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E6ADFE"/>
    <w:p w14:paraId="1A3522AD">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78571BB7">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cs="Times New Roman"/>
          <w:b/>
          <w:sz w:val="48"/>
          <w:szCs w:val="48"/>
          <w:lang w:val="en-US" w:eastAsia="zh-CN"/>
        </w:rPr>
      </w:pPr>
      <w:r>
        <w:rPr>
          <w:rFonts w:hint="eastAsia" w:ascii="方正小标宋简体" w:hAnsi="华文宋体" w:eastAsia="方正小标宋简体" w:cs="Times New Roman"/>
          <w:b/>
          <w:sz w:val="48"/>
          <w:szCs w:val="48"/>
          <w:lang w:val="en-US" w:eastAsia="zh-CN"/>
        </w:rPr>
        <w:t>中国  柳州职业技术大学</w:t>
      </w:r>
    </w:p>
    <w:p w14:paraId="3B3F7D1B">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cs="Times New Roman"/>
          <w:b/>
          <w:sz w:val="48"/>
          <w:szCs w:val="48"/>
          <w:lang w:val="en-US" w:eastAsia="zh-CN"/>
        </w:rPr>
      </w:pPr>
      <w:r>
        <w:rPr>
          <w:rFonts w:hint="eastAsia" w:ascii="方正小标宋简体" w:hAnsi="华文宋体" w:eastAsia="方正小标宋简体" w:cs="Times New Roman"/>
          <w:b/>
          <w:sz w:val="48"/>
          <w:szCs w:val="48"/>
          <w:lang w:val="en-US" w:eastAsia="zh-CN"/>
        </w:rPr>
        <w:t>与</w:t>
      </w:r>
    </w:p>
    <w:p w14:paraId="342D1762">
      <w:pPr>
        <w:snapToGrid w:val="0"/>
        <w:spacing w:line="360" w:lineRule="auto"/>
        <w:jc w:val="center"/>
        <w:rPr>
          <w:rFonts w:hint="eastAsia" w:eastAsia="仿宋_GB2312" w:cs="宋体"/>
          <w:b/>
          <w:kern w:val="0"/>
          <w:sz w:val="48"/>
          <w:szCs w:val="48"/>
          <w:lang w:eastAsia="zh-CN"/>
        </w:rPr>
      </w:pPr>
      <w:r>
        <w:rPr>
          <w:rFonts w:hint="eastAsia" w:eastAsia="仿宋_GB2312" w:cs="宋体"/>
          <w:b/>
          <w:kern w:val="0"/>
          <w:sz w:val="48"/>
          <w:szCs w:val="48"/>
          <w:lang w:eastAsia="zh-CN"/>
        </w:rPr>
        <w:drawing>
          <wp:inline distT="0" distB="0" distL="114300" distR="114300">
            <wp:extent cx="3010535" cy="1046480"/>
            <wp:effectExtent l="0" t="0" r="12065" b="7620"/>
            <wp:docPr id="5" name="图片 1" descr="2bab3c94f92b0c30cb2417e8dd5e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2bab3c94f92b0c30cb2417e8dd5e40b"/>
                    <pic:cNvPicPr>
                      <a:picLocks noChangeAspect="1"/>
                    </pic:cNvPicPr>
                  </pic:nvPicPr>
                  <pic:blipFill>
                    <a:blip r:embed="rId10"/>
                    <a:stretch>
                      <a:fillRect/>
                    </a:stretch>
                  </pic:blipFill>
                  <pic:spPr>
                    <a:xfrm>
                      <a:off x="0" y="0"/>
                      <a:ext cx="3010535" cy="1046480"/>
                    </a:xfrm>
                    <a:prstGeom prst="rect">
                      <a:avLst/>
                    </a:prstGeom>
                    <a:noFill/>
                    <a:ln>
                      <a:noFill/>
                    </a:ln>
                  </pic:spPr>
                </pic:pic>
              </a:graphicData>
            </a:graphic>
          </wp:inline>
        </w:drawing>
      </w:r>
    </w:p>
    <w:p w14:paraId="6122ED0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cs="Times New Roman"/>
          <w:b/>
          <w:sz w:val="48"/>
          <w:szCs w:val="48"/>
          <w:lang w:val="en-US" w:eastAsia="zh-CN"/>
        </w:rPr>
      </w:pPr>
      <w:r>
        <w:rPr>
          <w:rFonts w:hint="eastAsia" w:ascii="方正小标宋简体" w:hAnsi="华文宋体" w:eastAsia="方正小标宋简体" w:cs="Times New Roman"/>
          <w:b/>
          <w:sz w:val="48"/>
          <w:szCs w:val="48"/>
          <w:lang w:val="en-US" w:eastAsia="zh-CN"/>
        </w:rPr>
        <w:t>俄罗斯  伊尔库茨克国立理工大学</w:t>
      </w:r>
    </w:p>
    <w:p w14:paraId="07BBFD3D">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cs="Times New Roman"/>
          <w:b/>
          <w:sz w:val="48"/>
          <w:szCs w:val="48"/>
          <w:lang w:val="en-US" w:eastAsia="zh-CN"/>
        </w:rPr>
      </w:pPr>
      <w:r>
        <w:rPr>
          <w:rFonts w:hint="eastAsia" w:ascii="方正小标宋简体" w:hAnsi="华文宋体" w:eastAsia="方正小标宋简体" w:cs="Times New Roman"/>
          <w:b/>
          <w:sz w:val="48"/>
          <w:szCs w:val="48"/>
          <w:lang w:val="en-US" w:eastAsia="zh-CN"/>
        </w:rPr>
        <w:t>合作举办的高职专科机电一体化技术专业</w:t>
      </w:r>
    </w:p>
    <w:p w14:paraId="25B970A1">
      <w:pPr>
        <w:snapToGrid w:val="0"/>
        <w:spacing w:line="360" w:lineRule="auto"/>
        <w:jc w:val="center"/>
        <w:rPr>
          <w:rFonts w:eastAsia="华文中宋"/>
          <w:b/>
          <w:sz w:val="48"/>
          <w:szCs w:val="48"/>
        </w:rPr>
      </w:pPr>
    </w:p>
    <w:p w14:paraId="5DA3B2C4">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cs="Times New Roman"/>
          <w:b/>
          <w:sz w:val="52"/>
          <w:szCs w:val="52"/>
        </w:rPr>
      </w:pPr>
      <w:r>
        <w:rPr>
          <w:rFonts w:hint="eastAsia" w:ascii="方正小标宋简体" w:hAnsi="华文宋体" w:eastAsia="方正小标宋简体"/>
          <w:b/>
          <w:sz w:val="52"/>
          <w:szCs w:val="52"/>
          <w:lang w:val="en-US" w:eastAsia="zh-CN"/>
        </w:rPr>
        <w:t>2</w:t>
      </w:r>
      <w:r>
        <w:rPr>
          <w:rFonts w:hint="eastAsia" w:ascii="方正小标宋简体" w:hAnsi="华文宋体" w:eastAsia="方正小标宋简体"/>
          <w:b/>
          <w:sz w:val="52"/>
          <w:szCs w:val="52"/>
        </w:rPr>
        <w:t>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w:t>
      </w:r>
      <w:r>
        <w:rPr>
          <w:rFonts w:hint="eastAsia" w:ascii="方正小标宋简体" w:hAnsi="华文宋体" w:eastAsia="方正小标宋简体" w:cs="Times New Roman"/>
          <w:b/>
          <w:sz w:val="52"/>
          <w:szCs w:val="52"/>
        </w:rPr>
        <w:t>人才培养方案</w:t>
      </w:r>
    </w:p>
    <w:p w14:paraId="0A8F4C04">
      <w:pPr>
        <w:spacing w:line="596" w:lineRule="exact"/>
        <w:ind w:firstLine="883"/>
        <w:jc w:val="center"/>
        <w:rPr>
          <w:rFonts w:hint="eastAsia" w:ascii="方正小标宋简体" w:hAnsi="华文宋体" w:eastAsia="方正小标宋简体"/>
          <w:b/>
          <w:sz w:val="44"/>
          <w:szCs w:val="44"/>
        </w:rPr>
      </w:pPr>
    </w:p>
    <w:p w14:paraId="294838CD"/>
    <w:p w14:paraId="1D228E6C">
      <w:pPr>
        <w:spacing w:line="596" w:lineRule="exact"/>
        <w:rPr>
          <w:rFonts w:hint="eastAsia" w:ascii="仿宋" w:hAnsi="仿宋" w:eastAsia="仿宋" w:cs="仿宋"/>
        </w:rPr>
      </w:pPr>
    </w:p>
    <w:p w14:paraId="25B10FED"/>
    <w:p w14:paraId="16E4B5CE">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76871F86">
      <w:pPr>
        <w:ind w:firstLine="560"/>
        <w:jc w:val="left"/>
        <w:rPr>
          <w:rFonts w:hint="eastAsia" w:ascii="仿宋" w:hAnsi="仿宋" w:eastAsia="仿宋" w:cs="仿宋"/>
          <w:sz w:val="28"/>
          <w:szCs w:val="28"/>
        </w:rPr>
      </w:pPr>
    </w:p>
    <w:p w14:paraId="09CA4FF5">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42E4145D">
      <w:pPr>
        <w:pStyle w:val="10"/>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19E2E9E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EC6439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5732FB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CF7A8D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18BD905">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39DC3AC">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7D3D7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357C41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4184DC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F66F95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493165">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D221CC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34783F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486062F">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7AB243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581A2E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E9A51C4">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D50606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4B02940">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F115637">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85D45D2">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DE1920B">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9BB3E61">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86930A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938D44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F57D7E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EB7AD58">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967BE36">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0229FEE">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1400999">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833A614">
      <w:pPr>
        <w:pStyle w:val="11"/>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D635E24">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13CBC3B0">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lang w:val="en-US" w:eastAsia="zh-CN"/>
        </w:rPr>
        <w:t>柳州职业技术大学与俄罗斯国家研究型大学-伊尔库茨克国立理工大学合作</w:t>
      </w:r>
      <w:r>
        <w:rPr>
          <w:rFonts w:hint="eastAsia" w:ascii="方正小标宋简体" w:hAnsi="方正小标宋简体" w:eastAsia="方正小标宋简体" w:cs="方正小标宋简体"/>
          <w:sz w:val="40"/>
          <w:szCs w:val="28"/>
        </w:rPr>
        <w:t>举办</w:t>
      </w:r>
      <w:r>
        <w:rPr>
          <w:rFonts w:hint="eastAsia" w:ascii="方正小标宋简体" w:hAnsi="方正小标宋简体" w:eastAsia="方正小标宋简体" w:cs="方正小标宋简体"/>
          <w:sz w:val="40"/>
          <w:szCs w:val="28"/>
          <w:lang w:val="en-US" w:eastAsia="zh-CN"/>
        </w:rPr>
        <w:t>机电一体化技术</w:t>
      </w:r>
      <w:r>
        <w:rPr>
          <w:rFonts w:hint="eastAsia" w:ascii="方正小标宋简体" w:hAnsi="方正小标宋简体" w:eastAsia="方正小标宋简体" w:cs="方正小标宋简体"/>
          <w:sz w:val="40"/>
          <w:szCs w:val="28"/>
        </w:rPr>
        <w:t>专业专科教育项目202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级人才培养方案</w:t>
      </w:r>
    </w:p>
    <w:p w14:paraId="77FF17C8"/>
    <w:p w14:paraId="0C0CB304">
      <w:pPr>
        <w:pStyle w:val="3"/>
        <w:spacing w:before="0" w:after="0" w:line="360" w:lineRule="auto"/>
        <w:rPr>
          <w:rFonts w:hint="eastAsia" w:ascii="黑体" w:hAnsi="黑体" w:eastAsia="黑体"/>
          <w:sz w:val="32"/>
          <w:szCs w:val="32"/>
        </w:rPr>
      </w:pPr>
      <w:bookmarkStart w:id="0" w:name="_Toc25406"/>
      <w:r>
        <w:rPr>
          <w:rFonts w:hint="eastAsia" w:ascii="黑体" w:hAnsi="黑体" w:eastAsia="黑体"/>
          <w:sz w:val="32"/>
          <w:szCs w:val="32"/>
        </w:rPr>
        <w:t>一、专业名称及代码</w:t>
      </w:r>
      <w:bookmarkEnd w:id="0"/>
    </w:p>
    <w:p w14:paraId="374E12BF">
      <w:pPr>
        <w:spacing w:line="560" w:lineRule="exact"/>
        <w:ind w:firstLine="640" w:firstLineChars="200"/>
        <w:rPr>
          <w:rFonts w:hint="eastAsia" w:ascii="仿宋" w:hAnsi="仿宋" w:eastAsia="仿宋" w:cs="仿宋"/>
          <w:sz w:val="32"/>
          <w:szCs w:val="32"/>
          <w:highlight w:val="none"/>
          <w:lang w:val="en-US" w:eastAsia="zh-CN"/>
        </w:rPr>
      </w:pPr>
      <w:bookmarkStart w:id="1" w:name="_Toc15957"/>
      <w:r>
        <w:rPr>
          <w:rFonts w:hint="eastAsia" w:ascii="仿宋" w:hAnsi="仿宋" w:eastAsia="仿宋" w:cs="仿宋"/>
          <w:sz w:val="32"/>
          <w:szCs w:val="32"/>
          <w:highlight w:val="none"/>
          <w:lang w:val="en-US" w:eastAsia="zh-CN"/>
        </w:rPr>
        <w:t>专业名称：机电一体化技术（中俄联合办学）</w:t>
      </w:r>
    </w:p>
    <w:p w14:paraId="5E237501">
      <w:pPr>
        <w:pStyle w:val="18"/>
        <w:rPr>
          <w:rFonts w:hint="eastAsia" w:ascii="仿宋" w:hAnsi="仿宋" w:eastAsia="仿宋" w:cs="仿宋"/>
          <w:color w:val="auto"/>
          <w:kern w:val="2"/>
          <w:sz w:val="32"/>
          <w:szCs w:val="32"/>
          <w:highlight w:val="none"/>
          <w:lang w:val="en-US" w:eastAsia="zh-CN" w:bidi="ar-SA"/>
        </w:rPr>
      </w:pPr>
      <w:r>
        <w:rPr>
          <w:rFonts w:hint="eastAsia" w:ascii="仿宋" w:hAnsi="仿宋" w:eastAsia="仿宋" w:cs="仿宋"/>
          <w:color w:val="auto"/>
          <w:kern w:val="2"/>
          <w:sz w:val="32"/>
          <w:szCs w:val="32"/>
          <w:highlight w:val="none"/>
          <w:lang w:val="en-US" w:eastAsia="zh-CN" w:bidi="ar-SA"/>
        </w:rPr>
        <w:t>专业代码：460301</w:t>
      </w:r>
    </w:p>
    <w:p w14:paraId="0293D1B6">
      <w:pPr>
        <w:pStyle w:val="3"/>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1"/>
    </w:p>
    <w:p w14:paraId="24718606">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高中阶段教育毕业生（高中毕业）。</w:t>
      </w:r>
    </w:p>
    <w:p w14:paraId="7BDBCEC6">
      <w:pPr>
        <w:pStyle w:val="3"/>
        <w:spacing w:before="0" w:after="0" w:line="360" w:lineRule="auto"/>
        <w:rPr>
          <w:rFonts w:hint="eastAsia" w:ascii="黑体" w:hAnsi="黑体" w:eastAsia="黑体"/>
          <w:sz w:val="32"/>
          <w:szCs w:val="32"/>
        </w:rPr>
      </w:pPr>
      <w:bookmarkStart w:id="2" w:name="_Toc8750"/>
      <w:r>
        <w:rPr>
          <w:rFonts w:hint="eastAsia" w:ascii="黑体" w:hAnsi="黑体" w:eastAsia="黑体"/>
          <w:sz w:val="32"/>
          <w:szCs w:val="32"/>
        </w:rPr>
        <w:t>三、修业年限</w:t>
      </w:r>
      <w:bookmarkEnd w:id="2"/>
    </w:p>
    <w:p w14:paraId="1A8B9383">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w:t>
      </w:r>
    </w:p>
    <w:p w14:paraId="11A8FB0B">
      <w:pPr>
        <w:pStyle w:val="3"/>
        <w:spacing w:before="0" w:after="0" w:line="360" w:lineRule="auto"/>
        <w:rPr>
          <w:rFonts w:hint="eastAsia" w:ascii="黑体" w:hAnsi="黑体" w:eastAsia="黑体"/>
          <w:sz w:val="32"/>
          <w:szCs w:val="32"/>
        </w:rPr>
      </w:pPr>
      <w:bookmarkStart w:id="3" w:name="_Toc26676"/>
      <w:r>
        <w:rPr>
          <w:rFonts w:hint="eastAsia" w:ascii="黑体" w:hAnsi="黑体" w:eastAsia="黑体"/>
          <w:sz w:val="32"/>
          <w:szCs w:val="32"/>
        </w:rPr>
        <w:t>四、职业面向</w:t>
      </w:r>
      <w:bookmarkEnd w:id="3"/>
    </w:p>
    <w:p w14:paraId="3B86266C">
      <w:pPr>
        <w:pStyle w:val="19"/>
        <w:ind w:firstLine="422"/>
      </w:pPr>
      <w:r>
        <w:rPr>
          <w:rFonts w:hint="eastAsia"/>
        </w:rPr>
        <w:t>表 4</w:t>
      </w:r>
      <w:r>
        <w:t xml:space="preserve">-1  </w:t>
      </w:r>
      <w:r>
        <w:rPr>
          <w:rFonts w:hint="eastAsia"/>
          <w:lang w:val="en-US" w:eastAsia="zh-CN"/>
        </w:rPr>
        <w:t>机电一体化技术</w:t>
      </w:r>
      <w:r>
        <w:rPr>
          <w:rFonts w:hint="eastAsia"/>
        </w:rPr>
        <w:t>专业职业面向表</w:t>
      </w:r>
    </w:p>
    <w:tbl>
      <w:tblPr>
        <w:tblStyle w:val="1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7000C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E13948F">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5074" w:type="dxa"/>
            <w:vAlign w:val="top"/>
          </w:tcPr>
          <w:p w14:paraId="1681805B">
            <w:pPr>
              <w:pStyle w:val="21"/>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default" w:ascii="Times New Roman" w:hAnsi="Times New Roman" w:eastAsia="仿宋_GB2312" w:cs="Times New Roman"/>
                <w:kern w:val="2"/>
                <w:sz w:val="21"/>
                <w:szCs w:val="22"/>
                <w:lang w:val="en-US" w:eastAsia="zh-CN" w:bidi="ar-SA"/>
              </w:rPr>
              <w:t>装备制造大类（</w:t>
            </w:r>
            <w:r>
              <w:rPr>
                <w:rFonts w:hint="eastAsia" w:ascii="Times New Roman" w:hAnsi="Times New Roman" w:eastAsia="仿宋_GB2312" w:cs="Times New Roman"/>
                <w:kern w:val="2"/>
                <w:sz w:val="21"/>
                <w:szCs w:val="22"/>
                <w:lang w:val="en-US" w:eastAsia="zh-CN" w:bidi="ar-SA"/>
              </w:rPr>
              <w:t>46</w:t>
            </w:r>
            <w:r>
              <w:rPr>
                <w:rFonts w:hint="default" w:ascii="Times New Roman" w:hAnsi="Times New Roman" w:eastAsia="仿宋_GB2312" w:cs="Times New Roman"/>
                <w:kern w:val="2"/>
                <w:sz w:val="21"/>
                <w:szCs w:val="22"/>
                <w:lang w:val="en-US" w:eastAsia="zh-CN" w:bidi="ar-SA"/>
              </w:rPr>
              <w:t>）</w:t>
            </w:r>
          </w:p>
        </w:tc>
      </w:tr>
      <w:tr w14:paraId="1DB73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276EDA1D">
            <w:pPr>
              <w:keepNext w:val="0"/>
              <w:keepLines w:val="0"/>
              <w:widowControl/>
              <w:suppressLineNumbers w:val="0"/>
              <w:spacing w:before="0" w:beforeAutospacing="0" w:after="0" w:afterAutospacing="0" w:line="360" w:lineRule="auto"/>
              <w:ind w:left="0" w:right="0"/>
              <w:jc w:val="left"/>
              <w:rPr>
                <w:rFonts w:hint="default"/>
                <w:sz w:val="21"/>
              </w:rPr>
            </w:pPr>
            <w:bookmarkStart w:id="4" w:name="_Toc30377"/>
            <w:bookmarkStart w:id="5" w:name="_Toc32193"/>
            <w:r>
              <w:rPr>
                <w:rFonts w:hint="eastAsia"/>
                <w:sz w:val="21"/>
              </w:rPr>
              <w:t>所属专业类 （代码）</w:t>
            </w:r>
          </w:p>
        </w:tc>
        <w:tc>
          <w:tcPr>
            <w:tcW w:w="5074" w:type="dxa"/>
            <w:vAlign w:val="top"/>
          </w:tcPr>
          <w:p w14:paraId="5BD5D1B6">
            <w:pPr>
              <w:pStyle w:val="21"/>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default" w:ascii="Times New Roman" w:hAnsi="Times New Roman" w:eastAsia="仿宋_GB2312" w:cs="Times New Roman"/>
                <w:kern w:val="2"/>
                <w:sz w:val="21"/>
                <w:szCs w:val="22"/>
                <w:lang w:val="en-US" w:eastAsia="zh-CN" w:bidi="ar-SA"/>
              </w:rPr>
              <w:t>自动化类(</w:t>
            </w:r>
            <w:r>
              <w:rPr>
                <w:rFonts w:hint="eastAsia" w:ascii="Times New Roman" w:hAnsi="Times New Roman" w:eastAsia="仿宋_GB2312" w:cs="Times New Roman"/>
                <w:kern w:val="2"/>
                <w:sz w:val="21"/>
                <w:szCs w:val="22"/>
                <w:lang w:val="en-US" w:eastAsia="zh-CN" w:bidi="ar-SA"/>
              </w:rPr>
              <w:t>4</w:t>
            </w:r>
            <w:r>
              <w:rPr>
                <w:rFonts w:hint="default" w:ascii="Times New Roman" w:hAnsi="Times New Roman" w:eastAsia="仿宋_GB2312" w:cs="Times New Roman"/>
                <w:kern w:val="2"/>
                <w:sz w:val="21"/>
                <w:szCs w:val="22"/>
                <w:lang w:val="en-US" w:eastAsia="zh-CN" w:bidi="ar-SA"/>
              </w:rPr>
              <w:t>603)</w:t>
            </w:r>
          </w:p>
        </w:tc>
      </w:tr>
      <w:tr w14:paraId="2BF6F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2655ED26">
            <w:pPr>
              <w:pStyle w:val="20"/>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5074" w:type="dxa"/>
            <w:vAlign w:val="top"/>
          </w:tcPr>
          <w:p w14:paraId="69CB8A8A">
            <w:pPr>
              <w:pStyle w:val="21"/>
              <w:keepNext w:val="0"/>
              <w:keepLines w:val="0"/>
              <w:suppressLineNumbers w:val="0"/>
              <w:spacing w:before="0" w:beforeAutospacing="0" w:after="0" w:afterAutospacing="0"/>
              <w:ind w:left="0" w:right="0"/>
              <w:rPr>
                <w:rFonts w:hint="eastAsia"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通用设备制造业(34);</w:t>
            </w:r>
          </w:p>
          <w:p w14:paraId="0845DE59">
            <w:pPr>
              <w:pStyle w:val="21"/>
              <w:keepNext w:val="0"/>
              <w:keepLines w:val="0"/>
              <w:suppressLineNumbers w:val="0"/>
              <w:spacing w:before="0" w:beforeAutospacing="0" w:after="0" w:afterAutospacing="0"/>
              <w:ind w:left="0" w:leftChars="0" w:right="0" w:rightChars="0"/>
              <w:jc w:val="center"/>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金属制品、机械和设备修理业(43)</w:t>
            </w:r>
          </w:p>
        </w:tc>
      </w:tr>
      <w:tr w14:paraId="45DF5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8858DF4">
            <w:pPr>
              <w:pStyle w:val="20"/>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4"/>
            <w:bookmarkEnd w:id="5"/>
            <w:r>
              <w:rPr>
                <w:rFonts w:hint="eastAsia"/>
              </w:rPr>
              <w:t>（代码）</w:t>
            </w:r>
          </w:p>
        </w:tc>
        <w:tc>
          <w:tcPr>
            <w:tcW w:w="5074" w:type="dxa"/>
            <w:vAlign w:val="top"/>
          </w:tcPr>
          <w:p w14:paraId="0952ED09">
            <w:pPr>
              <w:pStyle w:val="21"/>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设备工程技术人员（2-02-07-04）机械设备修理人员（6-31-01）</w:t>
            </w:r>
          </w:p>
        </w:tc>
      </w:tr>
      <w:tr w14:paraId="1D2D6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7DC6BAF">
            <w:pPr>
              <w:pStyle w:val="20"/>
              <w:keepNext w:val="0"/>
              <w:keepLines w:val="0"/>
              <w:suppressLineNumbers w:val="0"/>
              <w:spacing w:before="0" w:beforeAutospacing="0" w:after="0" w:afterAutospacing="0" w:line="360" w:lineRule="auto"/>
              <w:ind w:left="0" w:right="0"/>
              <w:rPr>
                <w:rFonts w:hint="default"/>
              </w:rPr>
            </w:pPr>
            <w:bookmarkStart w:id="6" w:name="_Toc13586"/>
            <w:bookmarkStart w:id="7" w:name="_Toc26522"/>
            <w:r>
              <w:rPr>
                <w:rFonts w:hint="eastAsia"/>
              </w:rPr>
              <w:t>专业对应的主要岗位（或技术领域）</w:t>
            </w:r>
            <w:bookmarkEnd w:id="6"/>
            <w:bookmarkEnd w:id="7"/>
          </w:p>
        </w:tc>
        <w:tc>
          <w:tcPr>
            <w:tcW w:w="5074" w:type="dxa"/>
            <w:vAlign w:val="top"/>
          </w:tcPr>
          <w:p w14:paraId="573F1B74">
            <w:pPr>
              <w:pStyle w:val="21"/>
              <w:keepNext w:val="0"/>
              <w:keepLines w:val="0"/>
              <w:suppressLineNumbers w:val="0"/>
              <w:spacing w:before="0" w:beforeAutospacing="0" w:after="0" w:afterAutospacing="0"/>
              <w:ind w:left="0" w:right="0"/>
              <w:rPr>
                <w:rFonts w:hint="eastAsia"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初次就业岗位：机电设备维修、设备点检与维护、工业机器人操作、设备管理人员、产线调试工、装配工、操作工等；</w:t>
            </w:r>
          </w:p>
          <w:p w14:paraId="17D1AAE2">
            <w:pPr>
              <w:pStyle w:val="21"/>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发展岗位：设备主管、项目工程师、工艺设计员、维修班长、技术员、售后服务工程师等；</w:t>
            </w:r>
          </w:p>
        </w:tc>
      </w:tr>
      <w:tr w14:paraId="33B5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26A57631">
            <w:pPr>
              <w:pStyle w:val="20"/>
              <w:keepNext w:val="0"/>
              <w:keepLines w:val="0"/>
              <w:suppressLineNumbers w:val="0"/>
              <w:spacing w:before="0" w:beforeAutospacing="0" w:after="0" w:afterAutospacing="0" w:line="360" w:lineRule="auto"/>
              <w:ind w:left="0" w:right="0"/>
              <w:rPr>
                <w:rFonts w:hint="default"/>
              </w:rPr>
            </w:pPr>
            <w:bookmarkStart w:id="8" w:name="_Toc17540"/>
            <w:bookmarkStart w:id="9" w:name="_Toc10455"/>
            <w:r>
              <w:rPr>
                <w:rFonts w:hint="eastAsia"/>
              </w:rPr>
              <w:t>职业技能等级证书/行业企业标准和证书举例</w:t>
            </w:r>
            <w:bookmarkEnd w:id="8"/>
            <w:bookmarkEnd w:id="9"/>
          </w:p>
        </w:tc>
        <w:tc>
          <w:tcPr>
            <w:tcW w:w="5074" w:type="dxa"/>
            <w:vAlign w:val="top"/>
          </w:tcPr>
          <w:p w14:paraId="1A9B31F2">
            <w:pPr>
              <w:pStyle w:val="21"/>
              <w:keepNext w:val="0"/>
              <w:keepLines w:val="0"/>
              <w:suppressLineNumbers w:val="0"/>
              <w:spacing w:before="0" w:beforeAutospacing="0" w:after="0" w:afterAutospacing="0"/>
              <w:ind w:left="0" w:leftChars="0" w:right="0" w:rightChars="0"/>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国家特种作业操作证、电工四级(中级工)、电工三级（高级工）、工业机器人应用与编程1+X证</w:t>
            </w:r>
          </w:p>
        </w:tc>
      </w:tr>
    </w:tbl>
    <w:p w14:paraId="63D386CA">
      <w:pPr>
        <w:pStyle w:val="3"/>
        <w:spacing w:before="0" w:after="0" w:line="360" w:lineRule="auto"/>
        <w:rPr>
          <w:rFonts w:hint="eastAsia" w:ascii="黑体" w:hAnsi="黑体" w:eastAsia="黑体"/>
          <w:sz w:val="32"/>
          <w:szCs w:val="32"/>
        </w:rPr>
      </w:pPr>
      <w:bookmarkStart w:id="10" w:name="_Toc3742"/>
      <w:r>
        <w:rPr>
          <w:rFonts w:hint="eastAsia" w:ascii="黑体" w:hAnsi="黑体" w:eastAsia="黑体"/>
          <w:sz w:val="32"/>
          <w:szCs w:val="32"/>
        </w:rPr>
        <w:t>五、培养目标与培养规格</w:t>
      </w:r>
      <w:bookmarkEnd w:id="10"/>
    </w:p>
    <w:p w14:paraId="2953946A">
      <w:pPr>
        <w:pStyle w:val="2"/>
        <w:spacing w:line="360" w:lineRule="auto"/>
        <w:ind w:firstLine="562" w:firstLineChars="200"/>
        <w:rPr>
          <w:rFonts w:hint="eastAsia" w:asciiTheme="minorEastAsia" w:hAnsiTheme="minorEastAsia" w:eastAsiaTheme="minorEastAsia"/>
          <w:sz w:val="28"/>
          <w:szCs w:val="22"/>
        </w:rPr>
      </w:pPr>
      <w:bookmarkStart w:id="11" w:name="_Toc110196062"/>
      <w:bookmarkStart w:id="12" w:name="_Toc110198120"/>
      <w:bookmarkStart w:id="13" w:name="_Toc2654"/>
      <w:bookmarkStart w:id="14" w:name="_Toc110195886"/>
      <w:bookmarkStart w:id="15" w:name="_Toc9606"/>
      <w:r>
        <w:rPr>
          <w:rFonts w:hint="eastAsia" w:asciiTheme="minorEastAsia" w:hAnsiTheme="minorEastAsia" w:eastAsiaTheme="minorEastAsia"/>
          <w:sz w:val="28"/>
          <w:szCs w:val="22"/>
        </w:rPr>
        <w:t>（一）人才培养模式</w:t>
      </w:r>
      <w:bookmarkEnd w:id="11"/>
      <w:bookmarkEnd w:id="12"/>
      <w:bookmarkEnd w:id="13"/>
      <w:bookmarkEnd w:id="14"/>
      <w:bookmarkEnd w:id="15"/>
    </w:p>
    <w:p w14:paraId="22CBDD2E">
      <w:pPr>
        <w:ind w:firstLine="560" w:firstLineChars="200"/>
        <w:rPr>
          <w:rFonts w:hint="eastAsia" w:asciiTheme="minorEastAsia" w:hAnsiTheme="minorEastAsia" w:eastAsiaTheme="minorEastAsia" w:cstheme="minorEastAsia"/>
          <w:color w:val="FF0000"/>
          <w:sz w:val="28"/>
          <w:szCs w:val="21"/>
        </w:rPr>
      </w:pPr>
      <w:r>
        <w:rPr>
          <w:rFonts w:hint="default" w:ascii="Times New Roman" w:hAnsi="Times New Roman" w:cs="Times New Roman" w:eastAsiaTheme="minorEastAsia"/>
          <w:sz w:val="28"/>
          <w:szCs w:val="21"/>
        </w:rPr>
        <w:t>将专业建设融入柳州工业产业链，围绕地方经济发展需要，</w:t>
      </w:r>
      <w:r>
        <w:rPr>
          <w:rFonts w:hint="eastAsia" w:ascii="Times New Roman" w:hAnsi="Times New Roman" w:cs="Times New Roman" w:eastAsiaTheme="minorEastAsia"/>
          <w:sz w:val="28"/>
          <w:szCs w:val="21"/>
          <w:lang w:val="en-US" w:eastAsia="zh-CN"/>
        </w:rPr>
        <w:t>以培养</w:t>
      </w:r>
      <w:r>
        <w:rPr>
          <w:rFonts w:hint="eastAsia" w:ascii="Times New Roman" w:hAnsi="Times New Roman" w:cs="Times New Roman" w:eastAsiaTheme="minorEastAsia"/>
          <w:sz w:val="28"/>
          <w:szCs w:val="21"/>
        </w:rPr>
        <w:t>有理想信念、工匠精神、高超技艺的“素养·管理·创新”国际化复合型技术技能人才</w:t>
      </w:r>
      <w:r>
        <w:rPr>
          <w:rFonts w:hint="eastAsia" w:ascii="Times New Roman" w:hAnsi="Times New Roman" w:cs="Times New Roman" w:eastAsiaTheme="minorEastAsia"/>
          <w:sz w:val="28"/>
          <w:szCs w:val="21"/>
          <w:lang w:val="en-US" w:eastAsia="zh-CN"/>
        </w:rPr>
        <w:t>为目标。教学设置以共性技术打基础，特色技术提能力，跨领域技术破界限，建设</w:t>
      </w:r>
      <w:r>
        <w:rPr>
          <w:rFonts w:hint="eastAsia" w:ascii="Times New Roman" w:hAnsi="Times New Roman" w:cs="Times New Roman" w:eastAsiaTheme="minorEastAsia"/>
          <w:sz w:val="28"/>
          <w:szCs w:val="21"/>
        </w:rPr>
        <w:t>基本素养、专业技能、管理能力、创新创业“四体系”，</w:t>
      </w:r>
      <w:r>
        <w:rPr>
          <w:rFonts w:hint="eastAsia" w:ascii="Times New Roman" w:hAnsi="Times New Roman" w:cs="Times New Roman" w:eastAsiaTheme="minorEastAsia"/>
          <w:sz w:val="28"/>
          <w:szCs w:val="21"/>
          <w:lang w:val="en-US" w:eastAsia="zh-CN"/>
        </w:rPr>
        <w:t>促进</w:t>
      </w:r>
      <w:r>
        <w:rPr>
          <w:rFonts w:hint="eastAsia" w:ascii="Times New Roman" w:hAnsi="Times New Roman" w:cs="Times New Roman" w:eastAsiaTheme="minorEastAsia"/>
          <w:sz w:val="28"/>
          <w:szCs w:val="21"/>
        </w:rPr>
        <w:t>培养培训卓越工匠</w:t>
      </w:r>
      <w:r>
        <w:rPr>
          <w:rFonts w:hint="eastAsia" w:ascii="Times New Roman" w:hAnsi="Times New Roman" w:cs="Times New Roman" w:eastAsiaTheme="minorEastAsia"/>
          <w:sz w:val="28"/>
          <w:szCs w:val="21"/>
          <w:lang w:val="en-US" w:eastAsia="zh-CN"/>
        </w:rPr>
        <w:t>。</w:t>
      </w:r>
      <w:r>
        <w:rPr>
          <w:rFonts w:hint="default" w:ascii="Times New Roman" w:hAnsi="Times New Roman" w:cs="Times New Roman" w:eastAsiaTheme="minorEastAsia"/>
          <w:sz w:val="28"/>
          <w:szCs w:val="21"/>
        </w:rPr>
        <w:t>把</w:t>
      </w:r>
      <w:r>
        <w:rPr>
          <w:rFonts w:hint="eastAsia" w:ascii="Times New Roman" w:hAnsi="Times New Roman" w:cs="Times New Roman" w:eastAsiaTheme="minorEastAsia"/>
          <w:sz w:val="28"/>
          <w:szCs w:val="21"/>
          <w:lang w:val="en-US" w:eastAsia="zh-CN"/>
        </w:rPr>
        <w:t>企业</w:t>
      </w:r>
      <w:r>
        <w:rPr>
          <w:rFonts w:hint="default" w:ascii="Times New Roman" w:hAnsi="Times New Roman" w:cs="Times New Roman" w:eastAsiaTheme="minorEastAsia"/>
          <w:sz w:val="28"/>
          <w:szCs w:val="21"/>
        </w:rPr>
        <w:t>典型工作案例作为专业课程的教学实训项目，形成学习性工作任务</w:t>
      </w:r>
      <w:r>
        <w:rPr>
          <w:rFonts w:hint="eastAsia" w:ascii="Times New Roman" w:hAnsi="Times New Roman" w:cs="Times New Roman" w:eastAsiaTheme="minorEastAsia"/>
          <w:sz w:val="28"/>
          <w:szCs w:val="21"/>
          <w:lang w:eastAsia="zh-CN"/>
        </w:rPr>
        <w:t>，</w:t>
      </w:r>
      <w:r>
        <w:rPr>
          <w:rFonts w:hint="eastAsia" w:ascii="Times New Roman" w:hAnsi="Times New Roman" w:cs="Times New Roman" w:eastAsiaTheme="minorEastAsia"/>
          <w:sz w:val="28"/>
          <w:szCs w:val="21"/>
        </w:rPr>
        <w:t>铺设课堂、活动、环境“三维”育人路径</w:t>
      </w:r>
      <w:r>
        <w:rPr>
          <w:rFonts w:hint="default" w:ascii="Times New Roman" w:hAnsi="Times New Roman" w:cs="Times New Roman" w:eastAsiaTheme="minorEastAsia"/>
          <w:sz w:val="28"/>
          <w:szCs w:val="21"/>
        </w:rPr>
        <w:t>。同时，专业课程教学的进程</w:t>
      </w:r>
      <w:r>
        <w:rPr>
          <w:rFonts w:hint="eastAsia" w:ascii="Times New Roman" w:hAnsi="Times New Roman" w:cs="Times New Roman" w:eastAsiaTheme="minorEastAsia"/>
          <w:sz w:val="28"/>
          <w:szCs w:val="21"/>
          <w:lang w:val="en-US" w:eastAsia="zh-CN"/>
        </w:rPr>
        <w:t>中</w:t>
      </w:r>
      <w:r>
        <w:rPr>
          <w:rFonts w:hint="default" w:ascii="Times New Roman" w:hAnsi="Times New Roman" w:cs="Times New Roman" w:eastAsiaTheme="minorEastAsia"/>
          <w:sz w:val="28"/>
          <w:szCs w:val="21"/>
        </w:rPr>
        <w:t>，让学生承担校内实训基地设备的维修管理工作</w:t>
      </w:r>
      <w:r>
        <w:rPr>
          <w:rFonts w:hint="eastAsia" w:ascii="Times New Roman" w:hAnsi="Times New Roman" w:cs="Times New Roman" w:eastAsiaTheme="minorEastAsia"/>
          <w:sz w:val="28"/>
          <w:szCs w:val="21"/>
          <w:lang w:eastAsia="zh-CN"/>
        </w:rPr>
        <w:t>，</w:t>
      </w:r>
      <w:r>
        <w:rPr>
          <w:rFonts w:hint="eastAsia" w:ascii="Times New Roman" w:hAnsi="Times New Roman" w:cs="Times New Roman" w:eastAsiaTheme="minorEastAsia"/>
          <w:sz w:val="28"/>
          <w:szCs w:val="21"/>
          <w:lang w:val="en-US" w:eastAsia="zh-CN"/>
        </w:rPr>
        <w:t>实现学以致用，</w:t>
      </w:r>
      <w:r>
        <w:rPr>
          <w:rFonts w:hint="default" w:ascii="Times New Roman" w:hAnsi="Times New Roman" w:cs="Times New Roman" w:eastAsiaTheme="minorEastAsia"/>
          <w:sz w:val="28"/>
          <w:szCs w:val="21"/>
        </w:rPr>
        <w:t>并通过三阶段实习参与企业实际工作，实现工作中学习</w:t>
      </w:r>
      <w:r>
        <w:rPr>
          <w:rFonts w:hint="eastAsia" w:ascii="Times New Roman" w:hAnsi="Times New Roman" w:cs="Times New Roman" w:eastAsiaTheme="minorEastAsia"/>
          <w:sz w:val="28"/>
          <w:szCs w:val="21"/>
          <w:lang w:eastAsia="zh-CN"/>
        </w:rPr>
        <w:t>，</w:t>
      </w:r>
      <w:r>
        <w:rPr>
          <w:rFonts w:hint="eastAsia" w:ascii="Times New Roman" w:hAnsi="Times New Roman" w:cs="Times New Roman" w:eastAsiaTheme="minorEastAsia"/>
          <w:sz w:val="28"/>
          <w:szCs w:val="21"/>
          <w:lang w:val="en-US" w:eastAsia="zh-CN"/>
        </w:rPr>
        <w:t>同时学习中贯彻劳动精神、劳模精神和工匠精神，秉持</w:t>
      </w:r>
      <w:r>
        <w:rPr>
          <w:rFonts w:hint="eastAsia" w:ascii="Times New Roman" w:hAnsi="Times New Roman" w:cs="Times New Roman" w:eastAsiaTheme="minorEastAsia"/>
          <w:sz w:val="28"/>
          <w:szCs w:val="21"/>
        </w:rPr>
        <w:t>德育铸魂、智育固本、体育强身、美育浸润、劳育促能“五育并举”</w:t>
      </w:r>
      <w:r>
        <w:rPr>
          <w:rFonts w:hint="default" w:ascii="Times New Roman" w:hAnsi="Times New Roman" w:cs="Times New Roman" w:eastAsiaTheme="minorEastAsia"/>
          <w:sz w:val="28"/>
          <w:szCs w:val="21"/>
        </w:rPr>
        <w:t>，</w:t>
      </w:r>
      <w:r>
        <w:rPr>
          <w:rFonts w:hint="eastAsia" w:ascii="Times New Roman" w:hAnsi="Times New Roman" w:cs="Times New Roman" w:eastAsiaTheme="minorEastAsia"/>
          <w:sz w:val="28"/>
          <w:szCs w:val="21"/>
          <w:lang w:val="en-US" w:eastAsia="zh-CN"/>
        </w:rPr>
        <w:t>实现德智体美劳全员、全方位、全过程式渗透和贯通培养</w:t>
      </w:r>
      <w:r>
        <w:rPr>
          <w:rFonts w:hint="default" w:ascii="Times New Roman" w:hAnsi="Times New Roman" w:cs="Times New Roman" w:eastAsiaTheme="minorEastAsia"/>
          <w:sz w:val="28"/>
          <w:szCs w:val="21"/>
        </w:rPr>
        <w:t>。</w:t>
      </w:r>
      <w:r>
        <w:rPr>
          <w:rFonts w:hint="eastAsia" w:ascii="Times New Roman" w:hAnsi="Times New Roman" w:cs="Times New Roman" w:eastAsiaTheme="minorEastAsia"/>
          <w:sz w:val="28"/>
          <w:szCs w:val="21"/>
          <w:lang w:val="en-US" w:eastAsia="zh-CN"/>
        </w:rPr>
        <w:t>专业校内建设契合企业现场应用的实训教育基地，在合作企业中建立厂中校，能</w:t>
      </w:r>
      <w:r>
        <w:rPr>
          <w:rFonts w:hint="default" w:ascii="Times New Roman" w:hAnsi="Times New Roman" w:cs="Times New Roman" w:eastAsiaTheme="minorEastAsia"/>
          <w:sz w:val="28"/>
          <w:szCs w:val="21"/>
        </w:rPr>
        <w:t>按照从“新手-技术专家”的职业能力发展规律</w:t>
      </w:r>
      <w:r>
        <w:rPr>
          <w:rFonts w:hint="eastAsia" w:ascii="Times New Roman" w:hAnsi="Times New Roman" w:cs="Times New Roman" w:eastAsiaTheme="minorEastAsia"/>
          <w:sz w:val="28"/>
          <w:szCs w:val="21"/>
          <w:lang w:val="en-US" w:eastAsia="zh-CN"/>
        </w:rPr>
        <w:t>进行校企联合办学</w:t>
      </w:r>
      <w:r>
        <w:rPr>
          <w:rFonts w:hint="eastAsia" w:ascii="Times New Roman" w:hAnsi="Times New Roman" w:cs="Times New Roman" w:eastAsiaTheme="minorEastAsia"/>
          <w:sz w:val="28"/>
          <w:szCs w:val="21"/>
          <w:lang w:eastAsia="zh-CN"/>
        </w:rPr>
        <w:t>，</w:t>
      </w:r>
      <w:r>
        <w:rPr>
          <w:rFonts w:hint="eastAsia" w:ascii="Times New Roman" w:hAnsi="Times New Roman" w:cs="Times New Roman" w:eastAsiaTheme="minorEastAsia"/>
          <w:sz w:val="28"/>
          <w:szCs w:val="21"/>
          <w:lang w:val="en-US" w:eastAsia="zh-CN"/>
        </w:rPr>
        <w:t>实现校企</w:t>
      </w:r>
      <w:r>
        <w:rPr>
          <w:rFonts w:hint="eastAsia" w:ascii="Times New Roman" w:hAnsi="Times New Roman" w:cs="Times New Roman" w:eastAsiaTheme="minorEastAsia"/>
          <w:sz w:val="28"/>
          <w:szCs w:val="21"/>
        </w:rPr>
        <w:t>“双元”协同</w:t>
      </w:r>
      <w:r>
        <w:rPr>
          <w:rFonts w:hint="eastAsia" w:ascii="Times New Roman" w:hAnsi="Times New Roman" w:cs="Times New Roman" w:eastAsiaTheme="minorEastAsia"/>
          <w:sz w:val="28"/>
          <w:szCs w:val="21"/>
          <w:lang w:eastAsia="zh-CN"/>
        </w:rPr>
        <w:t>。</w:t>
      </w:r>
      <w:r>
        <w:rPr>
          <w:rFonts w:hint="default" w:ascii="Times New Roman" w:hAnsi="Times New Roman" w:cs="Times New Roman" w:eastAsiaTheme="minorEastAsia"/>
          <w:sz w:val="28"/>
          <w:szCs w:val="21"/>
        </w:rPr>
        <w:t>如图</w:t>
      </w:r>
      <w:r>
        <w:rPr>
          <w:rFonts w:hint="default" w:ascii="Times New Roman" w:hAnsi="Times New Roman" w:cs="Times New Roman" w:eastAsiaTheme="minorEastAsia"/>
          <w:sz w:val="28"/>
          <w:szCs w:val="21"/>
          <w:lang w:val="en-US" w:eastAsia="zh-CN"/>
        </w:rPr>
        <w:t>5</w:t>
      </w:r>
      <w:r>
        <w:rPr>
          <w:rFonts w:hint="default" w:ascii="Times New Roman" w:hAnsi="Times New Roman" w:cs="Times New Roman" w:eastAsiaTheme="minorEastAsia"/>
          <w:sz w:val="28"/>
          <w:szCs w:val="21"/>
        </w:rPr>
        <w:t>-1</w:t>
      </w:r>
      <w:r>
        <w:rPr>
          <w:rFonts w:hint="eastAsia" w:ascii="Times New Roman" w:hAnsi="Times New Roman" w:cs="Times New Roman" w:eastAsiaTheme="minorEastAsia"/>
          <w:sz w:val="28"/>
          <w:szCs w:val="21"/>
          <w:lang w:eastAsia="zh-CN"/>
        </w:rPr>
        <w:t>：</w:t>
      </w:r>
    </w:p>
    <w:p w14:paraId="31634477">
      <w:pPr>
        <w:jc w:val="left"/>
      </w:pPr>
      <w:r>
        <w:drawing>
          <wp:inline distT="0" distB="0" distL="114300" distR="114300">
            <wp:extent cx="5267960" cy="3023235"/>
            <wp:effectExtent l="0" t="0" r="2540" b="1206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5267960" cy="3023235"/>
                    </a:xfrm>
                    <a:prstGeom prst="rect">
                      <a:avLst/>
                    </a:prstGeom>
                    <a:noFill/>
                    <a:ln>
                      <a:noFill/>
                    </a:ln>
                  </pic:spPr>
                </pic:pic>
              </a:graphicData>
            </a:graphic>
          </wp:inline>
        </w:drawing>
      </w:r>
    </w:p>
    <w:p w14:paraId="6E0F03F7">
      <w:pPr>
        <w:pStyle w:val="19"/>
        <w:ind w:firstLine="422"/>
        <w:rPr>
          <w:rFonts w:hint="eastAsia"/>
        </w:rPr>
      </w:pPr>
      <w:r>
        <w:rPr>
          <w:rFonts w:hint="default" w:ascii="Times New Roman" w:hAnsi="Times New Roman" w:cs="Times New Roman" w:eastAsiaTheme="minorEastAsia"/>
        </w:rPr>
        <w:t xml:space="preserve">图5-1  </w:t>
      </w:r>
      <w:r>
        <w:rPr>
          <w:rFonts w:hint="default" w:ascii="Times New Roman" w:hAnsi="Times New Roman" w:cs="Times New Roman" w:eastAsiaTheme="minorEastAsia"/>
          <w:lang w:val="en-US" w:eastAsia="zh-CN"/>
        </w:rPr>
        <w:t>机电一体化技术</w:t>
      </w:r>
      <w:r>
        <w:rPr>
          <w:rFonts w:hint="default" w:ascii="Times New Roman" w:hAnsi="Times New Roman" w:cs="Times New Roman" w:eastAsiaTheme="minorEastAsia"/>
        </w:rPr>
        <w:t>专业人才培养模式图</w:t>
      </w:r>
    </w:p>
    <w:p w14:paraId="04591C3F">
      <w:pPr>
        <w:pStyle w:val="2"/>
        <w:spacing w:line="360" w:lineRule="auto"/>
        <w:ind w:firstLine="562" w:firstLineChars="200"/>
        <w:rPr>
          <w:rFonts w:hint="eastAsia" w:asciiTheme="minorEastAsia" w:hAnsiTheme="minorEastAsia" w:eastAsiaTheme="minorEastAsia"/>
          <w:sz w:val="28"/>
          <w:szCs w:val="22"/>
        </w:rPr>
      </w:pPr>
      <w:bookmarkStart w:id="16" w:name="_Toc212"/>
      <w:r>
        <w:rPr>
          <w:rFonts w:hint="eastAsia" w:asciiTheme="minorEastAsia" w:hAnsiTheme="minorEastAsia" w:eastAsiaTheme="minorEastAsia"/>
          <w:sz w:val="28"/>
          <w:szCs w:val="22"/>
        </w:rPr>
        <w:t>（二）培养目标</w:t>
      </w:r>
      <w:bookmarkEnd w:id="16"/>
    </w:p>
    <w:p w14:paraId="2460861A">
      <w:pPr>
        <w:pStyle w:val="18"/>
        <w:ind w:firstLine="700" w:firstLineChars="250"/>
        <w:rPr>
          <w:rFonts w:hint="eastAsia" w:ascii="宋体" w:hAnsi="宋体" w:eastAsia="宋体" w:cs="宋体"/>
          <w:sz w:val="28"/>
          <w:szCs w:val="28"/>
        </w:rPr>
      </w:pPr>
      <w:r>
        <w:rPr>
          <w:rFonts w:hint="eastAsia" w:ascii="宋体" w:hAnsi="宋体" w:eastAsia="宋体" w:cs="宋体"/>
          <w:color w:val="auto"/>
          <w:sz w:val="28"/>
          <w:szCs w:val="28"/>
        </w:rPr>
        <w:t>对接汽车、机械工业及战略新兴产业，定位数字驱动、智能控制、新一代信息技术等领域，促进学生德才兼备和全面发展，培养具有良好的职业道德、工作态度及行为规范等素质，掌握机电一体化设备开发、维修、管理、操作等知识和技术，胜任设备的操作、安装、调试、维护，以及机电设备的技术改造、技术革新、现场管理等工作，培养具有理想信念、工匠精神、高超技艺的“素养•管理•创新”国际化复合型技术技能人才。</w:t>
      </w:r>
    </w:p>
    <w:p w14:paraId="11D90848">
      <w:pPr>
        <w:pStyle w:val="2"/>
        <w:spacing w:line="360" w:lineRule="auto"/>
        <w:ind w:firstLine="562" w:firstLineChars="200"/>
        <w:rPr>
          <w:rFonts w:hint="eastAsia" w:asciiTheme="minorEastAsia" w:hAnsiTheme="minorEastAsia" w:eastAsiaTheme="minorEastAsia"/>
          <w:sz w:val="28"/>
          <w:szCs w:val="22"/>
        </w:rPr>
      </w:pPr>
      <w:bookmarkStart w:id="17" w:name="_Toc31808"/>
      <w:r>
        <w:rPr>
          <w:rFonts w:hint="eastAsia" w:asciiTheme="minorEastAsia" w:hAnsiTheme="minorEastAsia" w:eastAsiaTheme="minorEastAsia"/>
          <w:sz w:val="28"/>
          <w:szCs w:val="22"/>
        </w:rPr>
        <w:t>（三）培养规格</w:t>
      </w:r>
      <w:bookmarkEnd w:id="17"/>
    </w:p>
    <w:p w14:paraId="37ACA2F0">
      <w:pPr>
        <w:pStyle w:val="19"/>
        <w:ind w:firstLine="422"/>
        <w:rPr>
          <w:szCs w:val="24"/>
        </w:rPr>
      </w:pPr>
      <w:bookmarkStart w:id="18" w:name="_Toc18637"/>
      <w:bookmarkStart w:id="19" w:name="_Toc1443"/>
      <w:r>
        <w:rPr>
          <w:rFonts w:hint="eastAsia"/>
        </w:rPr>
        <w:t>表5</w:t>
      </w:r>
      <w:r>
        <w:t>-1</w:t>
      </w:r>
      <w:r>
        <w:rPr>
          <w:rFonts w:hint="eastAsia"/>
        </w:rPr>
        <w:t xml:space="preserve">  培养规格</w:t>
      </w:r>
      <w:bookmarkEnd w:id="18"/>
      <w:bookmarkEnd w:id="19"/>
    </w:p>
    <w:tbl>
      <w:tblPr>
        <w:tblStyle w:val="13"/>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66E38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4DDE50AB">
            <w:pPr>
              <w:keepNext w:val="0"/>
              <w:keepLines w:val="0"/>
              <w:suppressLineNumbers w:val="0"/>
              <w:spacing w:before="0" w:beforeAutospacing="0" w:after="0" w:afterAutospacing="0"/>
              <w:ind w:left="0" w:right="0"/>
              <w:rPr>
                <w:rFonts w:hint="default"/>
                <w:sz w:val="24"/>
                <w:szCs w:val="20"/>
              </w:rPr>
            </w:pPr>
            <w:bookmarkStart w:id="20" w:name="_Toc110195881"/>
            <w:r>
              <w:rPr>
                <w:rFonts w:hint="eastAsia"/>
                <w:sz w:val="24"/>
                <w:szCs w:val="20"/>
              </w:rPr>
              <w:t>培养规格分类</w:t>
            </w:r>
            <w:bookmarkEnd w:id="20"/>
          </w:p>
        </w:tc>
        <w:tc>
          <w:tcPr>
            <w:tcW w:w="7010" w:type="dxa"/>
            <w:shd w:val="clear" w:color="auto" w:fill="auto"/>
            <w:vAlign w:val="center"/>
          </w:tcPr>
          <w:p w14:paraId="1A6A6994">
            <w:pPr>
              <w:keepNext w:val="0"/>
              <w:keepLines w:val="0"/>
              <w:suppressLineNumbers w:val="0"/>
              <w:spacing w:before="0" w:beforeAutospacing="0" w:after="0" w:afterAutospacing="0"/>
              <w:ind w:left="0" w:right="0"/>
              <w:rPr>
                <w:rFonts w:hint="default"/>
                <w:sz w:val="24"/>
                <w:szCs w:val="20"/>
              </w:rPr>
            </w:pPr>
            <w:bookmarkStart w:id="21" w:name="_Toc110195882"/>
            <w:r>
              <w:rPr>
                <w:rFonts w:hint="eastAsia"/>
                <w:sz w:val="24"/>
                <w:szCs w:val="20"/>
              </w:rPr>
              <w:t>培养规格要求</w:t>
            </w:r>
            <w:bookmarkEnd w:id="21"/>
          </w:p>
        </w:tc>
      </w:tr>
      <w:tr w14:paraId="0B924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0737F20E">
            <w:pPr>
              <w:keepNext w:val="0"/>
              <w:keepLines w:val="0"/>
              <w:suppressLineNumbers w:val="0"/>
              <w:spacing w:before="0" w:beforeAutospacing="0" w:after="0" w:afterAutospacing="0"/>
              <w:ind w:left="0" w:right="0"/>
              <w:rPr>
                <w:rFonts w:hint="default"/>
                <w:sz w:val="24"/>
                <w:szCs w:val="20"/>
              </w:rPr>
            </w:pPr>
            <w:bookmarkStart w:id="22" w:name="_Toc110195883"/>
            <w:r>
              <w:rPr>
                <w:rFonts w:hint="eastAsia"/>
                <w:sz w:val="24"/>
                <w:szCs w:val="20"/>
              </w:rPr>
              <w:t>素质</w:t>
            </w:r>
            <w:bookmarkEnd w:id="22"/>
          </w:p>
        </w:tc>
        <w:tc>
          <w:tcPr>
            <w:tcW w:w="7010" w:type="dxa"/>
            <w:shd w:val="clear" w:color="auto" w:fill="auto"/>
            <w:vAlign w:val="center"/>
          </w:tcPr>
          <w:p w14:paraId="4610F90C">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1.1坚定拥护中国共产党领导和我国社会主义制度，在习近平新时代中国特色社会主义思想指引下，践行社会主义核心价值观，具有深厚的爱国情感和中华民族自豪感。</w:t>
            </w:r>
          </w:p>
          <w:p w14:paraId="727E88CF">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1.2崇尚宪法、遵法守纪、崇德向善、诚实守信、尊重生命、热爱劳动，履行道德准则和行为规范，具有社会责任感和社会参与意识。</w:t>
            </w:r>
          </w:p>
          <w:p w14:paraId="17260A31">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1.3具有质量意识、环保意识、安全意识、信息素养、工匠精神、</w:t>
            </w:r>
            <w:r>
              <w:rPr>
                <w:rFonts w:hint="eastAsia" w:ascii="Times New Roman" w:hAnsi="Times New Roman" w:cs="Times New Roman"/>
                <w:sz w:val="24"/>
                <w:szCs w:val="20"/>
                <w:lang w:val="en-US" w:eastAsia="zh-CN"/>
              </w:rPr>
              <w:t>国际化的</w:t>
            </w:r>
            <w:r>
              <w:rPr>
                <w:rFonts w:hint="eastAsia" w:ascii="Times New Roman" w:hAnsi="Times New Roman" w:cs="Times New Roman"/>
                <w:sz w:val="24"/>
                <w:szCs w:val="20"/>
              </w:rPr>
              <w:t>创新思维。</w:t>
            </w:r>
          </w:p>
          <w:p w14:paraId="1FC93ADC">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1.4勇于奋斗、乐观向上，具有自我管理能力、职业生涯规划的意识，有较强的集体意识和团队合作精神。</w:t>
            </w:r>
          </w:p>
          <w:p w14:paraId="20B89864">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1.5具有健康的体魄、心理和健全的人格，掌握基本运动知识和1~2项运动技能，养成良好的健身与卫生习惯，以及良好的行为习惯。</w:t>
            </w:r>
          </w:p>
          <w:p w14:paraId="35B403C9">
            <w:pPr>
              <w:keepNext w:val="0"/>
              <w:keepLines w:val="0"/>
              <w:suppressLineNumbers w:val="0"/>
              <w:spacing w:before="0" w:beforeAutospacing="0" w:after="0" w:afterAutospacing="0"/>
              <w:ind w:left="0" w:right="0"/>
              <w:rPr>
                <w:rFonts w:hint="default" w:ascii="Times New Roman" w:hAnsi="Times New Roman" w:cs="Times New Roman"/>
                <w:sz w:val="24"/>
                <w:szCs w:val="20"/>
              </w:rPr>
            </w:pPr>
            <w:r>
              <w:rPr>
                <w:rFonts w:hint="eastAsia" w:ascii="Times New Roman" w:hAnsi="Times New Roman" w:cs="Times New Roman"/>
                <w:sz w:val="24"/>
                <w:szCs w:val="20"/>
              </w:rPr>
              <w:t>1.6具有一定的审美和人文素养，能够形成1~2项艺术特长或爱好。</w:t>
            </w:r>
          </w:p>
        </w:tc>
      </w:tr>
      <w:tr w14:paraId="2C1EC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2CB34B7D">
            <w:pPr>
              <w:keepNext w:val="0"/>
              <w:keepLines w:val="0"/>
              <w:suppressLineNumbers w:val="0"/>
              <w:spacing w:before="0" w:beforeAutospacing="0" w:after="0" w:afterAutospacing="0"/>
              <w:ind w:left="0" w:right="0"/>
              <w:rPr>
                <w:rFonts w:hint="default"/>
                <w:sz w:val="24"/>
                <w:szCs w:val="20"/>
              </w:rPr>
            </w:pPr>
            <w:bookmarkStart w:id="23" w:name="_Toc110195884"/>
            <w:r>
              <w:rPr>
                <w:rFonts w:hint="eastAsia"/>
                <w:sz w:val="24"/>
                <w:szCs w:val="20"/>
              </w:rPr>
              <w:t>知识</w:t>
            </w:r>
            <w:bookmarkEnd w:id="23"/>
          </w:p>
        </w:tc>
        <w:tc>
          <w:tcPr>
            <w:tcW w:w="7010" w:type="dxa"/>
            <w:shd w:val="clear" w:color="auto" w:fill="auto"/>
            <w:vAlign w:val="center"/>
          </w:tcPr>
          <w:p w14:paraId="7DF43239">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2.1掌握必备的思想政治理论、科学文化基础知识和中华优秀传统文化知识。</w:t>
            </w:r>
          </w:p>
          <w:p w14:paraId="72FA6EA2">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2.2熟悉与本专业相关的法律法规以及环境保护、安全消防等知识。</w:t>
            </w:r>
          </w:p>
          <w:p w14:paraId="7008A325">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2.3掌握绘制机械图、电气图等工程图的基础知识。</w:t>
            </w:r>
          </w:p>
          <w:p w14:paraId="2EE6920D">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2.4掌握工程力学、机械原理、机械零件、工程材料、公差配合、机械加工等技术的专业知识。</w:t>
            </w:r>
          </w:p>
          <w:p w14:paraId="1AACF15D">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2.5掌握电工与电子、液压与气动、传感器与</w:t>
            </w:r>
            <w:r>
              <w:rPr>
                <w:rFonts w:hint="eastAsia" w:cs="Times New Roman"/>
                <w:sz w:val="24"/>
                <w:szCs w:val="20"/>
                <w:lang w:val="en-US" w:eastAsia="zh-CN"/>
              </w:rPr>
              <w:t>视觉</w:t>
            </w:r>
            <w:r>
              <w:rPr>
                <w:rFonts w:hint="eastAsia" w:ascii="Times New Roman" w:hAnsi="Times New Roman" w:cs="Times New Roman"/>
                <w:sz w:val="24"/>
                <w:szCs w:val="20"/>
              </w:rPr>
              <w:t>检测、电机与拖动、运动控制、PLC控制、工业机器人、人机界面及工业控制网络等技术的专业知识。</w:t>
            </w:r>
          </w:p>
          <w:p w14:paraId="62A022F9">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2.6掌握典型机电一体化设备的安装调试、维护与维修，自动化生产线和智能制造单元的运行与维护等机电综合知识。</w:t>
            </w:r>
          </w:p>
          <w:p w14:paraId="7B49708A">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2.7了解各种先进制造模式，掌握智能制造系统的基本概念、系统构成以及制造自动化系统、制造信息系统的基本知识。</w:t>
            </w:r>
          </w:p>
          <w:p w14:paraId="6C37D521">
            <w:pPr>
              <w:keepNext w:val="0"/>
              <w:keepLines w:val="0"/>
              <w:suppressLineNumbers w:val="0"/>
              <w:spacing w:before="0" w:beforeAutospacing="0" w:after="0" w:afterAutospacing="0"/>
              <w:ind w:left="0" w:right="0"/>
              <w:rPr>
                <w:rFonts w:hint="default" w:ascii="Times New Roman" w:hAnsi="Times New Roman" w:cs="Times New Roman"/>
                <w:sz w:val="24"/>
                <w:szCs w:val="20"/>
              </w:rPr>
            </w:pPr>
            <w:r>
              <w:rPr>
                <w:rFonts w:hint="eastAsia" w:ascii="Times New Roman" w:hAnsi="Times New Roman" w:cs="Times New Roman"/>
                <w:sz w:val="24"/>
                <w:szCs w:val="20"/>
              </w:rPr>
              <w:t>2.8了解机电设备安装调试、维护维修相关国家标准与安全规范。</w:t>
            </w:r>
          </w:p>
        </w:tc>
      </w:tr>
      <w:tr w14:paraId="6A8B8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00434412">
            <w:pPr>
              <w:keepNext w:val="0"/>
              <w:keepLines w:val="0"/>
              <w:suppressLineNumbers w:val="0"/>
              <w:spacing w:before="0" w:beforeAutospacing="0" w:after="0" w:afterAutospacing="0"/>
              <w:ind w:left="0" w:right="0"/>
              <w:rPr>
                <w:rFonts w:hint="default"/>
                <w:sz w:val="24"/>
                <w:szCs w:val="20"/>
              </w:rPr>
            </w:pPr>
            <w:bookmarkStart w:id="24" w:name="_Toc110195885"/>
            <w:r>
              <w:rPr>
                <w:rFonts w:hint="eastAsia"/>
                <w:sz w:val="24"/>
                <w:szCs w:val="20"/>
              </w:rPr>
              <w:t>能力</w:t>
            </w:r>
            <w:bookmarkEnd w:id="24"/>
          </w:p>
        </w:tc>
        <w:tc>
          <w:tcPr>
            <w:tcW w:w="7010" w:type="dxa"/>
            <w:shd w:val="clear" w:color="auto" w:fill="auto"/>
            <w:vAlign w:val="center"/>
          </w:tcPr>
          <w:p w14:paraId="2828892A">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3.1具有探究学习、终身学习、分析问题和解决问题的能力。</w:t>
            </w:r>
          </w:p>
          <w:p w14:paraId="78F95BF3">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3.2具有良好的语言、文字表达能力和沟通能力。</w:t>
            </w:r>
          </w:p>
          <w:p w14:paraId="1029C160">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3.3具有本专业必需的信息技术应用和维护能力。</w:t>
            </w:r>
          </w:p>
          <w:p w14:paraId="16C1BD20">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3.4能识读各类机械图、电气图，能运用计算机绘图。</w:t>
            </w:r>
          </w:p>
          <w:p w14:paraId="6BE58128">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3.5能选择和使用常用仪器仪表和工具，能进行常用机械、电气元器件的选型。</w:t>
            </w:r>
          </w:p>
          <w:p w14:paraId="212B7439">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3.6能根据设备图纸及技术要求进行装配和调试。</w:t>
            </w:r>
          </w:p>
          <w:p w14:paraId="36143CB0">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3.7能进行机电一体化设备控制系统的设计、编程和调试。</w:t>
            </w:r>
          </w:p>
          <w:p w14:paraId="55BA4472">
            <w:pPr>
              <w:keepNext w:val="0"/>
              <w:keepLines w:val="0"/>
              <w:suppressLineNumbers w:val="0"/>
              <w:spacing w:before="0" w:beforeAutospacing="0" w:after="0" w:afterAutospacing="0"/>
              <w:ind w:left="0" w:right="0"/>
              <w:rPr>
                <w:rFonts w:hint="eastAsia" w:ascii="Times New Roman" w:hAnsi="Times New Roman" w:cs="Times New Roman"/>
                <w:sz w:val="24"/>
                <w:szCs w:val="20"/>
              </w:rPr>
            </w:pPr>
            <w:r>
              <w:rPr>
                <w:rFonts w:hint="eastAsia" w:ascii="Times New Roman" w:hAnsi="Times New Roman" w:cs="Times New Roman"/>
                <w:sz w:val="24"/>
                <w:szCs w:val="20"/>
              </w:rPr>
              <w:t>3.8能进行机电一体化设备故障诊断和维修。</w:t>
            </w:r>
          </w:p>
          <w:p w14:paraId="76DD3706">
            <w:pPr>
              <w:keepNext w:val="0"/>
              <w:keepLines w:val="0"/>
              <w:suppressLineNumbers w:val="0"/>
              <w:spacing w:before="0" w:beforeAutospacing="0" w:after="0" w:afterAutospacing="0"/>
              <w:ind w:left="0" w:right="0"/>
              <w:rPr>
                <w:rFonts w:hint="default" w:ascii="Times New Roman" w:hAnsi="Times New Roman" w:cs="Times New Roman"/>
                <w:sz w:val="24"/>
                <w:szCs w:val="20"/>
              </w:rPr>
            </w:pPr>
            <w:r>
              <w:rPr>
                <w:rFonts w:hint="eastAsia" w:ascii="Times New Roman" w:hAnsi="Times New Roman" w:cs="Times New Roman"/>
                <w:sz w:val="24"/>
                <w:szCs w:val="20"/>
              </w:rPr>
              <w:t>3.9能对自动化生产线、智能制造单元进行运行管理、维护和调试。</w:t>
            </w:r>
          </w:p>
        </w:tc>
      </w:tr>
    </w:tbl>
    <w:p w14:paraId="44DC7449">
      <w:pPr>
        <w:pStyle w:val="19"/>
        <w:ind w:firstLine="422"/>
        <w:rPr>
          <w:sz w:val="28"/>
          <w:szCs w:val="28"/>
        </w:rPr>
      </w:pPr>
    </w:p>
    <w:p w14:paraId="21022AEE">
      <w:pPr>
        <w:pStyle w:val="19"/>
        <w:ind w:firstLine="422"/>
        <w:rPr>
          <w:rFonts w:hint="eastAsia"/>
          <w:sz w:val="22"/>
        </w:rPr>
      </w:pPr>
      <w:r>
        <w:rPr>
          <w:rFonts w:hint="eastAsia"/>
          <w:sz w:val="22"/>
        </w:rPr>
        <w:t>图5</w:t>
      </w:r>
      <w:r>
        <w:rPr>
          <w:sz w:val="22"/>
        </w:rPr>
        <w:t xml:space="preserve">-1  </w:t>
      </w:r>
      <w:r>
        <w:rPr>
          <w:rFonts w:hint="eastAsia"/>
          <w:sz w:val="22"/>
          <w:lang w:val="en-US" w:eastAsia="zh-CN"/>
        </w:rPr>
        <w:t>机电一体化技术</w:t>
      </w:r>
      <w:r>
        <w:rPr>
          <w:rFonts w:hint="eastAsia"/>
          <w:sz w:val="22"/>
        </w:rPr>
        <w:t>专业人才培养模式图</w:t>
      </w:r>
    </w:p>
    <w:p w14:paraId="0A88FA13"/>
    <w:p w14:paraId="50D3D138">
      <w:pPr>
        <w:pStyle w:val="3"/>
        <w:spacing w:before="0" w:after="0" w:line="360" w:lineRule="auto"/>
        <w:rPr>
          <w:rFonts w:hint="eastAsia" w:ascii="黑体" w:hAnsi="黑体" w:eastAsia="黑体"/>
          <w:sz w:val="32"/>
          <w:szCs w:val="32"/>
        </w:rPr>
      </w:pPr>
      <w:bookmarkStart w:id="25" w:name="_Toc22981"/>
      <w:r>
        <w:rPr>
          <w:rFonts w:hint="eastAsia" w:ascii="黑体" w:hAnsi="黑体" w:eastAsia="黑体"/>
          <w:sz w:val="32"/>
          <w:szCs w:val="32"/>
        </w:rPr>
        <w:t>六、课程设置及要求</w:t>
      </w:r>
      <w:bookmarkEnd w:id="25"/>
    </w:p>
    <w:p w14:paraId="2DAFAAE6">
      <w:pPr>
        <w:pStyle w:val="2"/>
        <w:spacing w:line="360" w:lineRule="auto"/>
        <w:ind w:firstLine="562" w:firstLineChars="200"/>
      </w:pPr>
      <w:bookmarkStart w:id="26" w:name="_Toc19790"/>
      <w:r>
        <w:rPr>
          <w:rFonts w:hint="eastAsia" w:asciiTheme="minorEastAsia" w:hAnsiTheme="minorEastAsia" w:eastAsiaTheme="minorEastAsia"/>
          <w:sz w:val="28"/>
          <w:szCs w:val="22"/>
        </w:rPr>
        <w:t>（一）课程体系</w:t>
      </w:r>
      <w:bookmarkEnd w:id="26"/>
    </w:p>
    <w:p w14:paraId="489870E2">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0F411807">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23DF3CAC">
      <w:pPr>
        <w:jc w:val="center"/>
        <w:rPr>
          <w:b/>
          <w:bCs/>
          <w:sz w:val="22"/>
          <w:szCs w:val="18"/>
        </w:rPr>
      </w:pPr>
      <w:r>
        <w:rPr>
          <w:rFonts w:hint="eastAsia"/>
          <w:b/>
          <w:bCs/>
          <w:sz w:val="22"/>
          <w:szCs w:val="18"/>
        </w:rPr>
        <w:t>表6-1 “三维四体系” 结构表</w:t>
      </w:r>
    </w:p>
    <w:tbl>
      <w:tblPr>
        <w:tblStyle w:val="13"/>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79571FA2">
        <w:tblPrEx>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7F684F8E">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67A5F37E">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27CA94F7">
            <w:pPr>
              <w:keepNext w:val="0"/>
              <w:keepLines w:val="0"/>
              <w:suppressLineNumbers w:val="0"/>
              <w:spacing w:before="0" w:beforeAutospacing="0" w:after="0" w:afterAutospacing="0"/>
              <w:ind w:left="0" w:right="0"/>
              <w:jc w:val="center"/>
              <w:rPr>
                <w:rFonts w:hint="default"/>
                <w:sz w:val="22"/>
                <w:szCs w:val="18"/>
              </w:rPr>
            </w:pPr>
            <w:bookmarkStart w:id="27" w:name="_Toc110195889"/>
            <w:r>
              <w:rPr>
                <w:rFonts w:hint="eastAsia"/>
                <w:sz w:val="22"/>
                <w:szCs w:val="18"/>
              </w:rPr>
              <w:t>课程</w:t>
            </w:r>
            <w:bookmarkEnd w:id="27"/>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7E4884DE">
            <w:pPr>
              <w:keepNext w:val="0"/>
              <w:keepLines w:val="0"/>
              <w:suppressLineNumbers w:val="0"/>
              <w:spacing w:before="0" w:beforeAutospacing="0" w:after="0" w:afterAutospacing="0"/>
              <w:ind w:left="0" w:right="0"/>
              <w:jc w:val="center"/>
              <w:rPr>
                <w:rFonts w:hint="default"/>
                <w:sz w:val="22"/>
                <w:szCs w:val="18"/>
              </w:rPr>
            </w:pPr>
            <w:bookmarkStart w:id="28" w:name="_Toc110195890"/>
            <w:r>
              <w:rPr>
                <w:rFonts w:hint="eastAsia"/>
                <w:sz w:val="22"/>
                <w:szCs w:val="18"/>
              </w:rPr>
              <w:t>活动</w:t>
            </w:r>
            <w:bookmarkEnd w:id="28"/>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4ABB6E84">
            <w:pPr>
              <w:keepNext w:val="0"/>
              <w:keepLines w:val="0"/>
              <w:suppressLineNumbers w:val="0"/>
              <w:spacing w:before="0" w:beforeAutospacing="0" w:after="0" w:afterAutospacing="0"/>
              <w:ind w:left="0" w:right="0"/>
              <w:jc w:val="center"/>
              <w:rPr>
                <w:rFonts w:hint="default"/>
                <w:sz w:val="22"/>
                <w:szCs w:val="18"/>
              </w:rPr>
            </w:pPr>
            <w:bookmarkStart w:id="29" w:name="_Toc110195891"/>
            <w:r>
              <w:rPr>
                <w:rFonts w:hint="eastAsia"/>
                <w:sz w:val="22"/>
                <w:szCs w:val="18"/>
              </w:rPr>
              <w:t>环境</w:t>
            </w:r>
            <w:bookmarkEnd w:id="29"/>
          </w:p>
        </w:tc>
      </w:tr>
      <w:tr w14:paraId="47B85C4E">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FC53B9A">
            <w:pPr>
              <w:keepNext w:val="0"/>
              <w:keepLines w:val="0"/>
              <w:suppressLineNumbers w:val="0"/>
              <w:spacing w:before="0" w:beforeAutospacing="0" w:after="0" w:afterAutospacing="0"/>
              <w:ind w:left="0" w:right="0"/>
              <w:jc w:val="center"/>
              <w:rPr>
                <w:rFonts w:hint="default"/>
                <w:sz w:val="21"/>
                <w:szCs w:val="16"/>
              </w:rPr>
            </w:pPr>
            <w:bookmarkStart w:id="30" w:name="_Toc110195892"/>
            <w:r>
              <w:rPr>
                <w:rFonts w:hint="eastAsia"/>
                <w:sz w:val="21"/>
                <w:szCs w:val="16"/>
              </w:rPr>
              <w:t>基本素养</w:t>
            </w:r>
            <w:bookmarkEnd w:id="30"/>
          </w:p>
          <w:p w14:paraId="59B2F2CA">
            <w:pPr>
              <w:keepNext w:val="0"/>
              <w:keepLines w:val="0"/>
              <w:suppressLineNumbers w:val="0"/>
              <w:spacing w:before="0" w:beforeAutospacing="0" w:after="0" w:afterAutospacing="0"/>
              <w:ind w:left="0" w:right="0"/>
              <w:jc w:val="center"/>
              <w:rPr>
                <w:rFonts w:hint="default"/>
                <w:sz w:val="21"/>
                <w:szCs w:val="16"/>
              </w:rPr>
            </w:pPr>
            <w:bookmarkStart w:id="31" w:name="_Toc110195893"/>
            <w:r>
              <w:rPr>
                <w:rFonts w:hint="eastAsia"/>
                <w:sz w:val="21"/>
                <w:szCs w:val="16"/>
              </w:rPr>
              <w:t>体系</w:t>
            </w:r>
            <w:bookmarkEnd w:id="31"/>
          </w:p>
        </w:tc>
        <w:tc>
          <w:tcPr>
            <w:tcW w:w="3038" w:type="dxa"/>
            <w:tcBorders>
              <w:top w:val="nil"/>
              <w:left w:val="nil"/>
              <w:bottom w:val="single" w:color="auto" w:sz="4" w:space="0"/>
              <w:right w:val="single" w:color="auto" w:sz="4" w:space="0"/>
            </w:tcBorders>
            <w:shd w:val="clear" w:color="auto" w:fill="FFFFFF" w:themeFill="background1"/>
            <w:vAlign w:val="center"/>
          </w:tcPr>
          <w:p w14:paraId="1F1FB00A">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3D8A9CE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2A2274D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5519375D">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C7D3ABC">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4A038C8F">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539D3E1C">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011D668A">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198770F2">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651BC85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18966AA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05B15EBE">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70A66F09">
            <w:pPr>
              <w:keepNext w:val="0"/>
              <w:keepLines w:val="0"/>
              <w:suppressLineNumbers w:val="0"/>
              <w:spacing w:before="0" w:beforeAutospacing="0" w:after="0" w:afterAutospacing="0"/>
              <w:ind w:left="0" w:right="0"/>
              <w:jc w:val="center"/>
              <w:rPr>
                <w:rFonts w:hint="default"/>
                <w:sz w:val="21"/>
                <w:szCs w:val="16"/>
              </w:rPr>
            </w:pPr>
            <w:bookmarkStart w:id="32" w:name="_Toc110195894"/>
            <w:r>
              <w:rPr>
                <w:rFonts w:hint="eastAsia"/>
                <w:sz w:val="21"/>
                <w:szCs w:val="16"/>
              </w:rPr>
              <w:t>专业技能</w:t>
            </w:r>
            <w:bookmarkEnd w:id="32"/>
          </w:p>
          <w:p w14:paraId="7F001F20">
            <w:pPr>
              <w:keepNext w:val="0"/>
              <w:keepLines w:val="0"/>
              <w:suppressLineNumbers w:val="0"/>
              <w:spacing w:before="0" w:beforeAutospacing="0" w:after="0" w:afterAutospacing="0"/>
              <w:ind w:left="0" w:right="0"/>
              <w:jc w:val="center"/>
              <w:rPr>
                <w:rFonts w:hint="default"/>
                <w:sz w:val="21"/>
                <w:szCs w:val="16"/>
              </w:rPr>
            </w:pPr>
            <w:bookmarkStart w:id="33" w:name="_Toc110195895"/>
            <w:r>
              <w:rPr>
                <w:rFonts w:hint="eastAsia"/>
                <w:sz w:val="21"/>
                <w:szCs w:val="16"/>
              </w:rPr>
              <w:t>体系</w:t>
            </w:r>
            <w:bookmarkEnd w:id="33"/>
          </w:p>
        </w:tc>
        <w:tc>
          <w:tcPr>
            <w:tcW w:w="3038" w:type="dxa"/>
            <w:tcBorders>
              <w:top w:val="nil"/>
              <w:left w:val="nil"/>
              <w:bottom w:val="single" w:color="auto" w:sz="4" w:space="0"/>
              <w:right w:val="single" w:color="auto" w:sz="4" w:space="0"/>
            </w:tcBorders>
            <w:shd w:val="clear" w:color="auto" w:fill="FFFFFF" w:themeFill="background1"/>
            <w:vAlign w:val="center"/>
          </w:tcPr>
          <w:p w14:paraId="2A6BF2D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1900F14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07C18FDE">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77C59B2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2A6BA639">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0BC05705">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7984516B">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3B142E06">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778CFB5">
            <w:pPr>
              <w:keepNext w:val="0"/>
              <w:keepLines w:val="0"/>
              <w:suppressLineNumbers w:val="0"/>
              <w:spacing w:before="0" w:beforeAutospacing="0" w:after="0" w:afterAutospacing="0"/>
              <w:ind w:left="0" w:right="0"/>
              <w:jc w:val="center"/>
              <w:rPr>
                <w:rFonts w:hint="default"/>
                <w:sz w:val="21"/>
                <w:szCs w:val="16"/>
              </w:rPr>
            </w:pPr>
            <w:bookmarkStart w:id="34" w:name="_Toc110195896"/>
            <w:r>
              <w:rPr>
                <w:rFonts w:hint="eastAsia"/>
                <w:sz w:val="21"/>
                <w:szCs w:val="16"/>
              </w:rPr>
              <w:t>管理能力</w:t>
            </w:r>
            <w:bookmarkEnd w:id="34"/>
          </w:p>
          <w:p w14:paraId="2F8CD944">
            <w:pPr>
              <w:keepNext w:val="0"/>
              <w:keepLines w:val="0"/>
              <w:suppressLineNumbers w:val="0"/>
              <w:spacing w:before="0" w:beforeAutospacing="0" w:after="0" w:afterAutospacing="0"/>
              <w:ind w:left="0" w:right="0"/>
              <w:jc w:val="center"/>
              <w:rPr>
                <w:rFonts w:hint="default"/>
                <w:sz w:val="21"/>
                <w:szCs w:val="16"/>
              </w:rPr>
            </w:pPr>
            <w:bookmarkStart w:id="35" w:name="_Toc110195897"/>
            <w:r>
              <w:rPr>
                <w:rFonts w:hint="eastAsia"/>
                <w:sz w:val="21"/>
                <w:szCs w:val="16"/>
              </w:rPr>
              <w:t>体系</w:t>
            </w:r>
            <w:bookmarkEnd w:id="35"/>
          </w:p>
        </w:tc>
        <w:tc>
          <w:tcPr>
            <w:tcW w:w="3038" w:type="dxa"/>
            <w:tcBorders>
              <w:top w:val="nil"/>
              <w:left w:val="nil"/>
              <w:bottom w:val="single" w:color="auto" w:sz="4" w:space="0"/>
              <w:right w:val="single" w:color="auto" w:sz="4" w:space="0"/>
            </w:tcBorders>
            <w:shd w:val="clear" w:color="auto" w:fill="FFFFFF" w:themeFill="background1"/>
            <w:vAlign w:val="center"/>
          </w:tcPr>
          <w:p w14:paraId="0C0CD8F2">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292E5D7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3402F32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7C024F1">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66577F1C">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61625BF0">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3A86EFB">
            <w:pPr>
              <w:keepNext w:val="0"/>
              <w:keepLines w:val="0"/>
              <w:suppressLineNumbers w:val="0"/>
              <w:spacing w:before="0" w:beforeAutospacing="0" w:after="0" w:afterAutospacing="0"/>
              <w:ind w:left="0" w:right="0"/>
              <w:jc w:val="center"/>
              <w:rPr>
                <w:rFonts w:hint="default"/>
                <w:sz w:val="21"/>
                <w:szCs w:val="16"/>
              </w:rPr>
            </w:pPr>
            <w:bookmarkStart w:id="36" w:name="_Toc110195898"/>
            <w:r>
              <w:rPr>
                <w:rFonts w:hint="eastAsia"/>
                <w:sz w:val="21"/>
                <w:szCs w:val="16"/>
              </w:rPr>
              <w:t>创新创业</w:t>
            </w:r>
            <w:bookmarkEnd w:id="36"/>
          </w:p>
          <w:p w14:paraId="3F1E8DA0">
            <w:pPr>
              <w:keepNext w:val="0"/>
              <w:keepLines w:val="0"/>
              <w:suppressLineNumbers w:val="0"/>
              <w:spacing w:before="0" w:beforeAutospacing="0" w:after="0" w:afterAutospacing="0"/>
              <w:ind w:left="0" w:right="0"/>
              <w:jc w:val="center"/>
              <w:rPr>
                <w:rFonts w:hint="default"/>
                <w:sz w:val="21"/>
                <w:szCs w:val="16"/>
              </w:rPr>
            </w:pPr>
            <w:bookmarkStart w:id="37" w:name="_Toc110195899"/>
            <w:r>
              <w:rPr>
                <w:rFonts w:hint="eastAsia"/>
                <w:sz w:val="21"/>
                <w:szCs w:val="16"/>
              </w:rPr>
              <w:t>体系</w:t>
            </w:r>
            <w:bookmarkEnd w:id="37"/>
          </w:p>
        </w:tc>
        <w:tc>
          <w:tcPr>
            <w:tcW w:w="3038" w:type="dxa"/>
            <w:tcBorders>
              <w:top w:val="nil"/>
              <w:left w:val="nil"/>
              <w:bottom w:val="single" w:color="auto" w:sz="4" w:space="0"/>
              <w:right w:val="single" w:color="auto" w:sz="4" w:space="0"/>
            </w:tcBorders>
            <w:shd w:val="clear" w:color="auto" w:fill="FFFFFF" w:themeFill="background1"/>
            <w:vAlign w:val="center"/>
          </w:tcPr>
          <w:p w14:paraId="5DB21154">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4001652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39EF620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7AC336CA">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10C8BF85">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07E1F3C3">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55EBAC63">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3738DC77">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13F751AD">
      <w:pPr>
        <w:pStyle w:val="4"/>
        <w:spacing w:before="0" w:after="0" w:line="240" w:lineRule="auto"/>
        <w:ind w:firstLine="560" w:firstLineChars="200"/>
        <w:rPr>
          <w:rFonts w:hint="eastAsia" w:ascii="宋体" w:hAnsi="宋体" w:eastAsia="宋体" w:cs="宋体"/>
          <w:b w:val="0"/>
          <w:bCs/>
          <w:sz w:val="28"/>
          <w:szCs w:val="21"/>
        </w:rPr>
        <w:sectPr>
          <w:footerReference r:id="rId5" w:type="default"/>
          <w:pgSz w:w="11906" w:h="16838"/>
          <w:pgMar w:top="1440" w:right="1800" w:bottom="1440" w:left="1800" w:header="851" w:footer="992" w:gutter="0"/>
          <w:pgNumType w:start="1"/>
          <w:cols w:space="425" w:num="1"/>
          <w:docGrid w:type="lines" w:linePitch="312" w:charSpace="0"/>
        </w:sectPr>
      </w:pPr>
    </w:p>
    <w:p w14:paraId="2F43C26E">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1B21370D">
      <w:pPr>
        <w:rPr>
          <w:rFonts w:hint="eastAsia"/>
        </w:rPr>
      </w:pPr>
    </w:p>
    <w:p w14:paraId="574AA18A">
      <w:pPr>
        <w:jc w:val="center"/>
        <w:rPr>
          <w:b/>
          <w:bCs/>
          <w:sz w:val="21"/>
          <w:szCs w:val="21"/>
        </w:rPr>
      </w:pPr>
      <w:bookmarkStart w:id="38" w:name="_Toc14248"/>
      <w:bookmarkStart w:id="39" w:name="_Toc7603"/>
      <w:r>
        <w:rPr>
          <w:rFonts w:hint="eastAsia"/>
          <w:b/>
          <w:bCs/>
          <w:sz w:val="21"/>
          <w:szCs w:val="21"/>
        </w:rPr>
        <w:t>表6-2</w:t>
      </w:r>
      <w:r>
        <w:rPr>
          <w:rFonts w:hint="eastAsia"/>
          <w:b/>
          <w:bCs/>
          <w:sz w:val="21"/>
          <w:szCs w:val="21"/>
          <w:lang w:val="en-US" w:eastAsia="zh-CN"/>
        </w:rPr>
        <w:t>公共</w:t>
      </w:r>
      <w:r>
        <w:rPr>
          <w:rFonts w:hint="eastAsia"/>
          <w:b/>
          <w:bCs/>
          <w:sz w:val="21"/>
          <w:szCs w:val="21"/>
        </w:rPr>
        <w:t>课程矩阵</w:t>
      </w:r>
      <w:bookmarkEnd w:id="38"/>
      <w:bookmarkEnd w:id="39"/>
    </w:p>
    <w:tbl>
      <w:tblPr>
        <w:tblStyle w:val="13"/>
        <w:tblpPr w:leftFromText="180" w:rightFromText="180" w:vertAnchor="text" w:horzAnchor="page" w:tblpX="713" w:tblpY="334"/>
        <w:tblOverlap w:val="never"/>
        <w:tblW w:w="15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0"/>
        <w:gridCol w:w="3025"/>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14:paraId="5A17D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trPr>
        <w:tc>
          <w:tcPr>
            <w:tcW w:w="3615" w:type="dxa"/>
            <w:gridSpan w:val="2"/>
            <w:tcBorders>
              <w:tl2br w:val="single" w:color="auto" w:sz="4" w:space="0"/>
            </w:tcBorders>
            <w:shd w:val="clear" w:color="auto" w:fill="auto"/>
          </w:tcPr>
          <w:p w14:paraId="0CE4C316">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 xml:space="preserve">                        培养规格</w:t>
            </w:r>
          </w:p>
          <w:p w14:paraId="38DF8601">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课程名称</w:t>
            </w:r>
          </w:p>
        </w:tc>
        <w:tc>
          <w:tcPr>
            <w:tcW w:w="567" w:type="dxa"/>
            <w:shd w:val="clear" w:color="auto" w:fill="auto"/>
            <w:vAlign w:val="center"/>
          </w:tcPr>
          <w:p w14:paraId="056B7EA4">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1.1</w:t>
            </w:r>
          </w:p>
        </w:tc>
        <w:tc>
          <w:tcPr>
            <w:tcW w:w="567" w:type="dxa"/>
            <w:shd w:val="clear" w:color="auto" w:fill="auto"/>
            <w:vAlign w:val="center"/>
          </w:tcPr>
          <w:p w14:paraId="531F6EBE">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1.2</w:t>
            </w:r>
          </w:p>
        </w:tc>
        <w:tc>
          <w:tcPr>
            <w:tcW w:w="567" w:type="dxa"/>
            <w:shd w:val="clear" w:color="auto" w:fill="auto"/>
            <w:vAlign w:val="center"/>
          </w:tcPr>
          <w:p w14:paraId="2A467AF8">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1.3</w:t>
            </w:r>
          </w:p>
        </w:tc>
        <w:tc>
          <w:tcPr>
            <w:tcW w:w="567" w:type="dxa"/>
            <w:shd w:val="clear" w:color="auto" w:fill="auto"/>
            <w:vAlign w:val="center"/>
          </w:tcPr>
          <w:p w14:paraId="57CCECA7">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1.4</w:t>
            </w:r>
          </w:p>
        </w:tc>
        <w:tc>
          <w:tcPr>
            <w:tcW w:w="567" w:type="dxa"/>
            <w:shd w:val="clear" w:color="auto" w:fill="auto"/>
            <w:vAlign w:val="center"/>
          </w:tcPr>
          <w:p w14:paraId="3774907F">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1.5</w:t>
            </w:r>
          </w:p>
        </w:tc>
        <w:tc>
          <w:tcPr>
            <w:tcW w:w="567" w:type="dxa"/>
            <w:shd w:val="clear" w:color="auto" w:fill="auto"/>
            <w:vAlign w:val="center"/>
          </w:tcPr>
          <w:p w14:paraId="1CFFB4CF">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1.6</w:t>
            </w:r>
          </w:p>
        </w:tc>
        <w:tc>
          <w:tcPr>
            <w:tcW w:w="567" w:type="dxa"/>
            <w:vAlign w:val="center"/>
          </w:tcPr>
          <w:p w14:paraId="5780E8AC">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2.1</w:t>
            </w:r>
          </w:p>
        </w:tc>
        <w:tc>
          <w:tcPr>
            <w:tcW w:w="567" w:type="dxa"/>
            <w:vAlign w:val="center"/>
          </w:tcPr>
          <w:p w14:paraId="7C3E6C22">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2.2</w:t>
            </w:r>
          </w:p>
        </w:tc>
        <w:tc>
          <w:tcPr>
            <w:tcW w:w="567" w:type="dxa"/>
            <w:vAlign w:val="center"/>
          </w:tcPr>
          <w:p w14:paraId="7A1C1E77">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2.3</w:t>
            </w:r>
          </w:p>
        </w:tc>
        <w:tc>
          <w:tcPr>
            <w:tcW w:w="567" w:type="dxa"/>
            <w:vAlign w:val="center"/>
          </w:tcPr>
          <w:p w14:paraId="728EF91F">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2.4</w:t>
            </w:r>
          </w:p>
        </w:tc>
        <w:tc>
          <w:tcPr>
            <w:tcW w:w="567" w:type="dxa"/>
            <w:vAlign w:val="center"/>
          </w:tcPr>
          <w:p w14:paraId="3C8C948A">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2.5</w:t>
            </w:r>
          </w:p>
        </w:tc>
        <w:tc>
          <w:tcPr>
            <w:tcW w:w="567" w:type="dxa"/>
            <w:vAlign w:val="center"/>
          </w:tcPr>
          <w:p w14:paraId="3BB9B03B">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2.6</w:t>
            </w:r>
          </w:p>
        </w:tc>
        <w:tc>
          <w:tcPr>
            <w:tcW w:w="567" w:type="dxa"/>
            <w:vAlign w:val="center"/>
          </w:tcPr>
          <w:p w14:paraId="03A91E18">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3.1</w:t>
            </w:r>
          </w:p>
        </w:tc>
        <w:tc>
          <w:tcPr>
            <w:tcW w:w="567" w:type="dxa"/>
            <w:vAlign w:val="center"/>
          </w:tcPr>
          <w:p w14:paraId="00E1371E">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3.2</w:t>
            </w:r>
          </w:p>
        </w:tc>
        <w:tc>
          <w:tcPr>
            <w:tcW w:w="567" w:type="dxa"/>
            <w:vAlign w:val="center"/>
          </w:tcPr>
          <w:p w14:paraId="02D4DFB1">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3.3</w:t>
            </w:r>
          </w:p>
        </w:tc>
        <w:tc>
          <w:tcPr>
            <w:tcW w:w="567" w:type="dxa"/>
            <w:vAlign w:val="center"/>
          </w:tcPr>
          <w:p w14:paraId="3835F18F">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3.4</w:t>
            </w:r>
          </w:p>
        </w:tc>
        <w:tc>
          <w:tcPr>
            <w:tcW w:w="567" w:type="dxa"/>
            <w:vAlign w:val="center"/>
          </w:tcPr>
          <w:p w14:paraId="333BCD5A">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3.5</w:t>
            </w:r>
          </w:p>
        </w:tc>
        <w:tc>
          <w:tcPr>
            <w:tcW w:w="567" w:type="dxa"/>
            <w:vAlign w:val="center"/>
          </w:tcPr>
          <w:p w14:paraId="277B06F5">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3.6</w:t>
            </w:r>
          </w:p>
        </w:tc>
        <w:tc>
          <w:tcPr>
            <w:tcW w:w="567" w:type="dxa"/>
            <w:vAlign w:val="center"/>
          </w:tcPr>
          <w:p w14:paraId="655C417D">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3.7</w:t>
            </w:r>
          </w:p>
        </w:tc>
        <w:tc>
          <w:tcPr>
            <w:tcW w:w="567" w:type="dxa"/>
            <w:vAlign w:val="center"/>
          </w:tcPr>
          <w:p w14:paraId="2C0D2F33">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3.8</w:t>
            </w:r>
          </w:p>
        </w:tc>
        <w:tc>
          <w:tcPr>
            <w:tcW w:w="567" w:type="dxa"/>
            <w:vAlign w:val="center"/>
          </w:tcPr>
          <w:p w14:paraId="221ADB89">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3.9</w:t>
            </w:r>
          </w:p>
        </w:tc>
      </w:tr>
      <w:tr w14:paraId="4773F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3BCCBA8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w:t>
            </w:r>
          </w:p>
        </w:tc>
        <w:tc>
          <w:tcPr>
            <w:tcW w:w="3025" w:type="dxa"/>
            <w:shd w:val="clear" w:color="auto" w:fill="auto"/>
            <w:vAlign w:val="center"/>
          </w:tcPr>
          <w:p w14:paraId="65DEC71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军事理论Military Theories</w:t>
            </w:r>
          </w:p>
        </w:tc>
        <w:tc>
          <w:tcPr>
            <w:tcW w:w="567" w:type="dxa"/>
            <w:shd w:val="clear" w:color="auto" w:fill="auto"/>
            <w:vAlign w:val="center"/>
          </w:tcPr>
          <w:p w14:paraId="5A4B212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72E6D2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893054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7A0711B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98DBA4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9EC30F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D65D6C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5D6E7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5DB33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5A4AE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3CE0A4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318F1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CF2010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8BE71D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209AA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3771DD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E358AB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4DEC0E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EF935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DEF009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215A37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24E26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685410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2</w:t>
            </w:r>
          </w:p>
        </w:tc>
        <w:tc>
          <w:tcPr>
            <w:tcW w:w="3025" w:type="dxa"/>
            <w:shd w:val="clear" w:color="auto" w:fill="auto"/>
            <w:vAlign w:val="center"/>
          </w:tcPr>
          <w:p w14:paraId="0939AA0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形势与政策（一）-（四）</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Situation and Policy</w:t>
            </w:r>
          </w:p>
        </w:tc>
        <w:tc>
          <w:tcPr>
            <w:tcW w:w="567" w:type="dxa"/>
            <w:shd w:val="clear" w:color="auto" w:fill="auto"/>
            <w:vAlign w:val="center"/>
          </w:tcPr>
          <w:p w14:paraId="0A30D51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30B2CB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5801342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1373035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7EC989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0C826F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C1C013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6957A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FEFDC5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9B1238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AEAC52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E48E9B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C5A067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083FAC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E01BE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EC5A0E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9D111D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F29D2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69F05E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C075EC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AE4548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66562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38B2BD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3</w:t>
            </w:r>
          </w:p>
        </w:tc>
        <w:tc>
          <w:tcPr>
            <w:tcW w:w="3025" w:type="dxa"/>
            <w:shd w:val="clear" w:color="auto" w:fill="auto"/>
            <w:vAlign w:val="center"/>
          </w:tcPr>
          <w:p w14:paraId="2802EB5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思想道德与法治Ideological Morality and Rule of  Law</w:t>
            </w:r>
          </w:p>
        </w:tc>
        <w:tc>
          <w:tcPr>
            <w:tcW w:w="567" w:type="dxa"/>
            <w:shd w:val="clear" w:color="auto" w:fill="auto"/>
            <w:vAlign w:val="center"/>
          </w:tcPr>
          <w:p w14:paraId="0093D91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F09652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0EDEB2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5230536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23C780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C586E5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BD7A74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2A06BF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584130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42D1B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EDCB9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115FF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2334A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E91A1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A2C895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241C9D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BE7178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D10F72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9F89B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E0911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F6113D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020EC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61DF04E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4</w:t>
            </w:r>
          </w:p>
        </w:tc>
        <w:tc>
          <w:tcPr>
            <w:tcW w:w="3025" w:type="dxa"/>
            <w:shd w:val="clear" w:color="auto" w:fill="auto"/>
            <w:vAlign w:val="center"/>
          </w:tcPr>
          <w:p w14:paraId="32CD064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毛泽东思想和中国特色社会主义理论体系概论Introduction to MAO Zedong Thought and The Theoretical System of Socialism with Chinese</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Characteristics</w:t>
            </w:r>
          </w:p>
        </w:tc>
        <w:tc>
          <w:tcPr>
            <w:tcW w:w="567" w:type="dxa"/>
            <w:shd w:val="clear" w:color="auto" w:fill="auto"/>
            <w:vAlign w:val="center"/>
          </w:tcPr>
          <w:p w14:paraId="349FE46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513429E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5BE7631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78680C1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BA71DA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9DF3EE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9DCA48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68691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3979F6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FD5B3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D5BA8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AF6F45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1EBC33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93378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F402A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E2A1A2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EF169A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D65986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13C07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40713F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6C4A6F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624EC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569B9C2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5</w:t>
            </w:r>
          </w:p>
        </w:tc>
        <w:tc>
          <w:tcPr>
            <w:tcW w:w="3025" w:type="dxa"/>
            <w:shd w:val="clear" w:color="auto" w:fill="auto"/>
            <w:vAlign w:val="center"/>
          </w:tcPr>
          <w:p w14:paraId="5A4356A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习近平新时代中国特色社会主义思想概论XI Jinping Thought on Socialism with Chinese Characteristics for a New Era</w:t>
            </w:r>
          </w:p>
        </w:tc>
        <w:tc>
          <w:tcPr>
            <w:tcW w:w="567" w:type="dxa"/>
            <w:shd w:val="clear" w:color="auto" w:fill="auto"/>
            <w:vAlign w:val="center"/>
          </w:tcPr>
          <w:p w14:paraId="59B30F9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7A107A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6B9EB7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6EFA2A8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C84BD7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4474BA1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E4A7E4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2DB1CB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6CB58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B1D3DF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C5D24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3EB0A6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998092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9BAF70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857B8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6AEC50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2C6CD0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E1FFB5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C0D87A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144A90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E8266A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71A8B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5B7014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6</w:t>
            </w:r>
          </w:p>
        </w:tc>
        <w:tc>
          <w:tcPr>
            <w:tcW w:w="3025" w:type="dxa"/>
            <w:shd w:val="clear" w:color="auto" w:fill="auto"/>
            <w:vAlign w:val="center"/>
          </w:tcPr>
          <w:p w14:paraId="0A78914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大学语文（应用文写作）College Chinese</w:t>
            </w:r>
          </w:p>
        </w:tc>
        <w:tc>
          <w:tcPr>
            <w:tcW w:w="567" w:type="dxa"/>
            <w:shd w:val="clear" w:color="auto" w:fill="auto"/>
            <w:vAlign w:val="center"/>
          </w:tcPr>
          <w:p w14:paraId="42E8B53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8F5BFD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B46032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14AB13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FCC89A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BB333C0">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1310ABF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EE880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CC6AF1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9D337C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FF7D47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684F6B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1D38F6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FCAB1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876589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6A59767">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032C81D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1D5AF2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2236BB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B2816A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FF77E8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2057B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7D3865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7</w:t>
            </w:r>
          </w:p>
        </w:tc>
        <w:tc>
          <w:tcPr>
            <w:tcW w:w="3025" w:type="dxa"/>
            <w:shd w:val="clear" w:color="auto" w:fill="auto"/>
            <w:vAlign w:val="center"/>
          </w:tcPr>
          <w:p w14:paraId="6F5094C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信息技术（人工智能应用基础）Information Technology</w:t>
            </w:r>
          </w:p>
        </w:tc>
        <w:tc>
          <w:tcPr>
            <w:tcW w:w="567" w:type="dxa"/>
            <w:shd w:val="clear" w:color="auto" w:fill="auto"/>
            <w:vAlign w:val="center"/>
          </w:tcPr>
          <w:p w14:paraId="14113F0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0A254C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D8C36B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F2D7F4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2A9EEA3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12D4AC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7102E4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5CD039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0F9510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A00472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3F843A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0C257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58FD8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16243D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4986DC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182989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D6087F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30E606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5C5169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57AFC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C2E45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77B87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379A66B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8</w:t>
            </w:r>
          </w:p>
        </w:tc>
        <w:tc>
          <w:tcPr>
            <w:tcW w:w="3025" w:type="dxa"/>
            <w:shd w:val="clear" w:color="auto" w:fill="auto"/>
            <w:vAlign w:val="center"/>
          </w:tcPr>
          <w:p w14:paraId="1A1B609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高等数学Advanced Mathematics</w:t>
            </w:r>
          </w:p>
        </w:tc>
        <w:tc>
          <w:tcPr>
            <w:tcW w:w="567" w:type="dxa"/>
            <w:shd w:val="clear" w:color="auto" w:fill="auto"/>
            <w:vAlign w:val="center"/>
          </w:tcPr>
          <w:p w14:paraId="5648508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0954F7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2010A0D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A18835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2450BAD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284C8D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0B2C13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91064B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432F80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7E031F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B9438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0F6F27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117A6B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13C3F5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A6415D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992D1F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99DE8F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CAC050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C40B58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8F6980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3958E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24246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6A72F7F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9</w:t>
            </w:r>
          </w:p>
        </w:tc>
        <w:tc>
          <w:tcPr>
            <w:tcW w:w="3025" w:type="dxa"/>
            <w:shd w:val="clear" w:color="auto" w:fill="auto"/>
            <w:vAlign w:val="center"/>
          </w:tcPr>
          <w:p w14:paraId="53B24BB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体育与健康（一）-（三）Sports and Health</w:t>
            </w:r>
          </w:p>
        </w:tc>
        <w:tc>
          <w:tcPr>
            <w:tcW w:w="567" w:type="dxa"/>
            <w:shd w:val="clear" w:color="auto" w:fill="auto"/>
            <w:vAlign w:val="center"/>
          </w:tcPr>
          <w:p w14:paraId="3644430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220ED57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1B6B81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DDF0D6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5231F45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59E8FE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7ABB5F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A29FCD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1EC6F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71CBEA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E0864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0257F8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2FEBF3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D85CC0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099BAB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CF518C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7E0B9D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947DF1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AC630D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3315A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C9AEC7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4555B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3D9020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10</w:t>
            </w:r>
          </w:p>
        </w:tc>
        <w:tc>
          <w:tcPr>
            <w:tcW w:w="3025" w:type="dxa"/>
            <w:shd w:val="clear" w:color="auto" w:fill="auto"/>
            <w:vAlign w:val="center"/>
          </w:tcPr>
          <w:p w14:paraId="6654FE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大学生心理健康教育与安全教育（一）-（五）Mental Health Education and Safety Education for College Students</w:t>
            </w:r>
          </w:p>
        </w:tc>
        <w:tc>
          <w:tcPr>
            <w:tcW w:w="567" w:type="dxa"/>
            <w:shd w:val="clear" w:color="auto" w:fill="auto"/>
            <w:vAlign w:val="center"/>
          </w:tcPr>
          <w:p w14:paraId="0251425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0960DEC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80E526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03E977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E0D5C1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70F2C8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D7DDB4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1FA808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501EF0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6ED09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605D65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43A02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08A01A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F04911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637B1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72C31F7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946181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44A31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58977D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C3565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74B770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3A8AF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20A7D5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11</w:t>
            </w:r>
          </w:p>
        </w:tc>
        <w:tc>
          <w:tcPr>
            <w:tcW w:w="3025" w:type="dxa"/>
            <w:shd w:val="clear" w:color="auto" w:fill="auto"/>
            <w:vAlign w:val="center"/>
          </w:tcPr>
          <w:p w14:paraId="1CB87B7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大学生职业发展规划与就业、创业指导（一）-（四）Career Development and Employment Guidance for College Students</w:t>
            </w:r>
          </w:p>
        </w:tc>
        <w:tc>
          <w:tcPr>
            <w:tcW w:w="567" w:type="dxa"/>
            <w:shd w:val="clear" w:color="auto" w:fill="auto"/>
            <w:vAlign w:val="center"/>
          </w:tcPr>
          <w:p w14:paraId="0BEF7FC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614E858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255C612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256757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CF7060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B8A355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A03644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0072DD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787C6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536CB6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01CE75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CD26E9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F1B5BE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3C30D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961086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F76F00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0E50F6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359B8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09965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7A7692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EB6B76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72E15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5404F72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12</w:t>
            </w:r>
          </w:p>
        </w:tc>
        <w:tc>
          <w:tcPr>
            <w:tcW w:w="3025" w:type="dxa"/>
            <w:shd w:val="clear" w:color="auto" w:fill="auto"/>
            <w:vAlign w:val="center"/>
          </w:tcPr>
          <w:p w14:paraId="4E047F6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英语读写（一）-（四）English Writing and Reading</w:t>
            </w:r>
          </w:p>
        </w:tc>
        <w:tc>
          <w:tcPr>
            <w:tcW w:w="567" w:type="dxa"/>
            <w:shd w:val="clear" w:color="auto" w:fill="auto"/>
            <w:vAlign w:val="center"/>
          </w:tcPr>
          <w:p w14:paraId="0CC57F5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335B3BF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8933DE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42C8EA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0C454A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01FC70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16F310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D924C5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C445B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C5A37D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92AE3A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EDCEE6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A114F0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4A5C42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4D247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48D1AC9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7A8AD6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A4843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FFB01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4132F9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08A833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7BE6F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3465968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13</w:t>
            </w:r>
          </w:p>
        </w:tc>
        <w:tc>
          <w:tcPr>
            <w:tcW w:w="3025" w:type="dxa"/>
            <w:shd w:val="clear" w:color="auto" w:fill="auto"/>
            <w:vAlign w:val="center"/>
          </w:tcPr>
          <w:p w14:paraId="1E006A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英语听说（一）-（四）English Speaking and Listening</w:t>
            </w:r>
          </w:p>
        </w:tc>
        <w:tc>
          <w:tcPr>
            <w:tcW w:w="567" w:type="dxa"/>
            <w:shd w:val="clear" w:color="auto" w:fill="auto"/>
            <w:vAlign w:val="center"/>
          </w:tcPr>
          <w:p w14:paraId="25871E3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3D7CDA4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4DC6E4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4B7778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B96205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E378B9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01B092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D879B1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D6576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FF8EC4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118DA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4B1357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252A08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A2F0E7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5C6921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EC11F3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4ABE6DC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6F87A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A92C1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F57F7B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7E230D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52BF5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1A5E0C6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14</w:t>
            </w:r>
          </w:p>
        </w:tc>
        <w:tc>
          <w:tcPr>
            <w:tcW w:w="3025" w:type="dxa"/>
            <w:shd w:val="clear" w:color="auto" w:fill="auto"/>
            <w:vAlign w:val="center"/>
          </w:tcPr>
          <w:p w14:paraId="7E090E3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0"/>
                <w:szCs w:val="20"/>
                <w:u w:val="none"/>
                <w:lang w:val="en-US" w:eastAsia="zh-CN" w:bidi="ar"/>
              </w:rPr>
              <w:t>改革开放史History of Reform and Opening-up</w:t>
            </w:r>
          </w:p>
        </w:tc>
        <w:tc>
          <w:tcPr>
            <w:tcW w:w="567" w:type="dxa"/>
            <w:shd w:val="clear" w:color="auto" w:fill="auto"/>
            <w:vAlign w:val="center"/>
          </w:tcPr>
          <w:p w14:paraId="1C2A6D7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0723EF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F31320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08F37C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5C5CD0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1C6A9C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41909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98ED0C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8B2F8D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B27CF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9803C7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F5A9FE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93849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132BEF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3BE6AF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5017F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219C48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1F37D5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C57A6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64EF75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F51388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3134B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27DEE7C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15</w:t>
            </w:r>
          </w:p>
        </w:tc>
        <w:tc>
          <w:tcPr>
            <w:tcW w:w="3025" w:type="dxa"/>
            <w:shd w:val="clear" w:color="auto" w:fill="auto"/>
            <w:vAlign w:val="center"/>
          </w:tcPr>
          <w:p w14:paraId="495C3B3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0"/>
                <w:szCs w:val="20"/>
                <w:u w:val="none"/>
                <w:lang w:val="en-US" w:eastAsia="zh-CN" w:bidi="ar"/>
              </w:rPr>
              <w:t>中国共产党简史A Concise History of the Communist Party of China</w:t>
            </w:r>
          </w:p>
        </w:tc>
        <w:tc>
          <w:tcPr>
            <w:tcW w:w="567" w:type="dxa"/>
            <w:shd w:val="clear" w:color="auto" w:fill="auto"/>
            <w:vAlign w:val="center"/>
          </w:tcPr>
          <w:p w14:paraId="2F6F4BB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E5A334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DD2E8A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56D5CB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9AD81A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A4900B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433C3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7F3BCF9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842A1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E2D86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8FB998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E82FD6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A9DEFA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847C23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C120F2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847016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E9F0B1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4E29F8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9A310F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71019B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541404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06600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06FC483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16</w:t>
            </w:r>
          </w:p>
        </w:tc>
        <w:tc>
          <w:tcPr>
            <w:tcW w:w="3025" w:type="dxa"/>
            <w:shd w:val="clear" w:color="auto" w:fill="auto"/>
            <w:vAlign w:val="center"/>
          </w:tcPr>
          <w:p w14:paraId="3F51487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0"/>
                <w:szCs w:val="20"/>
                <w:u w:val="none"/>
                <w:lang w:val="en-US" w:eastAsia="zh-CN" w:bidi="ar"/>
              </w:rPr>
              <w:t>社会主义发展史History of Socialist development</w:t>
            </w:r>
          </w:p>
        </w:tc>
        <w:tc>
          <w:tcPr>
            <w:tcW w:w="567" w:type="dxa"/>
            <w:shd w:val="clear" w:color="auto" w:fill="auto"/>
            <w:vAlign w:val="center"/>
          </w:tcPr>
          <w:p w14:paraId="78A2931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B09C20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F94F04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A0A737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C1E9D7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CC2A8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C46773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BDED7E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718BD1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9C23B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86560E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85D0C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F45FD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C3C336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04D13E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A107F5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240C19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D729AA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AE0FB8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AA6C9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8471C6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4E279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13E0C5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17</w:t>
            </w:r>
          </w:p>
        </w:tc>
        <w:tc>
          <w:tcPr>
            <w:tcW w:w="3025" w:type="dxa"/>
            <w:shd w:val="clear" w:color="auto" w:fill="auto"/>
            <w:vAlign w:val="center"/>
          </w:tcPr>
          <w:p w14:paraId="385074E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0"/>
                <w:szCs w:val="20"/>
                <w:u w:val="none"/>
                <w:lang w:val="en-US" w:eastAsia="zh-CN" w:bidi="ar"/>
              </w:rPr>
              <w:t>新中国史History of New China</w:t>
            </w:r>
          </w:p>
        </w:tc>
        <w:tc>
          <w:tcPr>
            <w:tcW w:w="567" w:type="dxa"/>
            <w:shd w:val="clear" w:color="auto" w:fill="auto"/>
            <w:vAlign w:val="center"/>
          </w:tcPr>
          <w:p w14:paraId="6ABB370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9FF496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E82B7B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7BCE7C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1A45F6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99F8B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C8FB6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A340AA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CAAAC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9978AD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08450C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782078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5585BE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3C60AF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5B7B9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C0A6EB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AE28FD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4E1CBC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4A96AD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1969B4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6BA9A1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7DAB7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08985F3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18</w:t>
            </w:r>
          </w:p>
        </w:tc>
        <w:tc>
          <w:tcPr>
            <w:tcW w:w="3025" w:type="dxa"/>
            <w:shd w:val="clear" w:color="auto" w:fill="auto"/>
            <w:vAlign w:val="center"/>
          </w:tcPr>
          <w:p w14:paraId="1F0B31C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0"/>
                <w:szCs w:val="20"/>
                <w:u w:val="none"/>
                <w:lang w:val="en-US" w:eastAsia="zh-CN" w:bidi="ar"/>
              </w:rPr>
              <w:t>通用礼仪General Etiquette</w:t>
            </w:r>
          </w:p>
        </w:tc>
        <w:tc>
          <w:tcPr>
            <w:tcW w:w="567" w:type="dxa"/>
            <w:shd w:val="clear" w:color="auto" w:fill="auto"/>
            <w:vAlign w:val="center"/>
          </w:tcPr>
          <w:p w14:paraId="76C7A00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AEDC572">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c>
          <w:tcPr>
            <w:tcW w:w="567" w:type="dxa"/>
            <w:shd w:val="clear" w:color="auto" w:fill="auto"/>
            <w:vAlign w:val="center"/>
          </w:tcPr>
          <w:p w14:paraId="744234D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2644DD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E31FA5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19929AF">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68343F1C">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5C56EA9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48F9A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AE91F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A550B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849B4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F3B9E0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6DBBB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CDEB64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058869E">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c>
          <w:tcPr>
            <w:tcW w:w="567" w:type="dxa"/>
            <w:vAlign w:val="center"/>
          </w:tcPr>
          <w:p w14:paraId="68652D6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3DC28D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274065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89246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5B066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27485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0052625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19</w:t>
            </w:r>
          </w:p>
        </w:tc>
        <w:tc>
          <w:tcPr>
            <w:tcW w:w="3025" w:type="dxa"/>
            <w:shd w:val="clear" w:color="auto" w:fill="auto"/>
            <w:vAlign w:val="center"/>
          </w:tcPr>
          <w:p w14:paraId="6A84C2B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0"/>
                <w:szCs w:val="20"/>
                <w:u w:val="none"/>
                <w:lang w:val="en-US" w:eastAsia="zh-CN" w:bidi="ar"/>
              </w:rPr>
              <w:t>精益生产与管理基础Fundamentals of Lean Production and Management</w:t>
            </w:r>
          </w:p>
        </w:tc>
        <w:tc>
          <w:tcPr>
            <w:tcW w:w="567" w:type="dxa"/>
            <w:shd w:val="clear" w:color="auto" w:fill="auto"/>
            <w:vAlign w:val="center"/>
          </w:tcPr>
          <w:p w14:paraId="0B0245D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01EBA1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2072A37">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shd w:val="clear" w:color="auto" w:fill="auto"/>
            <w:vAlign w:val="center"/>
          </w:tcPr>
          <w:p w14:paraId="087AFBD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356071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F9B2C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D88150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1F3D7F">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c>
          <w:tcPr>
            <w:tcW w:w="567" w:type="dxa"/>
            <w:vAlign w:val="center"/>
          </w:tcPr>
          <w:p w14:paraId="66A62C9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75F42A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EE99E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98C849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8BA3F7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40145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07AF0A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8AB7B3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D46926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A62853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F0051B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FD2755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70635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76194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7B3432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20</w:t>
            </w:r>
          </w:p>
        </w:tc>
        <w:tc>
          <w:tcPr>
            <w:tcW w:w="3025" w:type="dxa"/>
            <w:shd w:val="clear" w:color="auto" w:fill="auto"/>
            <w:vAlign w:val="center"/>
          </w:tcPr>
          <w:p w14:paraId="49D9CB0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艺术修养Artistic Accomplishment</w:t>
            </w:r>
          </w:p>
        </w:tc>
        <w:tc>
          <w:tcPr>
            <w:tcW w:w="567" w:type="dxa"/>
            <w:shd w:val="clear" w:color="auto" w:fill="auto"/>
            <w:vAlign w:val="center"/>
          </w:tcPr>
          <w:p w14:paraId="64013D2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A3F9F0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4A42D6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186D94A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3AB0FF3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603220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D91FDA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7C52E5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1D238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143B07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8CE9C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F5119C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8E0C68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6AAF3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CCAC28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829789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19F543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B4432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BF0E8C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A4B83F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B4D7D1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779EE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61ACDD5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21</w:t>
            </w:r>
          </w:p>
        </w:tc>
        <w:tc>
          <w:tcPr>
            <w:tcW w:w="3025" w:type="dxa"/>
            <w:shd w:val="clear" w:color="auto" w:fill="auto"/>
            <w:vAlign w:val="center"/>
          </w:tcPr>
          <w:p w14:paraId="3DBA36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0"/>
                <w:szCs w:val="20"/>
                <w:u w:val="none"/>
                <w:lang w:val="en-US" w:eastAsia="zh-CN" w:bidi="ar"/>
              </w:rPr>
              <w:t>中国优秀传统文化</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China's fine traditional culture</w:t>
            </w:r>
          </w:p>
        </w:tc>
        <w:tc>
          <w:tcPr>
            <w:tcW w:w="567" w:type="dxa"/>
            <w:shd w:val="clear" w:color="auto" w:fill="auto"/>
            <w:vAlign w:val="center"/>
          </w:tcPr>
          <w:p w14:paraId="22BF31D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7E394CE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63501D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9313B6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E79BAA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FAECF5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1BB98F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675DCF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295E2F1">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468E07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A2370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5B979B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758D05D">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6444B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DC3CAF5">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0B7791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84B9C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08DA6C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5B72C0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B7D49F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A9BC9F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4C598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 w:type="dxa"/>
            <w:shd w:val="clear" w:color="auto" w:fill="auto"/>
            <w:vAlign w:val="center"/>
          </w:tcPr>
          <w:p w14:paraId="1CB2212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22</w:t>
            </w:r>
          </w:p>
        </w:tc>
        <w:tc>
          <w:tcPr>
            <w:tcW w:w="3025" w:type="dxa"/>
            <w:shd w:val="clear" w:color="auto" w:fill="auto"/>
            <w:vAlign w:val="center"/>
          </w:tcPr>
          <w:p w14:paraId="348A150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军事技能Military Training</w:t>
            </w:r>
          </w:p>
        </w:tc>
        <w:tc>
          <w:tcPr>
            <w:tcW w:w="567" w:type="dxa"/>
            <w:shd w:val="clear" w:color="auto" w:fill="auto"/>
            <w:vAlign w:val="center"/>
          </w:tcPr>
          <w:p w14:paraId="1C2CAE9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587AC22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248B32A8">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1493F7B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B3ACA8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96B661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1518C87">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60AA40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2554B4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04C95C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F4304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E9C07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6CDAC6A">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4FAD44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3E134A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25A08B9">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80EB336">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613333F">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94658EB">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FC4CB0E">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169DE1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bl>
    <w:p w14:paraId="2A184F80">
      <w:pPr>
        <w:pStyle w:val="7"/>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0C2A808B">
      <w:pPr>
        <w:pStyle w:val="19"/>
        <w:spacing w:line="360" w:lineRule="auto"/>
        <w:ind w:firstLine="422" w:firstLineChars="200"/>
        <w:rPr>
          <w:rFonts w:hint="default" w:ascii="Times New Roman" w:hAnsi="Times New Roman" w:cs="Times New Roman" w:eastAsiaTheme="minorEastAsia"/>
        </w:rPr>
        <w:sectPr>
          <w:pgSz w:w="16838" w:h="11906" w:orient="landscape"/>
          <w:pgMar w:top="1800" w:right="1440" w:bottom="1800" w:left="1440" w:header="851" w:footer="992" w:gutter="0"/>
          <w:pgNumType w:start="1"/>
          <w:cols w:space="425" w:num="1"/>
          <w:docGrid w:type="lines" w:linePitch="312" w:charSpace="0"/>
        </w:sectPr>
      </w:pPr>
      <w:bookmarkStart w:id="40" w:name="_Toc7196"/>
    </w:p>
    <w:p w14:paraId="0D5B985E">
      <w:pPr>
        <w:rPr>
          <w:rFonts w:hint="default"/>
        </w:rPr>
      </w:pPr>
    </w:p>
    <w:p w14:paraId="5C368A35">
      <w:pPr>
        <w:pStyle w:val="19"/>
        <w:spacing w:line="360" w:lineRule="auto"/>
        <w:ind w:firstLine="422" w:firstLineChars="200"/>
        <w:rPr>
          <w:rFonts w:hint="eastAsia" w:asciiTheme="minorEastAsia" w:hAnsiTheme="minorEastAsia" w:eastAsiaTheme="minorEastAsia"/>
          <w:sz w:val="28"/>
          <w:szCs w:val="22"/>
        </w:rPr>
      </w:pPr>
      <w:r>
        <w:rPr>
          <w:rFonts w:hint="default" w:ascii="Times New Roman" w:hAnsi="Times New Roman" w:cs="Times New Roman" w:eastAsiaTheme="minorEastAsia"/>
        </w:rPr>
        <w:t>表</w:t>
      </w:r>
      <w:r>
        <w:rPr>
          <w:rFonts w:hint="default" w:ascii="Times New Roman" w:hAnsi="Times New Roman" w:cs="Times New Roman" w:eastAsiaTheme="minorEastAsia"/>
          <w:lang w:val="en-US" w:eastAsia="zh-CN"/>
        </w:rPr>
        <w:t>6</w:t>
      </w:r>
      <w:r>
        <w:rPr>
          <w:rFonts w:hint="default" w:ascii="Times New Roman" w:hAnsi="Times New Roman" w:cs="Times New Roman" w:eastAsiaTheme="minorEastAsia"/>
        </w:rPr>
        <w:t>-</w:t>
      </w:r>
      <w:r>
        <w:rPr>
          <w:rFonts w:hint="default" w:ascii="Times New Roman" w:hAnsi="Times New Roman" w:cs="Times New Roman" w:eastAsiaTheme="minorEastAsia"/>
          <w:lang w:val="en-US" w:eastAsia="zh-CN"/>
        </w:rPr>
        <w:t>3</w:t>
      </w:r>
      <w:r>
        <w:rPr>
          <w:rFonts w:hint="default" w:ascii="Times New Roman" w:hAnsi="Times New Roman" w:cs="Times New Roman" w:eastAsiaTheme="minorEastAsia"/>
        </w:rPr>
        <w:t xml:space="preserve"> </w:t>
      </w:r>
      <w:r>
        <w:rPr>
          <w:rFonts w:hint="default" w:ascii="Times New Roman" w:hAnsi="Times New Roman" w:cs="Times New Roman" w:eastAsiaTheme="minorEastAsia"/>
          <w:lang w:val="en-US" w:eastAsia="zh-CN"/>
        </w:rPr>
        <w:t>专业课</w:t>
      </w:r>
      <w:r>
        <w:rPr>
          <w:rFonts w:hint="default" w:ascii="Times New Roman" w:hAnsi="Times New Roman" w:cs="Times New Roman" w:eastAsiaTheme="minorEastAsia"/>
        </w:rPr>
        <w:t>课程矩阵</w:t>
      </w:r>
    </w:p>
    <w:tbl>
      <w:tblPr>
        <w:tblStyle w:val="13"/>
        <w:tblpPr w:leftFromText="180" w:rightFromText="180" w:vertAnchor="text" w:horzAnchor="page" w:tblpX="726" w:tblpY="486"/>
        <w:tblOverlap w:val="never"/>
        <w:tblW w:w="156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3153"/>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14:paraId="2DB29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3720" w:type="dxa"/>
            <w:gridSpan w:val="2"/>
            <w:tcBorders>
              <w:tl2br w:val="single" w:color="auto" w:sz="4" w:space="0"/>
            </w:tcBorders>
            <w:shd w:val="clear" w:color="auto" w:fill="auto"/>
          </w:tcPr>
          <w:p w14:paraId="7A31DCD5">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 xml:space="preserve">                        培养规格</w:t>
            </w:r>
          </w:p>
          <w:p w14:paraId="3622FDDC">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课程名称</w:t>
            </w:r>
          </w:p>
        </w:tc>
        <w:tc>
          <w:tcPr>
            <w:tcW w:w="567" w:type="dxa"/>
            <w:shd w:val="clear" w:color="auto" w:fill="auto"/>
            <w:vAlign w:val="center"/>
          </w:tcPr>
          <w:p w14:paraId="2B0C4F7B">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1.1</w:t>
            </w:r>
          </w:p>
        </w:tc>
        <w:tc>
          <w:tcPr>
            <w:tcW w:w="567" w:type="dxa"/>
            <w:shd w:val="clear" w:color="auto" w:fill="auto"/>
            <w:vAlign w:val="center"/>
          </w:tcPr>
          <w:p w14:paraId="483DB572">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1.2</w:t>
            </w:r>
          </w:p>
        </w:tc>
        <w:tc>
          <w:tcPr>
            <w:tcW w:w="567" w:type="dxa"/>
            <w:shd w:val="clear" w:color="auto" w:fill="auto"/>
            <w:vAlign w:val="center"/>
          </w:tcPr>
          <w:p w14:paraId="2A68F146">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1.3</w:t>
            </w:r>
          </w:p>
        </w:tc>
        <w:tc>
          <w:tcPr>
            <w:tcW w:w="567" w:type="dxa"/>
            <w:shd w:val="clear" w:color="auto" w:fill="auto"/>
            <w:vAlign w:val="center"/>
          </w:tcPr>
          <w:p w14:paraId="4D84F478">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1.4</w:t>
            </w:r>
          </w:p>
        </w:tc>
        <w:tc>
          <w:tcPr>
            <w:tcW w:w="567" w:type="dxa"/>
            <w:shd w:val="clear" w:color="auto" w:fill="auto"/>
            <w:vAlign w:val="center"/>
          </w:tcPr>
          <w:p w14:paraId="76532A2C">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1.5</w:t>
            </w:r>
          </w:p>
        </w:tc>
        <w:tc>
          <w:tcPr>
            <w:tcW w:w="567" w:type="dxa"/>
            <w:shd w:val="clear" w:color="auto" w:fill="auto"/>
            <w:vAlign w:val="center"/>
          </w:tcPr>
          <w:p w14:paraId="30BA5E45">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1.6</w:t>
            </w:r>
          </w:p>
        </w:tc>
        <w:tc>
          <w:tcPr>
            <w:tcW w:w="567" w:type="dxa"/>
            <w:vAlign w:val="center"/>
          </w:tcPr>
          <w:p w14:paraId="38A669E0">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2.1</w:t>
            </w:r>
          </w:p>
        </w:tc>
        <w:tc>
          <w:tcPr>
            <w:tcW w:w="567" w:type="dxa"/>
            <w:vAlign w:val="center"/>
          </w:tcPr>
          <w:p w14:paraId="4496F396">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2.2</w:t>
            </w:r>
          </w:p>
        </w:tc>
        <w:tc>
          <w:tcPr>
            <w:tcW w:w="567" w:type="dxa"/>
            <w:vAlign w:val="center"/>
          </w:tcPr>
          <w:p w14:paraId="1E4C667B">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2.3</w:t>
            </w:r>
          </w:p>
        </w:tc>
        <w:tc>
          <w:tcPr>
            <w:tcW w:w="567" w:type="dxa"/>
            <w:vAlign w:val="center"/>
          </w:tcPr>
          <w:p w14:paraId="5F494BFD">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2.4</w:t>
            </w:r>
          </w:p>
        </w:tc>
        <w:tc>
          <w:tcPr>
            <w:tcW w:w="567" w:type="dxa"/>
            <w:vAlign w:val="center"/>
          </w:tcPr>
          <w:p w14:paraId="5C37462E">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2.5</w:t>
            </w:r>
          </w:p>
        </w:tc>
        <w:tc>
          <w:tcPr>
            <w:tcW w:w="567" w:type="dxa"/>
            <w:vAlign w:val="center"/>
          </w:tcPr>
          <w:p w14:paraId="7B4BB38C">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2.6</w:t>
            </w:r>
          </w:p>
        </w:tc>
        <w:tc>
          <w:tcPr>
            <w:tcW w:w="567" w:type="dxa"/>
            <w:vAlign w:val="center"/>
          </w:tcPr>
          <w:p w14:paraId="2C18912B">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3.1</w:t>
            </w:r>
          </w:p>
        </w:tc>
        <w:tc>
          <w:tcPr>
            <w:tcW w:w="567" w:type="dxa"/>
            <w:vAlign w:val="center"/>
          </w:tcPr>
          <w:p w14:paraId="4042836D">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3.2</w:t>
            </w:r>
          </w:p>
        </w:tc>
        <w:tc>
          <w:tcPr>
            <w:tcW w:w="567" w:type="dxa"/>
            <w:vAlign w:val="center"/>
          </w:tcPr>
          <w:p w14:paraId="21CABA77">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3.3</w:t>
            </w:r>
          </w:p>
        </w:tc>
        <w:tc>
          <w:tcPr>
            <w:tcW w:w="567" w:type="dxa"/>
            <w:vAlign w:val="center"/>
          </w:tcPr>
          <w:p w14:paraId="391642D1">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3.4</w:t>
            </w:r>
          </w:p>
        </w:tc>
        <w:tc>
          <w:tcPr>
            <w:tcW w:w="567" w:type="dxa"/>
            <w:vAlign w:val="center"/>
          </w:tcPr>
          <w:p w14:paraId="75E653D1">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3.5</w:t>
            </w:r>
          </w:p>
        </w:tc>
        <w:tc>
          <w:tcPr>
            <w:tcW w:w="567" w:type="dxa"/>
            <w:vAlign w:val="center"/>
          </w:tcPr>
          <w:p w14:paraId="3C66A174">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3.6</w:t>
            </w:r>
          </w:p>
        </w:tc>
        <w:tc>
          <w:tcPr>
            <w:tcW w:w="567" w:type="dxa"/>
            <w:vAlign w:val="center"/>
          </w:tcPr>
          <w:p w14:paraId="6C418270">
            <w:pPr>
              <w:pStyle w:val="20"/>
              <w:keepNext w:val="0"/>
              <w:keepLines w:val="0"/>
              <w:suppressLineNumbers w:val="0"/>
              <w:spacing w:before="0" w:beforeAutospacing="0" w:after="0" w:afterAutospacing="0"/>
              <w:ind w:left="0" w:right="0"/>
              <w:rPr>
                <w:rFonts w:hint="eastAsia" w:ascii="仿宋_GB2312" w:hAnsi="仿宋_GB2312" w:eastAsia="仿宋_GB2312" w:cs="仿宋_GB2312"/>
              </w:rPr>
            </w:pPr>
            <w:r>
              <w:rPr>
                <w:rFonts w:hint="eastAsia" w:ascii="仿宋_GB2312" w:hAnsi="仿宋_GB2312" w:eastAsia="仿宋_GB2312" w:cs="仿宋_GB2312"/>
              </w:rPr>
              <w:t>3.7</w:t>
            </w:r>
          </w:p>
        </w:tc>
        <w:tc>
          <w:tcPr>
            <w:tcW w:w="567" w:type="dxa"/>
            <w:vAlign w:val="center"/>
          </w:tcPr>
          <w:p w14:paraId="02B78B9D">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3.8</w:t>
            </w:r>
          </w:p>
        </w:tc>
        <w:tc>
          <w:tcPr>
            <w:tcW w:w="567" w:type="dxa"/>
            <w:vAlign w:val="center"/>
          </w:tcPr>
          <w:p w14:paraId="336B6F12">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3.9</w:t>
            </w:r>
          </w:p>
        </w:tc>
      </w:tr>
      <w:tr w14:paraId="264C8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327E8B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p>
        </w:tc>
        <w:tc>
          <w:tcPr>
            <w:tcW w:w="3153" w:type="dxa"/>
            <w:shd w:val="clear" w:color="auto" w:fill="auto"/>
            <w:vAlign w:val="center"/>
          </w:tcPr>
          <w:p w14:paraId="6035A9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专业英语Professional English</w:t>
            </w:r>
          </w:p>
        </w:tc>
        <w:tc>
          <w:tcPr>
            <w:tcW w:w="567" w:type="dxa"/>
            <w:shd w:val="clear" w:color="auto" w:fill="auto"/>
            <w:vAlign w:val="center"/>
          </w:tcPr>
          <w:p w14:paraId="688D9B4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47D444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1B02088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D1CBA5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82CD59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DB1C91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9CCCBB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C054AA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B33EDA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7EF6D0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C4E661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FA248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E90525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B0A580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73B2A3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B9188D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B72148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0C7BAA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751965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E53FAE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1D7729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L</w:t>
            </w:r>
          </w:p>
        </w:tc>
      </w:tr>
      <w:tr w14:paraId="7C273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017E36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2</w:t>
            </w:r>
          </w:p>
        </w:tc>
        <w:tc>
          <w:tcPr>
            <w:tcW w:w="3153" w:type="dxa"/>
            <w:shd w:val="clear" w:color="auto" w:fill="auto"/>
            <w:vAlign w:val="center"/>
          </w:tcPr>
          <w:p w14:paraId="5BC2BFB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电气技术▲</w:t>
            </w:r>
            <w:r>
              <w:rPr>
                <w:rFonts w:hint="eastAsia" w:ascii="宋体" w:hAnsi="宋体" w:eastAsia="宋体" w:cs="宋体"/>
                <w:b/>
                <w:bCs/>
                <w:i w:val="0"/>
                <w:iCs w:val="0"/>
                <w:color w:val="000000"/>
                <w:kern w:val="0"/>
                <w:sz w:val="20"/>
                <w:szCs w:val="20"/>
                <w:u w:val="none"/>
                <w:lang w:val="en-US" w:eastAsia="zh-CN" w:bidi="ar"/>
              </w:rPr>
              <w:br w:type="textWrapping"/>
            </w:r>
            <w:r>
              <w:rPr>
                <w:rFonts w:hint="eastAsia" w:ascii="宋体" w:hAnsi="宋体" w:eastAsia="宋体" w:cs="宋体"/>
                <w:b/>
                <w:bCs/>
                <w:i w:val="0"/>
                <w:iCs w:val="0"/>
                <w:color w:val="000000"/>
                <w:kern w:val="0"/>
                <w:sz w:val="20"/>
                <w:szCs w:val="20"/>
                <w:u w:val="none"/>
                <w:lang w:val="en-US" w:eastAsia="zh-CN" w:bidi="ar"/>
              </w:rPr>
              <w:t>Electrical Technology</w:t>
            </w:r>
          </w:p>
        </w:tc>
        <w:tc>
          <w:tcPr>
            <w:tcW w:w="567" w:type="dxa"/>
            <w:shd w:val="clear" w:color="auto" w:fill="auto"/>
            <w:vAlign w:val="center"/>
          </w:tcPr>
          <w:p w14:paraId="55FBCA9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E0A780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B7CBDD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51F96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A9EF57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3B6A1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D7D6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BF45E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973960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9FC79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9622B6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5F909A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1EE6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CEE38F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B1A833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A1663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86B207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1AC2E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F697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6376A6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3D760F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3744B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5CB15FC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3</w:t>
            </w:r>
          </w:p>
        </w:tc>
        <w:tc>
          <w:tcPr>
            <w:tcW w:w="3153" w:type="dxa"/>
            <w:shd w:val="clear" w:color="auto" w:fill="auto"/>
            <w:vAlign w:val="center"/>
          </w:tcPr>
          <w:p w14:paraId="658BBF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手工加工零部件Manual Processing of Parts</w:t>
            </w:r>
          </w:p>
        </w:tc>
        <w:tc>
          <w:tcPr>
            <w:tcW w:w="567" w:type="dxa"/>
            <w:shd w:val="clear" w:color="auto" w:fill="auto"/>
            <w:vAlign w:val="center"/>
          </w:tcPr>
          <w:p w14:paraId="7ECFA39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F87B74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05DFAC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13507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F4892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FFAC6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C39161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45D33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17D5D4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6291C1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22FB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713005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1C1EB8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734F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D6C7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52BAAF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6B060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794161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5E3AC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ACB50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033EA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3793A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7B0DCCC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4</w:t>
            </w:r>
          </w:p>
        </w:tc>
        <w:tc>
          <w:tcPr>
            <w:tcW w:w="3153" w:type="dxa"/>
            <w:shd w:val="clear" w:color="auto" w:fill="auto"/>
            <w:vAlign w:val="center"/>
          </w:tcPr>
          <w:p w14:paraId="0F0D0EE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自动化生产编程▲Programming in Automated Production</w:t>
            </w:r>
          </w:p>
        </w:tc>
        <w:tc>
          <w:tcPr>
            <w:tcW w:w="567" w:type="dxa"/>
            <w:shd w:val="clear" w:color="auto" w:fill="auto"/>
            <w:vAlign w:val="center"/>
          </w:tcPr>
          <w:p w14:paraId="1D319A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050DD7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78BE95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0526DCF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211135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9929E3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5598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25DB2E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11CCE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BA5C0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34026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4A22EB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65D7F7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2286E0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2720F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49410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7D35D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5CC941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DBFC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E35B32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D36EC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r>
      <w:tr w14:paraId="49D7E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0D8BCCC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5</w:t>
            </w:r>
          </w:p>
        </w:tc>
        <w:tc>
          <w:tcPr>
            <w:tcW w:w="3153" w:type="dxa"/>
            <w:shd w:val="clear" w:color="auto" w:fill="auto"/>
            <w:vAlign w:val="center"/>
          </w:tcPr>
          <w:p w14:paraId="5660D92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机械零件与机械设计基础Machine Parts and  Fundamentals of Machine Design</w:t>
            </w:r>
          </w:p>
        </w:tc>
        <w:tc>
          <w:tcPr>
            <w:tcW w:w="567" w:type="dxa"/>
            <w:shd w:val="clear" w:color="auto" w:fill="auto"/>
            <w:vAlign w:val="center"/>
          </w:tcPr>
          <w:p w14:paraId="17E4C6F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29C0BC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6E7A30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85ABF7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13D12C4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33B6D4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9A1E6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43EB4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A9AE5D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AAE640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C17F88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B05ADD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7F839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8C57ED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71A14A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65C1B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A50763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928D0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99510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F89D9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5C49CD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52EAC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79F0C44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6</w:t>
            </w:r>
          </w:p>
        </w:tc>
        <w:tc>
          <w:tcPr>
            <w:tcW w:w="3153" w:type="dxa"/>
            <w:shd w:val="clear" w:color="auto" w:fill="auto"/>
            <w:vAlign w:val="center"/>
          </w:tcPr>
          <w:p w14:paraId="699452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工程与计算机图形学Engineering and Computer Graphics</w:t>
            </w:r>
          </w:p>
        </w:tc>
        <w:tc>
          <w:tcPr>
            <w:tcW w:w="567" w:type="dxa"/>
            <w:shd w:val="clear" w:color="auto" w:fill="auto"/>
            <w:vAlign w:val="center"/>
          </w:tcPr>
          <w:p w14:paraId="7580349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902AA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F3312E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D1F8C3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B3C421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749EE9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D75B9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1DDBE4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1D9E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9B65CB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F29B16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A67BA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D0BE8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F6D136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A6263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A68367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625E7C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41914A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25C61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093B4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0682C5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2B64E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0A81BC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7</w:t>
            </w:r>
          </w:p>
        </w:tc>
        <w:tc>
          <w:tcPr>
            <w:tcW w:w="3153" w:type="dxa"/>
            <w:shd w:val="clear" w:color="auto" w:fill="auto"/>
            <w:vAlign w:val="center"/>
          </w:tcPr>
          <w:p w14:paraId="4E4BB2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电工技能实训Electrician Skills Training</w:t>
            </w:r>
          </w:p>
        </w:tc>
        <w:tc>
          <w:tcPr>
            <w:tcW w:w="567" w:type="dxa"/>
            <w:shd w:val="clear" w:color="auto" w:fill="auto"/>
            <w:vAlign w:val="center"/>
          </w:tcPr>
          <w:p w14:paraId="1A6CF6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A95FB7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F407E8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055269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8419C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952685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74FA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3A88D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A734CA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B3D4563">
            <w:pPr>
              <w:keepNext w:val="0"/>
              <w:keepLines w:val="0"/>
              <w:suppressLineNumbers w:val="0"/>
              <w:spacing w:before="0" w:beforeAutospacing="0" w:after="0" w:afterAutospacing="0"/>
              <w:ind w:left="0" w:right="0"/>
              <w:jc w:val="center"/>
              <w:rPr>
                <w:rFonts w:hint="eastAsia" w:ascii="仿宋_GB2312" w:hAnsi="仿宋_GB2312" w:eastAsia="仿宋_GB2312" w:cs="仿宋_GB2312"/>
              </w:rPr>
            </w:pPr>
          </w:p>
        </w:tc>
        <w:tc>
          <w:tcPr>
            <w:tcW w:w="567" w:type="dxa"/>
            <w:vAlign w:val="center"/>
          </w:tcPr>
          <w:p w14:paraId="7CD30B7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F435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44A8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6B094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42D9D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49726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2DD8B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E2C538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029741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3ADEF0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17FDD5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44ABE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467A210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8</w:t>
            </w:r>
          </w:p>
        </w:tc>
        <w:tc>
          <w:tcPr>
            <w:tcW w:w="3153" w:type="dxa"/>
            <w:shd w:val="clear" w:color="auto" w:fill="auto"/>
            <w:vAlign w:val="center"/>
          </w:tcPr>
          <w:p w14:paraId="2392CB1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用普通机床加工零部件Processing Parts with Ordinary Machine Tools</w:t>
            </w:r>
          </w:p>
        </w:tc>
        <w:tc>
          <w:tcPr>
            <w:tcW w:w="567" w:type="dxa"/>
            <w:shd w:val="clear" w:color="auto" w:fill="auto"/>
            <w:vAlign w:val="center"/>
          </w:tcPr>
          <w:p w14:paraId="450580E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7CECC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2560E5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3CDE3DB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1ED61B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326A0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9002D2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D7B1F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940D01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6628F1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0D1B9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C8AD1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DB9347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982C4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89CF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F4C419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B68E5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3D090D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03B74E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333510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3269A6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7DBB3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2B1F5EB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9</w:t>
            </w:r>
          </w:p>
        </w:tc>
        <w:tc>
          <w:tcPr>
            <w:tcW w:w="3153" w:type="dxa"/>
            <w:shd w:val="clear" w:color="auto" w:fill="auto"/>
            <w:vAlign w:val="center"/>
          </w:tcPr>
          <w:p w14:paraId="77C9B4D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液压学▲</w:t>
            </w:r>
            <w:r>
              <w:rPr>
                <w:rFonts w:hint="eastAsia" w:ascii="宋体" w:hAnsi="宋体" w:eastAsia="宋体" w:cs="宋体"/>
                <w:b/>
                <w:bCs/>
                <w:i w:val="0"/>
                <w:iCs w:val="0"/>
                <w:color w:val="000000"/>
                <w:kern w:val="0"/>
                <w:sz w:val="20"/>
                <w:szCs w:val="20"/>
                <w:u w:val="none"/>
                <w:lang w:val="en-US" w:eastAsia="zh-CN" w:bidi="ar"/>
              </w:rPr>
              <w:br w:type="textWrapping"/>
            </w:r>
            <w:r>
              <w:rPr>
                <w:rFonts w:hint="eastAsia" w:ascii="宋体" w:hAnsi="宋体" w:eastAsia="宋体" w:cs="宋体"/>
                <w:b/>
                <w:bCs/>
                <w:i w:val="0"/>
                <w:iCs w:val="0"/>
                <w:color w:val="000000"/>
                <w:kern w:val="0"/>
                <w:sz w:val="20"/>
                <w:szCs w:val="20"/>
                <w:u w:val="none"/>
                <w:lang w:val="en-US" w:eastAsia="zh-CN" w:bidi="ar"/>
              </w:rPr>
              <w:t>Hydraulics</w:t>
            </w:r>
          </w:p>
        </w:tc>
        <w:tc>
          <w:tcPr>
            <w:tcW w:w="567" w:type="dxa"/>
            <w:shd w:val="clear" w:color="auto" w:fill="auto"/>
            <w:vAlign w:val="center"/>
          </w:tcPr>
          <w:p w14:paraId="504E85E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4DCF794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B80F0D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546C4C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E701B4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63DAEF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10C571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E62AC9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C65C3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E8F8B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A91247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E9C747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BC686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F46002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291C0B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26C35D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3EC4EE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820D4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75AE77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1702F8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A3083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23E61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2AC00F0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10</w:t>
            </w:r>
          </w:p>
        </w:tc>
        <w:tc>
          <w:tcPr>
            <w:tcW w:w="3153" w:type="dxa"/>
            <w:shd w:val="clear" w:color="auto" w:fill="auto"/>
            <w:vAlign w:val="center"/>
          </w:tcPr>
          <w:p w14:paraId="0271965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机械加工工艺和工具▲Machining Processes and Tools</w:t>
            </w:r>
          </w:p>
        </w:tc>
        <w:tc>
          <w:tcPr>
            <w:tcW w:w="567" w:type="dxa"/>
            <w:shd w:val="clear" w:color="auto" w:fill="auto"/>
            <w:vAlign w:val="center"/>
          </w:tcPr>
          <w:p w14:paraId="1038C6A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8FBE96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0D47E7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525E81F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45F331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A75A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927167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3F2BF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2DB53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C8E6A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43420F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C1CD05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4C7226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11A3B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B7E21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197A25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016CA7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FE0C9D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81018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CF2FA5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0C6B56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6E4EF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1B1EC3E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11</w:t>
            </w:r>
          </w:p>
        </w:tc>
        <w:tc>
          <w:tcPr>
            <w:tcW w:w="3153" w:type="dxa"/>
            <w:shd w:val="clear" w:color="auto" w:fill="auto"/>
            <w:vAlign w:val="center"/>
          </w:tcPr>
          <w:p w14:paraId="3591443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运动控制系统设计与装调Design and Installation of Motion Control System</w:t>
            </w:r>
          </w:p>
        </w:tc>
        <w:tc>
          <w:tcPr>
            <w:tcW w:w="567" w:type="dxa"/>
            <w:shd w:val="clear" w:color="auto" w:fill="auto"/>
            <w:vAlign w:val="center"/>
          </w:tcPr>
          <w:p w14:paraId="68E1A3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FF142F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703F84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426480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20A89A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CB21F3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D3E3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B907E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06084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E2D65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3C429B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7055A8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679E93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96FFAB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91E76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E4596D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8F677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A78C21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84B15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A7CC8E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360C3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55775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7AEDCAF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12</w:t>
            </w:r>
          </w:p>
        </w:tc>
        <w:tc>
          <w:tcPr>
            <w:tcW w:w="3153" w:type="dxa"/>
            <w:shd w:val="clear" w:color="auto" w:fill="auto"/>
            <w:vAlign w:val="center"/>
          </w:tcPr>
          <w:p w14:paraId="46DF3CD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工业机器人典型应用Typical Application of Industrial Robots</w:t>
            </w:r>
          </w:p>
        </w:tc>
        <w:tc>
          <w:tcPr>
            <w:tcW w:w="567" w:type="dxa"/>
            <w:shd w:val="clear" w:color="auto" w:fill="auto"/>
            <w:vAlign w:val="center"/>
          </w:tcPr>
          <w:p w14:paraId="7C269E2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CE92C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E0822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494E4FC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C489B2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C92C0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685AB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0FD8EF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EBFD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8A6176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A671B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5CE1A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EE7C34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75A14C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06C70A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D9CDC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01DB97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C56174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94CBF9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C3009D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AF3D2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08B70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7" w:type="dxa"/>
            <w:shd w:val="clear" w:color="auto" w:fill="auto"/>
            <w:vAlign w:val="center"/>
          </w:tcPr>
          <w:p w14:paraId="65B67AA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13</w:t>
            </w:r>
          </w:p>
        </w:tc>
        <w:tc>
          <w:tcPr>
            <w:tcW w:w="3153" w:type="dxa"/>
            <w:shd w:val="clear" w:color="auto" w:fill="auto"/>
            <w:vAlign w:val="center"/>
          </w:tcPr>
          <w:p w14:paraId="494873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数字化生产▲Digital Production</w:t>
            </w:r>
          </w:p>
        </w:tc>
        <w:tc>
          <w:tcPr>
            <w:tcW w:w="567" w:type="dxa"/>
            <w:shd w:val="clear" w:color="auto" w:fill="auto"/>
            <w:vAlign w:val="center"/>
          </w:tcPr>
          <w:p w14:paraId="38BB3C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DC4922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89BFA1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097221F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43CECE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C7D4A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3BFA0E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E609E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ABE276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918E64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88F684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F18FB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A60C3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8B7934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AA238F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8561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924D4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427FC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746C041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2DE8C78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41EAF2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06A6A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170C1F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14</w:t>
            </w:r>
          </w:p>
        </w:tc>
        <w:tc>
          <w:tcPr>
            <w:tcW w:w="3153" w:type="dxa"/>
            <w:shd w:val="clear" w:color="auto" w:fill="auto"/>
            <w:vAlign w:val="center"/>
          </w:tcPr>
          <w:p w14:paraId="1A1244A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数控机床编程▲CNC Machine Tools Programming</w:t>
            </w:r>
          </w:p>
        </w:tc>
        <w:tc>
          <w:tcPr>
            <w:tcW w:w="567" w:type="dxa"/>
            <w:shd w:val="clear" w:color="auto" w:fill="auto"/>
            <w:vAlign w:val="center"/>
          </w:tcPr>
          <w:p w14:paraId="514E7CD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B94EBB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8B6068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6C1D9A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DBE45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9BF62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F9EEB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0D48E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06711A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D3B44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87A05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BD850A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47C86F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064F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D1FC9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71E122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48576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4B912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64EDED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EC61AF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F3367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336A6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3936D70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15</w:t>
            </w:r>
          </w:p>
        </w:tc>
        <w:tc>
          <w:tcPr>
            <w:tcW w:w="3153" w:type="dxa"/>
            <w:shd w:val="clear" w:color="auto" w:fill="auto"/>
            <w:vAlign w:val="center"/>
          </w:tcPr>
          <w:p w14:paraId="12158ED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理论力学▲Theoretical Mechanics</w:t>
            </w:r>
          </w:p>
        </w:tc>
        <w:tc>
          <w:tcPr>
            <w:tcW w:w="567" w:type="dxa"/>
            <w:shd w:val="clear" w:color="auto" w:fill="auto"/>
            <w:vAlign w:val="center"/>
          </w:tcPr>
          <w:p w14:paraId="5745F8E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6FC2E4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C8493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C6EB4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574571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44A6D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D566B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976172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5BB204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CA68FC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7C092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CCD71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3BDB3B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D962F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A29D5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583C26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C4D8D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2254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5472F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ADDC26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C0B82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3B14E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65EF4E5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16</w:t>
            </w:r>
          </w:p>
        </w:tc>
        <w:tc>
          <w:tcPr>
            <w:tcW w:w="3153" w:type="dxa"/>
            <w:shd w:val="clear" w:color="auto" w:fill="auto"/>
            <w:vAlign w:val="center"/>
          </w:tcPr>
          <w:p w14:paraId="7A432C2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机械工程自动化▲Automation in Mechanical Engineering</w:t>
            </w:r>
          </w:p>
        </w:tc>
        <w:tc>
          <w:tcPr>
            <w:tcW w:w="567" w:type="dxa"/>
            <w:shd w:val="clear" w:color="auto" w:fill="auto"/>
            <w:vAlign w:val="center"/>
          </w:tcPr>
          <w:p w14:paraId="01946B3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7D592E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2E3BF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26D0C9A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7E06499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80D3D4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C5E872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5C091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6CE2B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19559B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21802F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0553F6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40CC47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FA9BBB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AA12A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69719A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0AB57D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1637DC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36B80E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B4D0A1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9220EC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5D378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6464158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17</w:t>
            </w:r>
          </w:p>
        </w:tc>
        <w:tc>
          <w:tcPr>
            <w:tcW w:w="3153" w:type="dxa"/>
            <w:shd w:val="clear" w:color="auto" w:fill="auto"/>
            <w:vAlign w:val="center"/>
          </w:tcPr>
          <w:p w14:paraId="03FE7BA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3D设计▲3D Design</w:t>
            </w:r>
          </w:p>
        </w:tc>
        <w:tc>
          <w:tcPr>
            <w:tcW w:w="567" w:type="dxa"/>
            <w:shd w:val="clear" w:color="auto" w:fill="auto"/>
            <w:vAlign w:val="center"/>
          </w:tcPr>
          <w:p w14:paraId="3F97709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0F47A1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21DD8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4ADE96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2DED7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592E4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5E7494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5AC78C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CBD76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C45F5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6A50935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B72C0C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0D28D0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07007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D12577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7EF2A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237C22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72D474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EE8CA7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1B406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BEA768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r>
      <w:tr w14:paraId="07379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67" w:type="dxa"/>
            <w:shd w:val="clear" w:color="auto" w:fill="auto"/>
            <w:vAlign w:val="center"/>
          </w:tcPr>
          <w:p w14:paraId="0CBD7AB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18</w:t>
            </w:r>
          </w:p>
        </w:tc>
        <w:tc>
          <w:tcPr>
            <w:tcW w:w="3153" w:type="dxa"/>
            <w:shd w:val="clear" w:color="auto" w:fill="auto"/>
            <w:vAlign w:val="center"/>
          </w:tcPr>
          <w:p w14:paraId="1A07E7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lang w:val="en-US" w:eastAsia="zh-CN"/>
              </w:rPr>
            </w:pPr>
            <w:r>
              <w:rPr>
                <w:rFonts w:hint="eastAsia" w:ascii="宋体" w:hAnsi="宋体" w:eastAsia="宋体" w:cs="宋体"/>
                <w:b/>
                <w:bCs/>
                <w:i w:val="0"/>
                <w:iCs w:val="0"/>
                <w:color w:val="000000"/>
                <w:kern w:val="0"/>
                <w:sz w:val="20"/>
                <w:szCs w:val="20"/>
                <w:u w:val="none"/>
                <w:lang w:val="en-US" w:eastAsia="zh-CN" w:bidi="ar"/>
              </w:rPr>
              <w:t>计量学、标准化与认证▲Metrology, Standardizing and Certification</w:t>
            </w:r>
          </w:p>
        </w:tc>
        <w:tc>
          <w:tcPr>
            <w:tcW w:w="567" w:type="dxa"/>
            <w:shd w:val="clear" w:color="auto" w:fill="auto"/>
            <w:vAlign w:val="center"/>
          </w:tcPr>
          <w:p w14:paraId="2271466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53892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CA76C3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5C00C2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2FAFA0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AC120F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167A6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FC7C4C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1DC9FBD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3E544E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A6D10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96F1D3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878EF2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1B203C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9A5CAF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210798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3C5FC1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30E4E5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5DF020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A82F41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52D23D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324C6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56B262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19</w:t>
            </w:r>
          </w:p>
        </w:tc>
        <w:tc>
          <w:tcPr>
            <w:tcW w:w="3153" w:type="dxa"/>
            <w:shd w:val="clear" w:color="auto" w:fill="auto"/>
            <w:vAlign w:val="center"/>
          </w:tcPr>
          <w:p w14:paraId="7C3145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b/>
                <w:bCs/>
                <w:i w:val="0"/>
                <w:iCs w:val="0"/>
                <w:color w:val="000000"/>
                <w:kern w:val="0"/>
                <w:sz w:val="20"/>
                <w:szCs w:val="20"/>
                <w:u w:val="none"/>
                <w:lang w:val="en-US" w:eastAsia="zh-CN" w:bidi="ar"/>
              </w:rPr>
              <w:t>机械工程基础▲Fundamentals of Mechanical Engineering</w:t>
            </w:r>
          </w:p>
        </w:tc>
        <w:tc>
          <w:tcPr>
            <w:tcW w:w="567" w:type="dxa"/>
            <w:shd w:val="clear" w:color="auto" w:fill="auto"/>
            <w:vAlign w:val="center"/>
          </w:tcPr>
          <w:p w14:paraId="12DC2DD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C06F32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B45E4A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2A7C14E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5406144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D9BAA1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6F5677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D317F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9B610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1AED69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ADD82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77667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43CBE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85661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EFFDC9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6FB46B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3B82324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3EAFC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0C434A6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049531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CFA46F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M</w:t>
            </w:r>
          </w:p>
        </w:tc>
      </w:tr>
      <w:tr w14:paraId="207BB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2AB9BAA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20</w:t>
            </w:r>
          </w:p>
        </w:tc>
        <w:tc>
          <w:tcPr>
            <w:tcW w:w="3153" w:type="dxa"/>
            <w:shd w:val="clear" w:color="auto" w:fill="auto"/>
            <w:vAlign w:val="center"/>
          </w:tcPr>
          <w:p w14:paraId="3506B12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rPr>
            </w:pPr>
            <w:r>
              <w:rPr>
                <w:rFonts w:hint="eastAsia" w:ascii="宋体" w:hAnsi="宋体" w:eastAsia="宋体" w:cs="宋体"/>
                <w:i w:val="0"/>
                <w:iCs w:val="0"/>
                <w:color w:val="000000"/>
                <w:kern w:val="0"/>
                <w:sz w:val="20"/>
                <w:szCs w:val="20"/>
                <w:u w:val="none"/>
                <w:lang w:val="en-US" w:eastAsia="zh-CN" w:bidi="ar"/>
              </w:rPr>
              <w:t>PLC 高级应用实训PLC Advanced Application Training</w:t>
            </w:r>
          </w:p>
        </w:tc>
        <w:tc>
          <w:tcPr>
            <w:tcW w:w="567" w:type="dxa"/>
            <w:shd w:val="clear" w:color="auto" w:fill="auto"/>
            <w:vAlign w:val="center"/>
          </w:tcPr>
          <w:p w14:paraId="5F589A4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7DD2DE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1AFB5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M</w:t>
            </w:r>
          </w:p>
        </w:tc>
        <w:tc>
          <w:tcPr>
            <w:tcW w:w="567" w:type="dxa"/>
            <w:shd w:val="clear" w:color="auto" w:fill="auto"/>
            <w:vAlign w:val="center"/>
          </w:tcPr>
          <w:p w14:paraId="28F0C0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0E11E7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69B8CF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14A1E9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CB17B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8B1E5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878299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EAF023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15FBC1B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F3BAC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417B3B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46A67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59D13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3BEC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FC55F5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BC2EF9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C62FD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E2ED0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rPr>
            </w:pPr>
            <w:r>
              <w:rPr>
                <w:rFonts w:hint="eastAsia" w:ascii="宋体" w:hAnsi="宋体" w:eastAsia="宋体" w:cs="宋体"/>
                <w:i w:val="0"/>
                <w:iCs w:val="0"/>
                <w:color w:val="000000"/>
                <w:kern w:val="0"/>
                <w:sz w:val="22"/>
                <w:szCs w:val="22"/>
                <w:u w:val="none"/>
                <w:lang w:val="en-US" w:eastAsia="zh-CN" w:bidi="ar"/>
              </w:rPr>
              <w:t>M</w:t>
            </w:r>
          </w:p>
        </w:tc>
      </w:tr>
      <w:tr w14:paraId="6BB1E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1BC33B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21</w:t>
            </w:r>
          </w:p>
        </w:tc>
        <w:tc>
          <w:tcPr>
            <w:tcW w:w="3153" w:type="dxa"/>
            <w:shd w:val="clear" w:color="auto" w:fill="auto"/>
            <w:vAlign w:val="center"/>
          </w:tcPr>
          <w:p w14:paraId="5140059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lang w:val="en-US" w:eastAsia="zh-CN"/>
              </w:rPr>
            </w:pPr>
            <w:r>
              <w:rPr>
                <w:rFonts w:hint="eastAsia" w:ascii="宋体" w:hAnsi="宋体" w:eastAsia="宋体" w:cs="宋体"/>
                <w:i w:val="0"/>
                <w:iCs w:val="0"/>
                <w:color w:val="000000"/>
                <w:kern w:val="0"/>
                <w:sz w:val="20"/>
                <w:szCs w:val="20"/>
                <w:u w:val="none"/>
                <w:lang w:val="en-US" w:eastAsia="zh-CN" w:bidi="ar"/>
              </w:rPr>
              <w:t>智能工作站系统集成技术Intelligent Workstation System Integration Technology</w:t>
            </w:r>
          </w:p>
        </w:tc>
        <w:tc>
          <w:tcPr>
            <w:tcW w:w="567" w:type="dxa"/>
            <w:shd w:val="clear" w:color="auto" w:fill="auto"/>
            <w:vAlign w:val="center"/>
          </w:tcPr>
          <w:p w14:paraId="2D58C43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0F58AA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693CD42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shd w:val="clear" w:color="auto" w:fill="auto"/>
            <w:vAlign w:val="center"/>
          </w:tcPr>
          <w:p w14:paraId="511BDD7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shd w:val="clear" w:color="auto" w:fill="auto"/>
            <w:vAlign w:val="center"/>
          </w:tcPr>
          <w:p w14:paraId="627084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51DC8F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39083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BAC52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CFE8BE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4401238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E2B43D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6798836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4767897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C52173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3F97F87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0A9398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51B9566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79FF62A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251C277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H</w:t>
            </w:r>
          </w:p>
        </w:tc>
        <w:tc>
          <w:tcPr>
            <w:tcW w:w="567" w:type="dxa"/>
            <w:vAlign w:val="center"/>
          </w:tcPr>
          <w:p w14:paraId="7414985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c>
          <w:tcPr>
            <w:tcW w:w="567" w:type="dxa"/>
            <w:vAlign w:val="center"/>
          </w:tcPr>
          <w:p w14:paraId="579B793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M</w:t>
            </w:r>
          </w:p>
        </w:tc>
      </w:tr>
      <w:tr w14:paraId="5801B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2C2103F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22</w:t>
            </w:r>
          </w:p>
        </w:tc>
        <w:tc>
          <w:tcPr>
            <w:tcW w:w="3153" w:type="dxa"/>
            <w:shd w:val="clear" w:color="auto" w:fill="auto"/>
            <w:vAlign w:val="center"/>
          </w:tcPr>
          <w:p w14:paraId="7F7AA0F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lang w:val="en-US" w:eastAsia="zh-CN"/>
              </w:rPr>
            </w:pPr>
            <w:r>
              <w:rPr>
                <w:rFonts w:hint="eastAsia" w:ascii="宋体" w:hAnsi="宋体" w:eastAsia="宋体" w:cs="宋体"/>
                <w:i w:val="0"/>
                <w:iCs w:val="0"/>
                <w:color w:val="000000"/>
                <w:kern w:val="0"/>
                <w:sz w:val="20"/>
                <w:szCs w:val="20"/>
                <w:u w:val="none"/>
                <w:lang w:val="en-US" w:eastAsia="zh-CN" w:bidi="ar"/>
              </w:rPr>
              <w:t>传感器与视觉检测技术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Sensor and Vision Inspection Technology</w:t>
            </w:r>
          </w:p>
        </w:tc>
        <w:tc>
          <w:tcPr>
            <w:tcW w:w="567" w:type="dxa"/>
            <w:shd w:val="clear" w:color="auto" w:fill="auto"/>
            <w:vAlign w:val="center"/>
          </w:tcPr>
          <w:p w14:paraId="074C379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3684F8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B4659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c>
          <w:tcPr>
            <w:tcW w:w="567" w:type="dxa"/>
            <w:shd w:val="clear" w:color="auto" w:fill="auto"/>
            <w:vAlign w:val="center"/>
          </w:tcPr>
          <w:p w14:paraId="1E7FDB6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AC18CE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BB4BD6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B603A0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0651B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7055F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FC05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018ADD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2AD7D4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62F72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4198C6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19433F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816EAF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43DFE1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8FB19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B0F57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c>
          <w:tcPr>
            <w:tcW w:w="567" w:type="dxa"/>
            <w:vAlign w:val="center"/>
          </w:tcPr>
          <w:p w14:paraId="1D7D45D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E8F76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r>
      <w:tr w14:paraId="13E79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2788B3A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23</w:t>
            </w:r>
          </w:p>
        </w:tc>
        <w:tc>
          <w:tcPr>
            <w:tcW w:w="3153" w:type="dxa"/>
            <w:shd w:val="clear" w:color="auto" w:fill="auto"/>
            <w:vAlign w:val="center"/>
          </w:tcPr>
          <w:p w14:paraId="6B8799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lang w:val="en-US" w:eastAsia="zh-CN"/>
              </w:rPr>
            </w:pPr>
            <w:r>
              <w:rPr>
                <w:rFonts w:hint="eastAsia" w:ascii="宋体" w:hAnsi="宋体" w:eastAsia="宋体" w:cs="宋体"/>
                <w:i w:val="0"/>
                <w:iCs w:val="0"/>
                <w:color w:val="000000"/>
                <w:kern w:val="0"/>
                <w:sz w:val="20"/>
                <w:szCs w:val="20"/>
                <w:u w:val="none"/>
                <w:lang w:val="en-US" w:eastAsia="zh-CN" w:bidi="ar"/>
              </w:rPr>
              <w:t>机电设备故障诊断与维护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Fault Diagnosis and Maintenance of Electromechanical Equipment</w:t>
            </w:r>
          </w:p>
        </w:tc>
        <w:tc>
          <w:tcPr>
            <w:tcW w:w="567" w:type="dxa"/>
            <w:shd w:val="clear" w:color="auto" w:fill="auto"/>
            <w:vAlign w:val="center"/>
          </w:tcPr>
          <w:p w14:paraId="240E9E5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E574C6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A5F091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shd w:val="clear" w:color="auto" w:fill="auto"/>
            <w:vAlign w:val="center"/>
          </w:tcPr>
          <w:p w14:paraId="36587EB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5074977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BD633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50DCE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D66915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F1926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CF703A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906F9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4A665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3F3E0CA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9EEF25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1D9E3C8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B5444B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85C17D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7B9070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2BD958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212F2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86C87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M</w:t>
            </w:r>
          </w:p>
        </w:tc>
      </w:tr>
      <w:tr w14:paraId="37AC8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61225C2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24</w:t>
            </w:r>
          </w:p>
        </w:tc>
        <w:tc>
          <w:tcPr>
            <w:tcW w:w="3153" w:type="dxa"/>
            <w:shd w:val="clear" w:color="auto" w:fill="auto"/>
            <w:vAlign w:val="center"/>
          </w:tcPr>
          <w:p w14:paraId="5233F15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lang w:val="en-US" w:eastAsia="zh-CN"/>
              </w:rPr>
            </w:pPr>
            <w:r>
              <w:rPr>
                <w:rFonts w:hint="eastAsia" w:ascii="宋体" w:hAnsi="宋体" w:eastAsia="宋体" w:cs="宋体"/>
                <w:i w:val="0"/>
                <w:iCs w:val="0"/>
                <w:color w:val="000000"/>
                <w:kern w:val="0"/>
                <w:sz w:val="20"/>
                <w:szCs w:val="20"/>
                <w:u w:val="none"/>
                <w:lang w:val="en-US" w:eastAsia="zh-CN" w:bidi="ar"/>
              </w:rPr>
              <w:t>嵌入式系统设计与应用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Embedded System Design and Applications</w:t>
            </w:r>
          </w:p>
        </w:tc>
        <w:tc>
          <w:tcPr>
            <w:tcW w:w="567" w:type="dxa"/>
            <w:shd w:val="clear" w:color="auto" w:fill="auto"/>
            <w:vAlign w:val="center"/>
          </w:tcPr>
          <w:p w14:paraId="6DF7EAD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20A121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01F4FB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76E6812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4CB9431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68C9D3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4BD19B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59CEFE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71741A2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30F515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D396B9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956B4F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CE42B0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24165B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F0D3E3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52F8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9DBDC6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5E4C23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94430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B84D1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D5D3BE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r w14:paraId="00E93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shd w:val="clear" w:color="auto" w:fill="auto"/>
            <w:vAlign w:val="center"/>
          </w:tcPr>
          <w:p w14:paraId="0F259D1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25</w:t>
            </w:r>
          </w:p>
        </w:tc>
        <w:tc>
          <w:tcPr>
            <w:tcW w:w="3153" w:type="dxa"/>
            <w:shd w:val="clear" w:color="auto" w:fill="auto"/>
            <w:vAlign w:val="center"/>
          </w:tcPr>
          <w:p w14:paraId="276A88A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lang w:val="en-US" w:eastAsia="zh-CN"/>
              </w:rPr>
            </w:pPr>
            <w:r>
              <w:rPr>
                <w:rFonts w:hint="eastAsia" w:ascii="宋体" w:hAnsi="宋体" w:eastAsia="宋体" w:cs="宋体"/>
                <w:i w:val="0"/>
                <w:iCs w:val="0"/>
                <w:color w:val="000000"/>
                <w:kern w:val="0"/>
                <w:sz w:val="20"/>
                <w:szCs w:val="20"/>
                <w:u w:val="none"/>
                <w:lang w:val="en-US" w:eastAsia="zh-CN" w:bidi="ar"/>
              </w:rPr>
              <w:t>激光应用技术</w:t>
            </w:r>
            <w:r>
              <w:rPr>
                <w:rFonts w:hint="eastAsia" w:ascii="宋体" w:hAnsi="宋体" w:eastAsia="宋体" w:cs="宋体"/>
                <w:i w:val="0"/>
                <w:iCs w:val="0"/>
                <w:color w:val="000000"/>
                <w:kern w:val="0"/>
                <w:sz w:val="20"/>
                <w:szCs w:val="20"/>
                <w:u w:val="none"/>
                <w:lang w:val="en-US" w:eastAsia="zh-CN" w:bidi="ar"/>
              </w:rPr>
              <w:br w:type="textWrapping"/>
            </w:r>
            <w:r>
              <w:rPr>
                <w:rFonts w:hint="default" w:ascii="Segoe UI" w:hAnsi="Segoe UI" w:eastAsia="Segoe UI" w:cs="Segoe UI"/>
                <w:i w:val="0"/>
                <w:iCs w:val="0"/>
                <w:caps w:val="0"/>
                <w:spacing w:val="0"/>
                <w:sz w:val="16"/>
                <w:szCs w:val="16"/>
                <w:shd w:val="clear" w:fill="FFFFFF"/>
              </w:rPr>
              <w:t>Laser Application Technology</w:t>
            </w:r>
          </w:p>
        </w:tc>
        <w:tc>
          <w:tcPr>
            <w:tcW w:w="567" w:type="dxa"/>
            <w:shd w:val="clear" w:color="auto" w:fill="auto"/>
            <w:vAlign w:val="center"/>
          </w:tcPr>
          <w:p w14:paraId="08239E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326D062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CADE41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152AC1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shd w:val="clear" w:color="auto" w:fill="auto"/>
            <w:vAlign w:val="center"/>
          </w:tcPr>
          <w:p w14:paraId="6B864C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B75D31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55C63F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4CB52AA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2E4DC9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4CDB07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156419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2FC4D6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365021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宋体" w:hAnsi="宋体" w:eastAsia="宋体" w:cs="宋体"/>
                <w:i w:val="0"/>
                <w:iCs w:val="0"/>
                <w:color w:val="000000"/>
                <w:kern w:val="0"/>
                <w:sz w:val="22"/>
                <w:szCs w:val="22"/>
                <w:u w:val="none"/>
                <w:lang w:val="en-US" w:eastAsia="zh-CN" w:bidi="ar"/>
              </w:rPr>
              <w:t>H</w:t>
            </w:r>
          </w:p>
        </w:tc>
        <w:tc>
          <w:tcPr>
            <w:tcW w:w="567" w:type="dxa"/>
            <w:vAlign w:val="center"/>
          </w:tcPr>
          <w:p w14:paraId="66EB77D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1996C8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34A7DA9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1FD1FB6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281FFCD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0182E73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C368C4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c>
          <w:tcPr>
            <w:tcW w:w="567" w:type="dxa"/>
            <w:vAlign w:val="center"/>
          </w:tcPr>
          <w:p w14:paraId="6750B46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lang w:val="en-US" w:eastAsia="zh-CN"/>
              </w:rPr>
            </w:pPr>
            <w:r>
              <w:rPr>
                <w:rFonts w:hint="eastAsia" w:ascii="仿宋_GB2312" w:hAnsi="宋体" w:eastAsia="仿宋_GB2312" w:cs="仿宋_GB2312"/>
                <w:i w:val="0"/>
                <w:iCs w:val="0"/>
                <w:color w:val="000000"/>
                <w:kern w:val="0"/>
                <w:sz w:val="21"/>
                <w:szCs w:val="21"/>
                <w:u w:val="none"/>
                <w:lang w:val="en-US" w:eastAsia="zh-CN" w:bidi="ar"/>
              </w:rPr>
              <w:t>L</w:t>
            </w:r>
          </w:p>
        </w:tc>
      </w:tr>
    </w:tbl>
    <w:p w14:paraId="5BA028D8">
      <w:pPr>
        <w:pStyle w:val="7"/>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30%。2.带</w:t>
      </w:r>
      <w:r>
        <w:rPr>
          <w:rFonts w:hint="eastAsia" w:ascii="宋体" w:hAnsi="宋体" w:eastAsia="宋体" w:cs="宋体"/>
          <w:b/>
          <w:bCs/>
          <w:i w:val="0"/>
          <w:iCs w:val="0"/>
          <w:color w:val="000000"/>
          <w:kern w:val="0"/>
          <w:sz w:val="20"/>
          <w:szCs w:val="20"/>
          <w:u w:val="none"/>
          <w:lang w:val="en-US" w:eastAsia="zh-CN" w:bidi="ar"/>
        </w:rPr>
        <w:t>▲</w:t>
      </w:r>
      <w:r>
        <w:rPr>
          <w:rFonts w:hint="eastAsia" w:ascii="仿宋" w:hAnsi="仿宋" w:eastAsia="仿宋" w:cs="仿宋"/>
          <w:sz w:val="24"/>
          <w:szCs w:val="24"/>
          <w:lang w:val="en-US" w:eastAsia="zh-CN"/>
        </w:rPr>
        <w:t>的为俄方课程。</w:t>
      </w:r>
    </w:p>
    <w:p w14:paraId="39751683">
      <w:pPr>
        <w:rPr>
          <w:rFonts w:hint="eastAsia"/>
        </w:rPr>
        <w:sectPr>
          <w:pgSz w:w="16838" w:h="11906" w:orient="landscape"/>
          <w:pgMar w:top="1800" w:right="1440" w:bottom="1800" w:left="1440" w:header="851" w:footer="992" w:gutter="0"/>
          <w:pgNumType w:start="1"/>
          <w:cols w:space="425" w:num="1"/>
          <w:docGrid w:type="lines" w:linePitch="312" w:charSpace="0"/>
        </w:sectPr>
      </w:pPr>
    </w:p>
    <w:p w14:paraId="224AC305">
      <w:pPr>
        <w:pStyle w:val="2"/>
        <w:spacing w:line="360" w:lineRule="auto"/>
        <w:ind w:firstLine="562" w:firstLineChars="200"/>
        <w:rPr>
          <w:rFonts w:hint="default" w:asciiTheme="minorEastAsia" w:hAnsiTheme="minorEastAsia" w:eastAsiaTheme="minorEastAsia"/>
          <w:sz w:val="28"/>
          <w:szCs w:val="22"/>
          <w:lang w:val="en-US" w:eastAsia="zh-CN"/>
        </w:rPr>
      </w:pPr>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0"/>
    </w:p>
    <w:p w14:paraId="1F690CA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42F11267">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3836EB08">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520"/>
        <w:gridCol w:w="1923"/>
        <w:gridCol w:w="2315"/>
        <w:gridCol w:w="2015"/>
        <w:gridCol w:w="1746"/>
      </w:tblGrid>
      <w:tr w14:paraId="2126E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5094F97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1128" w:type="pct"/>
            <w:shd w:val="clear" w:color="auto" w:fill="FFFFFF" w:themeFill="background1"/>
            <w:vAlign w:val="center"/>
          </w:tcPr>
          <w:p w14:paraId="4C9121B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358" w:type="pct"/>
            <w:shd w:val="clear" w:color="auto" w:fill="FFFFFF" w:themeFill="background1"/>
            <w:vAlign w:val="center"/>
          </w:tcPr>
          <w:p w14:paraId="1F8F2BF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182" w:type="pct"/>
            <w:shd w:val="clear" w:color="auto" w:fill="FFFFFF" w:themeFill="background1"/>
            <w:vAlign w:val="center"/>
          </w:tcPr>
          <w:p w14:paraId="199C88B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024" w:type="pct"/>
            <w:shd w:val="clear" w:color="auto" w:fill="FFFFFF" w:themeFill="background1"/>
            <w:vAlign w:val="center"/>
          </w:tcPr>
          <w:p w14:paraId="727A5D3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258C7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310D75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1128" w:type="pct"/>
            <w:shd w:val="clear" w:color="auto" w:fill="FFFFFF" w:themeFill="background1"/>
            <w:vAlign w:val="center"/>
          </w:tcPr>
          <w:p w14:paraId="0C73CEC1">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大学生心理健康教育与安全教育（一）-（五）Mental Health Education and Safety Education for College Students</w:t>
            </w:r>
          </w:p>
        </w:tc>
        <w:tc>
          <w:tcPr>
            <w:tcW w:w="1358" w:type="pct"/>
            <w:shd w:val="clear" w:color="auto" w:fill="FFFFFF" w:themeFill="background1"/>
            <w:vAlign w:val="center"/>
          </w:tcPr>
          <w:p w14:paraId="2919CFF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cs="仿宋_GB2312"/>
                <w:sz w:val="21"/>
                <w:szCs w:val="21"/>
                <w:highlight w:val="none"/>
                <w:lang w:val="en-US" w:eastAsia="zh-CN"/>
              </w:rPr>
              <w:t>1.</w:t>
            </w: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p w14:paraId="58B049E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cs="仿宋_GB2312"/>
                <w:sz w:val="21"/>
                <w:szCs w:val="21"/>
                <w:highlight w:val="none"/>
                <w:lang w:val="en-US" w:eastAsia="zh-CN"/>
              </w:rPr>
              <w:t>2.</w:t>
            </w: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182" w:type="pct"/>
            <w:shd w:val="clear" w:color="auto" w:fill="FFFFFF" w:themeFill="background1"/>
            <w:vAlign w:val="center"/>
          </w:tcPr>
          <w:p w14:paraId="52D3A1E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cs="仿宋_GB2312"/>
                <w:sz w:val="21"/>
                <w:szCs w:val="21"/>
                <w:highlight w:val="none"/>
                <w:lang w:val="en-US" w:eastAsia="zh-CN"/>
              </w:rPr>
              <w:t>1.心理健康教育</w:t>
            </w:r>
            <w:r>
              <w:rPr>
                <w:rFonts w:hint="eastAsia" w:ascii="仿宋_GB2312" w:hAnsi="仿宋_GB2312" w:eastAsia="仿宋_GB2312" w:cs="仿宋_GB2312"/>
                <w:sz w:val="21"/>
                <w:szCs w:val="21"/>
                <w:highlight w:val="none"/>
                <w:lang w:val="en-US" w:eastAsia="zh-CN"/>
              </w:rPr>
              <w:t>包含心理健康基础知识、心理咨询相关知识、大学适应与学习心理、自我意识与心理调适、压力管理与挫折应对、情绪特点、影响及不良情绪调适；恋爱与性心理，以及生命价值探索。</w:t>
            </w:r>
          </w:p>
          <w:p w14:paraId="22808F3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cs="仿宋_GB2312"/>
                <w:sz w:val="21"/>
                <w:szCs w:val="21"/>
                <w:highlight w:val="none"/>
                <w:lang w:val="en-US" w:eastAsia="zh-CN"/>
              </w:rPr>
              <w:t>2.安全教育包括</w:t>
            </w: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024" w:type="pct"/>
            <w:shd w:val="clear" w:color="auto" w:fill="FFFFFF" w:themeFill="background1"/>
            <w:vAlign w:val="center"/>
          </w:tcPr>
          <w:p w14:paraId="50F1B80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w:t>
            </w:r>
            <w:r>
              <w:rPr>
                <w:rFonts w:hint="eastAsia" w:ascii="仿宋_GB2312" w:hAnsi="仿宋_GB2312" w:cs="仿宋_GB2312"/>
                <w:sz w:val="21"/>
                <w:szCs w:val="21"/>
                <w:highlight w:val="none"/>
                <w:lang w:val="en-US" w:eastAsia="zh-CN"/>
              </w:rPr>
              <w:t>混合式教学</w:t>
            </w:r>
            <w:r>
              <w:rPr>
                <w:rFonts w:hint="eastAsia" w:ascii="仿宋_GB2312" w:hAnsi="仿宋_GB2312" w:eastAsia="仿宋_GB2312" w:cs="仿宋_GB2312"/>
                <w:sz w:val="21"/>
                <w:szCs w:val="21"/>
                <w:highlight w:val="none"/>
              </w:rPr>
              <w:t>；</w:t>
            </w:r>
          </w:p>
          <w:p w14:paraId="4CC88D7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33F11D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3.考核要求：平时成绩 60%，期末成绩40%。</w:t>
            </w:r>
          </w:p>
          <w:p w14:paraId="1AAE7DD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w:t>
            </w:r>
          </w:p>
        </w:tc>
      </w:tr>
      <w:tr w14:paraId="065F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5D2E042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1128" w:type="pct"/>
            <w:shd w:val="clear" w:color="auto" w:fill="FFFFFF" w:themeFill="background1"/>
            <w:vAlign w:val="center"/>
          </w:tcPr>
          <w:p w14:paraId="54747B7E">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军事理论Military Theories</w:t>
            </w:r>
          </w:p>
        </w:tc>
        <w:tc>
          <w:tcPr>
            <w:tcW w:w="1358" w:type="pct"/>
            <w:shd w:val="clear" w:color="auto" w:fill="FFFFFF" w:themeFill="background1"/>
            <w:vAlign w:val="center"/>
          </w:tcPr>
          <w:p w14:paraId="58926DB9">
            <w:pPr>
              <w:keepNext w:val="0"/>
              <w:keepLines w:val="0"/>
              <w:numPr>
                <w:ilvl w:val="0"/>
                <w:numId w:val="2"/>
              </w:numPr>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p w14:paraId="7B2D2849">
            <w:pPr>
              <w:keepNext w:val="0"/>
              <w:keepLines w:val="0"/>
              <w:numPr>
                <w:ilvl w:val="0"/>
                <w:numId w:val="0"/>
              </w:numPr>
              <w:suppressLineNumbers w:val="0"/>
              <w:spacing w:before="0" w:beforeAutospacing="0" w:after="0" w:afterAutospacing="0" w:line="240" w:lineRule="exact"/>
              <w:ind w:left="0" w:right="0" w:rightChars="0"/>
              <w:rPr>
                <w:rFonts w:hint="eastAsia" w:ascii="仿宋_GB2312" w:hAnsi="仿宋_GB2312" w:eastAsia="仿宋_GB2312" w:cs="仿宋_GB2312"/>
                <w:sz w:val="21"/>
                <w:szCs w:val="21"/>
                <w:highlight w:val="none"/>
              </w:rPr>
            </w:pPr>
            <w:r>
              <w:rPr>
                <w:rFonts w:hint="eastAsia" w:ascii="仿宋_GB2312" w:hAnsi="仿宋_GB2312" w:cs="仿宋_GB2312"/>
                <w:color w:val="auto"/>
                <w:kern w:val="2"/>
                <w:sz w:val="21"/>
                <w:szCs w:val="21"/>
                <w:highlight w:val="none"/>
                <w:lang w:val="en-US" w:eastAsia="zh-CN"/>
              </w:rPr>
              <w:t>2.引导</w:t>
            </w:r>
            <w:r>
              <w:rPr>
                <w:rFonts w:hint="eastAsia" w:ascii="仿宋_GB2312" w:hAnsi="仿宋_GB2312" w:eastAsia="仿宋_GB2312" w:cs="仿宋_GB2312"/>
                <w:color w:val="auto"/>
                <w:kern w:val="2"/>
                <w:sz w:val="21"/>
                <w:szCs w:val="21"/>
                <w:highlight w:val="none"/>
              </w:rPr>
              <w:t>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182" w:type="pct"/>
            <w:shd w:val="clear" w:color="auto" w:fill="FFFFFF" w:themeFill="background1"/>
            <w:vAlign w:val="center"/>
          </w:tcPr>
          <w:p w14:paraId="38E3D26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cs="仿宋_GB2312"/>
                <w:sz w:val="21"/>
                <w:szCs w:val="21"/>
                <w:highlight w:val="none"/>
                <w:lang w:val="en-US" w:eastAsia="zh-CN"/>
              </w:rPr>
              <w:t>1.</w:t>
            </w: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p w14:paraId="59BC6DB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024" w:type="pct"/>
            <w:shd w:val="clear" w:color="auto" w:fill="FFFFFF" w:themeFill="background1"/>
            <w:vAlign w:val="center"/>
          </w:tcPr>
          <w:p w14:paraId="0B3A6AB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12D7061F">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58406F5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30E3B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7EB8A8E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1128" w:type="pct"/>
            <w:shd w:val="clear" w:color="auto" w:fill="FFFFFF" w:themeFill="background1"/>
            <w:vAlign w:val="center"/>
          </w:tcPr>
          <w:p w14:paraId="4A969211">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形势与政策（一）-（四）</w:t>
            </w:r>
          </w:p>
          <w:p w14:paraId="117107B4">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Situation and Policy</w:t>
            </w:r>
          </w:p>
        </w:tc>
        <w:tc>
          <w:tcPr>
            <w:tcW w:w="1358" w:type="pct"/>
            <w:shd w:val="clear" w:color="auto" w:fill="FFFFFF" w:themeFill="background1"/>
            <w:vAlign w:val="center"/>
          </w:tcPr>
          <w:p w14:paraId="438D77A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182" w:type="pct"/>
            <w:shd w:val="clear" w:color="auto" w:fill="FFFFFF" w:themeFill="background1"/>
            <w:vAlign w:val="center"/>
          </w:tcPr>
          <w:p w14:paraId="20D6B9D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024" w:type="pct"/>
            <w:shd w:val="clear" w:color="auto" w:fill="FFFFFF" w:themeFill="background1"/>
            <w:vAlign w:val="center"/>
          </w:tcPr>
          <w:p w14:paraId="7099EC09">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5688C886">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913D291">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D09E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294B524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1128" w:type="pct"/>
            <w:shd w:val="clear" w:color="auto" w:fill="FFFFFF" w:themeFill="background1"/>
            <w:vAlign w:val="center"/>
          </w:tcPr>
          <w:p w14:paraId="549155D1">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思想道德与法治Ideological Morality and Rule of  Law</w:t>
            </w:r>
          </w:p>
        </w:tc>
        <w:tc>
          <w:tcPr>
            <w:tcW w:w="1358" w:type="pct"/>
            <w:shd w:val="clear" w:color="auto" w:fill="FFFFFF" w:themeFill="background1"/>
            <w:vAlign w:val="center"/>
          </w:tcPr>
          <w:p w14:paraId="11DC1853">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182" w:type="pct"/>
            <w:shd w:val="clear" w:color="auto" w:fill="FFFFFF" w:themeFill="background1"/>
            <w:vAlign w:val="center"/>
          </w:tcPr>
          <w:p w14:paraId="4E35C768">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024" w:type="pct"/>
            <w:shd w:val="clear" w:color="auto" w:fill="FFFFFF" w:themeFill="background1"/>
            <w:vAlign w:val="center"/>
          </w:tcPr>
          <w:p w14:paraId="21FB18B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2C2B38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4075E33">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2CFC7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29CBE94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cs="仿宋_GB2312"/>
                <w:i w:val="0"/>
                <w:iCs w:val="0"/>
                <w:color w:val="000000"/>
                <w:kern w:val="0"/>
                <w:sz w:val="21"/>
                <w:szCs w:val="21"/>
                <w:highlight w:val="none"/>
                <w:u w:val="none"/>
                <w:lang w:val="en-US" w:eastAsia="zh-CN" w:bidi="ar"/>
              </w:rPr>
              <w:t>5</w:t>
            </w:r>
          </w:p>
        </w:tc>
        <w:tc>
          <w:tcPr>
            <w:tcW w:w="1128" w:type="pct"/>
            <w:shd w:val="clear" w:color="auto" w:fill="FFFFFF" w:themeFill="background1"/>
            <w:vAlign w:val="center"/>
          </w:tcPr>
          <w:p w14:paraId="27837EA1">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毛泽东思想和中国特色社会主义理论体系概论Introduction to MAO Zedong Thought and The Theoretical System of Socialism with Chinese</w:t>
            </w:r>
          </w:p>
          <w:p w14:paraId="580D19C9">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Characteristics</w:t>
            </w:r>
          </w:p>
        </w:tc>
        <w:tc>
          <w:tcPr>
            <w:tcW w:w="1358" w:type="pct"/>
            <w:shd w:val="clear" w:color="auto" w:fill="FFFFFF" w:themeFill="background1"/>
            <w:vAlign w:val="center"/>
          </w:tcPr>
          <w:p w14:paraId="2D89FFE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182" w:type="pct"/>
            <w:shd w:val="clear" w:color="auto" w:fill="FFFFFF" w:themeFill="background1"/>
            <w:vAlign w:val="center"/>
          </w:tcPr>
          <w:p w14:paraId="58B923C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024" w:type="pct"/>
            <w:shd w:val="clear" w:color="auto" w:fill="FFFFFF" w:themeFill="background1"/>
            <w:vAlign w:val="center"/>
          </w:tcPr>
          <w:p w14:paraId="39A35B8A">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2707106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4C42F9F">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EDDD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5AFF729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cs="仿宋_GB2312"/>
                <w:i w:val="0"/>
                <w:iCs w:val="0"/>
                <w:color w:val="000000"/>
                <w:kern w:val="0"/>
                <w:sz w:val="21"/>
                <w:szCs w:val="21"/>
                <w:highlight w:val="none"/>
                <w:u w:val="none"/>
                <w:lang w:val="en-US" w:eastAsia="zh-CN" w:bidi="ar"/>
              </w:rPr>
              <w:t>6</w:t>
            </w:r>
          </w:p>
        </w:tc>
        <w:tc>
          <w:tcPr>
            <w:tcW w:w="1128" w:type="pct"/>
            <w:shd w:val="clear" w:color="auto" w:fill="FFFFFF" w:themeFill="background1"/>
            <w:vAlign w:val="center"/>
          </w:tcPr>
          <w:p w14:paraId="1097D5DA">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习近平新时代中国特色社会主义思想概论XI Jinping Thought on Socialism with Chinese Characteristics for a New Era</w:t>
            </w:r>
          </w:p>
        </w:tc>
        <w:tc>
          <w:tcPr>
            <w:tcW w:w="1358" w:type="pct"/>
            <w:shd w:val="clear" w:color="auto" w:fill="FFFFFF" w:themeFill="background1"/>
            <w:vAlign w:val="center"/>
          </w:tcPr>
          <w:p w14:paraId="18A8422F">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182" w:type="pct"/>
            <w:shd w:val="clear" w:color="auto" w:fill="FFFFFF" w:themeFill="background1"/>
            <w:vAlign w:val="center"/>
          </w:tcPr>
          <w:p w14:paraId="5B86D9E1">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024" w:type="pct"/>
            <w:shd w:val="clear" w:color="auto" w:fill="FFFFFF" w:themeFill="background1"/>
            <w:vAlign w:val="center"/>
          </w:tcPr>
          <w:p w14:paraId="46CF5F6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3D162EF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9A16219">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8C6A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2E95A199">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i w:val="0"/>
                <w:iCs w:val="0"/>
                <w:color w:val="000000"/>
                <w:kern w:val="0"/>
                <w:sz w:val="21"/>
                <w:szCs w:val="21"/>
                <w:highlight w:val="none"/>
                <w:u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7</w:t>
            </w:r>
          </w:p>
        </w:tc>
        <w:tc>
          <w:tcPr>
            <w:tcW w:w="1128" w:type="pct"/>
            <w:shd w:val="clear" w:color="auto" w:fill="FFFFFF" w:themeFill="background1"/>
            <w:vAlign w:val="center"/>
          </w:tcPr>
          <w:p w14:paraId="11503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大学语文（应用文写作）College Chinese</w:t>
            </w:r>
          </w:p>
        </w:tc>
        <w:tc>
          <w:tcPr>
            <w:tcW w:w="1358" w:type="pct"/>
            <w:shd w:val="clear" w:color="auto" w:fill="FFFFFF" w:themeFill="background1"/>
            <w:vAlign w:val="center"/>
          </w:tcPr>
          <w:p w14:paraId="4D5DD4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both"/>
              <w:textAlignment w:val="auto"/>
              <w:rPr>
                <w:rFonts w:hint="eastAsia" w:ascii="仿宋_GB2312" w:hAnsi="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182" w:type="pct"/>
            <w:shd w:val="clear" w:color="auto" w:fill="FFFFFF" w:themeFill="background1"/>
            <w:vAlign w:val="center"/>
          </w:tcPr>
          <w:p w14:paraId="092725AC">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255869D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3C6143B9">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2635D59A">
            <w:pPr>
              <w:pStyle w:val="27"/>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024" w:type="pct"/>
            <w:shd w:val="clear" w:color="auto" w:fill="FFFFFF" w:themeFill="background1"/>
            <w:vAlign w:val="center"/>
          </w:tcPr>
          <w:p w14:paraId="0F17737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199992E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3C4BE994">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43CB4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215E4CE9">
            <w:pPr>
              <w:keepNext w:val="0"/>
              <w:keepLines w:val="0"/>
              <w:widowControl/>
              <w:suppressLineNumbers w:val="0"/>
              <w:spacing w:before="0" w:beforeAutospacing="0" w:after="0" w:afterAutospacing="0"/>
              <w:ind w:left="0" w:right="0"/>
              <w:jc w:val="center"/>
              <w:textAlignment w:val="center"/>
              <w:rPr>
                <w:rFonts w:hint="default" w:ascii="仿宋_GB2312" w:hAnsi="仿宋_GB2312" w:cs="仿宋_GB2312"/>
                <w:i w:val="0"/>
                <w:iCs w:val="0"/>
                <w:color w:val="000000"/>
                <w:kern w:val="0"/>
                <w:sz w:val="21"/>
                <w:szCs w:val="21"/>
                <w:highlight w:val="none"/>
                <w:u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8</w:t>
            </w:r>
          </w:p>
        </w:tc>
        <w:tc>
          <w:tcPr>
            <w:tcW w:w="1128" w:type="pct"/>
            <w:shd w:val="clear" w:color="auto" w:fill="FFFFFF" w:themeFill="background1"/>
            <w:vAlign w:val="center"/>
          </w:tcPr>
          <w:p w14:paraId="19CB2DF9">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lang w:val="en-US" w:eastAsia="zh-CN" w:bidi="ar"/>
              </w:rPr>
              <w:t>信息技术（人工智能应用基础）Information Technology</w:t>
            </w:r>
          </w:p>
        </w:tc>
        <w:tc>
          <w:tcPr>
            <w:tcW w:w="1358" w:type="pct"/>
            <w:shd w:val="clear" w:color="auto" w:fill="FFFFFF" w:themeFill="background1"/>
            <w:vAlign w:val="center"/>
          </w:tcPr>
          <w:p w14:paraId="4947700A">
            <w:pPr>
              <w:pStyle w:val="12"/>
              <w:keepNext w:val="0"/>
              <w:keepLines w:val="0"/>
              <w:widowControl/>
              <w:numPr>
                <w:ilvl w:val="0"/>
                <w:numId w:val="3"/>
              </w:numPr>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cs="仿宋_GB2312"/>
                <w:color w:val="auto"/>
                <w:kern w:val="2"/>
                <w:sz w:val="21"/>
                <w:szCs w:val="21"/>
                <w:lang w:val="en-US" w:eastAsia="zh-CN" w:bidi="ar"/>
              </w:rPr>
              <w:t>信息技术：</w:t>
            </w: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p w14:paraId="3E928E17">
            <w:pPr>
              <w:pStyle w:val="12"/>
              <w:keepNext w:val="0"/>
              <w:keepLines w:val="0"/>
              <w:widowControl/>
              <w:numPr>
                <w:ilvl w:val="0"/>
                <w:numId w:val="0"/>
              </w:numPr>
              <w:suppressLineNumbers w:val="0"/>
              <w:kinsoku w:val="0"/>
              <w:autoSpaceDE w:val="0"/>
              <w:autoSpaceDN w:val="0"/>
              <w:adjustRightInd w:val="0"/>
              <w:snapToGrid w:val="0"/>
              <w:spacing w:before="40" w:beforeAutospacing="0" w:after="0" w:afterAutospacing="0" w:line="240" w:lineRule="exact"/>
              <w:ind w:left="0" w:leftChars="0" w:right="57" w:rightChars="0" w:firstLine="0" w:firstLineChars="0"/>
              <w:jc w:val="both"/>
              <w:rPr>
                <w:rFonts w:hint="eastAsia" w:ascii="仿宋_GB2312" w:hAnsi="仿宋_GB2312" w:cs="仿宋_GB2312"/>
                <w:color w:val="auto"/>
                <w:kern w:val="2"/>
                <w:sz w:val="21"/>
                <w:szCs w:val="21"/>
                <w:highlight w:val="none"/>
                <w:lang w:val="en-US" w:eastAsia="zh-CN" w:bidi="ar-SA"/>
              </w:rPr>
            </w:pPr>
            <w:r>
              <w:rPr>
                <w:rFonts w:hint="eastAsia" w:ascii="仿宋_GB2312" w:hAnsi="仿宋_GB2312" w:cs="仿宋_GB2312"/>
                <w:color w:val="auto"/>
                <w:kern w:val="2"/>
                <w:sz w:val="21"/>
                <w:szCs w:val="21"/>
                <w:lang w:val="en-US" w:eastAsia="zh-CN" w:bidi="ar"/>
              </w:rPr>
              <w:t>2.人工智能应用基础</w:t>
            </w: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182" w:type="pct"/>
            <w:shd w:val="clear" w:color="auto" w:fill="FFFFFF" w:themeFill="background1"/>
            <w:vAlign w:val="center"/>
          </w:tcPr>
          <w:p w14:paraId="00B77AE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cs="仿宋_GB2312"/>
                <w:color w:val="auto"/>
                <w:kern w:val="2"/>
                <w:sz w:val="21"/>
                <w:szCs w:val="21"/>
                <w:lang w:val="en-US" w:eastAsia="zh-CN" w:bidi="ar"/>
              </w:rPr>
              <w:t>1.</w:t>
            </w: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p w14:paraId="37AE903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cs="仿宋_GB2312"/>
                <w:color w:val="auto"/>
                <w:kern w:val="2"/>
                <w:sz w:val="21"/>
                <w:szCs w:val="21"/>
                <w:lang w:val="en-US" w:eastAsia="zh-CN" w:bidi="ar"/>
              </w:rPr>
              <w:t>2.</w:t>
            </w: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228BFC6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48DFFB2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1BA072A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48024AD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tc>
        <w:tc>
          <w:tcPr>
            <w:tcW w:w="1024" w:type="pct"/>
            <w:shd w:val="clear" w:color="auto" w:fill="FFFFFF" w:themeFill="background1"/>
            <w:vAlign w:val="center"/>
          </w:tcPr>
          <w:p w14:paraId="05A47FC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r>
              <w:rPr>
                <w:rFonts w:hint="eastAsia" w:ascii="仿宋_GB2312" w:hAnsi="仿宋_GB2312" w:cs="仿宋_GB2312"/>
                <w:color w:val="auto"/>
                <w:kern w:val="2"/>
                <w:sz w:val="21"/>
                <w:szCs w:val="21"/>
                <w:lang w:val="en-US" w:eastAsia="zh-CN" w:bidi="ar"/>
              </w:rPr>
              <w:t>，</w:t>
            </w:r>
            <w:r>
              <w:rPr>
                <w:rFonts w:hint="eastAsia" w:ascii="仿宋_GB2312" w:hAnsi="仿宋_GB2312" w:eastAsia="仿宋_GB2312" w:cs="仿宋_GB2312"/>
                <w:color w:val="auto"/>
                <w:kern w:val="2"/>
                <w:sz w:val="21"/>
                <w:szCs w:val="21"/>
                <w:lang w:val="en-US" w:eastAsia="zh-CN" w:bidi="ar"/>
              </w:rPr>
              <w:t>配套案例实训。</w:t>
            </w:r>
          </w:p>
          <w:p w14:paraId="3FBB175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p w14:paraId="02131D0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7C29EB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r>
              <w:rPr>
                <w:rFonts w:hint="eastAsia" w:ascii="仿宋_GB2312" w:hAnsi="仿宋_GB2312" w:cs="仿宋_GB2312"/>
                <w:color w:val="auto"/>
                <w:kern w:val="2"/>
                <w:sz w:val="21"/>
                <w:szCs w:val="21"/>
                <w:lang w:val="en-US" w:eastAsia="zh-CN" w:bidi="ar"/>
              </w:rPr>
              <w:t>（4）</w:t>
            </w:r>
            <w:r>
              <w:rPr>
                <w:rFonts w:hint="eastAsia" w:ascii="仿宋_GB2312" w:hAnsi="仿宋_GB2312" w:eastAsia="仿宋_GB2312" w:cs="仿宋_GB2312"/>
                <w:color w:val="auto"/>
                <w:kern w:val="2"/>
                <w:sz w:val="21"/>
                <w:szCs w:val="21"/>
                <w:lang w:val="en-US" w:eastAsia="zh-CN" w:bidi="ar"/>
              </w:rPr>
              <w:t>能访问AI工具平台（如Qwen、Midjourney、EasyDL、KIMI）。网络支持实时调用AI生成式工具，配备极域教辅软件及超星课程平台。</w:t>
            </w:r>
          </w:p>
          <w:p w14:paraId="347E925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lang w:val="en-US" w:eastAsia="zh-CN" w:bidi="ar"/>
              </w:rPr>
              <w:t>4.资源配套：教材提供PPT、案例素材库。</w:t>
            </w:r>
          </w:p>
        </w:tc>
      </w:tr>
      <w:tr w14:paraId="603CF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6B6C80D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cs="仿宋_GB2312"/>
                <w:i w:val="0"/>
                <w:iCs w:val="0"/>
                <w:color w:val="000000"/>
                <w:kern w:val="0"/>
                <w:sz w:val="21"/>
                <w:szCs w:val="21"/>
                <w:highlight w:val="none"/>
                <w:u w:val="none"/>
                <w:lang w:val="en-US" w:eastAsia="zh-CN" w:bidi="ar"/>
              </w:rPr>
              <w:t>8</w:t>
            </w:r>
          </w:p>
        </w:tc>
        <w:tc>
          <w:tcPr>
            <w:tcW w:w="1128" w:type="pct"/>
            <w:shd w:val="clear" w:color="auto" w:fill="FFFFFF" w:themeFill="background1"/>
            <w:vAlign w:val="center"/>
          </w:tcPr>
          <w:p w14:paraId="4FCF6359">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大学生职业发展规划与就业、创业指导（一）-（四）Career Development and Employment Guidance for College Students</w:t>
            </w:r>
          </w:p>
        </w:tc>
        <w:tc>
          <w:tcPr>
            <w:tcW w:w="1358" w:type="pct"/>
            <w:shd w:val="clear" w:color="auto" w:fill="FFFFFF" w:themeFill="background1"/>
            <w:vAlign w:val="center"/>
          </w:tcPr>
          <w:p w14:paraId="1F4B67C2">
            <w:pPr>
              <w:keepNext w:val="0"/>
              <w:keepLines w:val="0"/>
              <w:widowControl/>
              <w:numPr>
                <w:ilvl w:val="0"/>
                <w:numId w:val="4"/>
              </w:numPr>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p w14:paraId="699CA654">
            <w:pPr>
              <w:keepNext w:val="0"/>
              <w:keepLines w:val="0"/>
              <w:widowControl/>
              <w:numPr>
                <w:ilvl w:val="0"/>
                <w:numId w:val="0"/>
              </w:numPr>
              <w:suppressLineNumbers w:val="0"/>
              <w:spacing w:before="0" w:beforeAutospacing="0" w:after="0" w:afterAutospacing="0" w:line="300" w:lineRule="exact"/>
              <w:ind w:left="0" w:right="0" w:rightChars="0"/>
              <w:textAlignment w:val="center"/>
              <w:rPr>
                <w:rFonts w:hint="default" w:ascii="仿宋_GB2312" w:hAnsi="仿宋_GB2312" w:eastAsia="仿宋_GB2312" w:cs="仿宋_GB2312"/>
                <w:color w:val="auto"/>
                <w:kern w:val="2"/>
                <w:sz w:val="21"/>
                <w:szCs w:val="21"/>
                <w:highlight w:val="none"/>
                <w:lang w:val="en-US" w:eastAsia="zh-CN" w:bidi="ar-SA"/>
              </w:rPr>
            </w:pPr>
            <w:r>
              <w:rPr>
                <w:rFonts w:hint="eastAsia" w:ascii="仿宋_GB2312" w:hAnsi="仿宋_GB2312" w:cs="仿宋_GB2312"/>
                <w:color w:val="auto"/>
                <w:kern w:val="2"/>
                <w:sz w:val="21"/>
                <w:szCs w:val="21"/>
                <w:highlight w:val="none"/>
                <w:lang w:val="en-US" w:eastAsia="zh-CN" w:bidi="ar-SA"/>
              </w:rPr>
              <w:t>2.</w:t>
            </w: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182" w:type="pct"/>
            <w:shd w:val="clear" w:color="auto" w:fill="FFFFFF" w:themeFill="background1"/>
            <w:vAlign w:val="center"/>
          </w:tcPr>
          <w:p w14:paraId="17C5BC29">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职业生涯规划概念与步骤、职业理想与职业锚、职业测评工具、职业环境（行业、企业、岗位）探索方法、职业决策与行动计划制定、求职流程与技巧、就业形势与政策、就业权益及法律保障、创业基础与大学生创业模式。</w:t>
            </w:r>
          </w:p>
          <w:p w14:paraId="2F65B9B3">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2.创新概念，创新与创业关系、创新思维障碍及突破方法；和田十二法、精益画布、商业模式画布；创业机会识别、风险评估、资源整合、财税基础；企业开办流程与政策法规。</w:t>
            </w:r>
          </w:p>
        </w:tc>
        <w:tc>
          <w:tcPr>
            <w:tcW w:w="1024" w:type="pct"/>
            <w:shd w:val="clear" w:color="auto" w:fill="FFFFFF" w:themeFill="background1"/>
            <w:vAlign w:val="center"/>
          </w:tcPr>
          <w:p w14:paraId="47B9FFDD">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793D4BD0">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4CAAC7CD">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57C2A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4CF399B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cs="仿宋_GB2312"/>
                <w:i w:val="0"/>
                <w:iCs w:val="0"/>
                <w:color w:val="000000"/>
                <w:kern w:val="0"/>
                <w:sz w:val="21"/>
                <w:szCs w:val="21"/>
                <w:highlight w:val="none"/>
                <w:u w:val="none"/>
                <w:lang w:val="en-US" w:eastAsia="zh-CN" w:bidi="ar"/>
              </w:rPr>
              <w:t>9</w:t>
            </w:r>
          </w:p>
        </w:tc>
        <w:tc>
          <w:tcPr>
            <w:tcW w:w="1128" w:type="pct"/>
            <w:shd w:val="clear" w:color="auto" w:fill="FFFFFF" w:themeFill="background1"/>
            <w:vAlign w:val="center"/>
          </w:tcPr>
          <w:p w14:paraId="033B3AC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宋体" w:hAnsi="宋体" w:eastAsia="宋体" w:cs="宋体"/>
                <w:i w:val="0"/>
                <w:iCs w:val="0"/>
                <w:color w:val="000000"/>
                <w:kern w:val="0"/>
                <w:sz w:val="22"/>
                <w:szCs w:val="22"/>
                <w:u w:val="none"/>
                <w:lang w:val="en-US" w:eastAsia="zh-CN" w:bidi="ar"/>
              </w:rPr>
              <w:t>英语读写（一）-（四）English Writing and Reading</w:t>
            </w:r>
          </w:p>
        </w:tc>
        <w:tc>
          <w:tcPr>
            <w:tcW w:w="1358" w:type="pct"/>
            <w:shd w:val="clear" w:color="auto" w:fill="FFFFFF" w:themeFill="background1"/>
            <w:vAlign w:val="center"/>
          </w:tcPr>
          <w:p w14:paraId="77F871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cs="仿宋_GB2312"/>
                <w:color w:val="auto"/>
                <w:kern w:val="2"/>
                <w:sz w:val="21"/>
                <w:szCs w:val="21"/>
                <w:highlight w:val="none"/>
                <w:lang w:val="en-US" w:eastAsia="zh-CN"/>
              </w:rPr>
              <w:t>读写</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w:t>
            </w:r>
            <w:r>
              <w:rPr>
                <w:rFonts w:hint="eastAsia" w:ascii="仿宋_GB2312" w:hAnsi="仿宋_GB2312" w:cs="仿宋_GB2312"/>
                <w:i w:val="0"/>
                <w:iCs w:val="0"/>
                <w:color w:val="000000"/>
                <w:kern w:val="0"/>
                <w:sz w:val="21"/>
                <w:szCs w:val="21"/>
                <w:highlight w:val="none"/>
                <w:u w:val="none"/>
                <w:lang w:val="en-US" w:eastAsia="zh-CN" w:bidi="ar"/>
              </w:rPr>
              <w:t>读写</w:t>
            </w:r>
            <w:r>
              <w:rPr>
                <w:rFonts w:hint="eastAsia" w:ascii="仿宋_GB2312" w:hAnsi="仿宋_GB2312" w:eastAsia="仿宋_GB2312" w:cs="仿宋_GB2312"/>
                <w:i w:val="0"/>
                <w:iCs w:val="0"/>
                <w:color w:val="000000"/>
                <w:kern w:val="0"/>
                <w:sz w:val="21"/>
                <w:szCs w:val="21"/>
                <w:highlight w:val="none"/>
                <w:u w:val="none"/>
                <w:lang w:val="en-US" w:eastAsia="zh-CN" w:bidi="ar"/>
              </w:rPr>
              <w:t>的高素质技术技能人才</w:t>
            </w:r>
          </w:p>
        </w:tc>
        <w:tc>
          <w:tcPr>
            <w:tcW w:w="1182" w:type="pct"/>
            <w:shd w:val="clear" w:color="auto" w:fill="FFFFFF" w:themeFill="background1"/>
            <w:vAlign w:val="center"/>
          </w:tcPr>
          <w:p w14:paraId="467C2EF1">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日常校园生活及社会生活的内容和场景等有关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024" w:type="pct"/>
            <w:shd w:val="clear" w:color="auto" w:fill="FFFFFF" w:themeFill="background1"/>
            <w:vAlign w:val="center"/>
          </w:tcPr>
          <w:p w14:paraId="7B57ABD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1A2D0704">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389043EE">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6E3A3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0A90A66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10</w:t>
            </w:r>
          </w:p>
        </w:tc>
        <w:tc>
          <w:tcPr>
            <w:tcW w:w="1128" w:type="pct"/>
            <w:shd w:val="clear" w:color="auto" w:fill="FFFFFF" w:themeFill="background1"/>
            <w:vAlign w:val="center"/>
          </w:tcPr>
          <w:p w14:paraId="5AFAF0B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2"/>
                <w:szCs w:val="22"/>
                <w:u w:val="none"/>
                <w:lang w:val="en-US" w:eastAsia="zh-CN" w:bidi="ar"/>
              </w:rPr>
              <w:t>英语听说（一）-（四）English Speaking and Listening</w:t>
            </w:r>
          </w:p>
        </w:tc>
        <w:tc>
          <w:tcPr>
            <w:tcW w:w="1358" w:type="pct"/>
            <w:shd w:val="clear" w:color="auto" w:fill="FFFFFF" w:themeFill="background1"/>
            <w:vAlign w:val="center"/>
          </w:tcPr>
          <w:p w14:paraId="32A34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cs="仿宋_GB2312"/>
                <w:color w:val="auto"/>
                <w:kern w:val="2"/>
                <w:sz w:val="21"/>
                <w:szCs w:val="21"/>
                <w:highlight w:val="none"/>
                <w:lang w:val="en-US" w:eastAsia="zh-CN"/>
              </w:rPr>
              <w:t>听说</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w:t>
            </w:r>
            <w:r>
              <w:rPr>
                <w:rFonts w:hint="eastAsia" w:ascii="仿宋_GB2312" w:hAnsi="仿宋_GB2312" w:cs="仿宋_GB2312"/>
                <w:i w:val="0"/>
                <w:iCs w:val="0"/>
                <w:color w:val="000000"/>
                <w:kern w:val="0"/>
                <w:sz w:val="21"/>
                <w:szCs w:val="21"/>
                <w:highlight w:val="none"/>
                <w:u w:val="none"/>
                <w:lang w:val="en-US" w:eastAsia="zh-CN" w:bidi="ar"/>
              </w:rPr>
              <w:t>在日常生活中能够听懂并进行</w:t>
            </w:r>
            <w:r>
              <w:rPr>
                <w:rFonts w:hint="eastAsia" w:ascii="仿宋_GB2312" w:hAnsi="仿宋_GB2312" w:eastAsia="仿宋_GB2312" w:cs="仿宋_GB2312"/>
                <w:i w:val="0"/>
                <w:iCs w:val="0"/>
                <w:color w:val="000000"/>
                <w:kern w:val="0"/>
                <w:sz w:val="21"/>
                <w:szCs w:val="21"/>
                <w:highlight w:val="none"/>
                <w:u w:val="none"/>
                <w:lang w:val="en-US" w:eastAsia="zh-CN" w:bidi="ar"/>
              </w:rPr>
              <w:t>英语</w:t>
            </w:r>
            <w:r>
              <w:rPr>
                <w:rFonts w:hint="eastAsia" w:ascii="仿宋_GB2312" w:hAnsi="仿宋_GB2312" w:cs="仿宋_GB2312"/>
                <w:i w:val="0"/>
                <w:iCs w:val="0"/>
                <w:color w:val="000000"/>
                <w:kern w:val="0"/>
                <w:sz w:val="21"/>
                <w:szCs w:val="21"/>
                <w:highlight w:val="none"/>
                <w:u w:val="none"/>
                <w:lang w:val="en-US" w:eastAsia="zh-CN" w:bidi="ar"/>
              </w:rPr>
              <w:t>沟通，培养具备英语</w:t>
            </w:r>
            <w:r>
              <w:rPr>
                <w:rFonts w:hint="eastAsia" w:ascii="仿宋_GB2312" w:hAnsi="仿宋_GB2312" w:eastAsia="仿宋_GB2312" w:cs="仿宋_GB2312"/>
                <w:i w:val="0"/>
                <w:iCs w:val="0"/>
                <w:color w:val="000000"/>
                <w:kern w:val="0"/>
                <w:sz w:val="21"/>
                <w:szCs w:val="21"/>
                <w:highlight w:val="none"/>
                <w:u w:val="none"/>
                <w:lang w:val="en-US" w:eastAsia="zh-CN" w:bidi="ar"/>
              </w:rPr>
              <w:t>进行</w:t>
            </w:r>
            <w:r>
              <w:rPr>
                <w:rFonts w:hint="eastAsia" w:ascii="仿宋_GB2312" w:hAnsi="仿宋_GB2312" w:cs="仿宋_GB2312"/>
                <w:i w:val="0"/>
                <w:iCs w:val="0"/>
                <w:color w:val="000000"/>
                <w:kern w:val="0"/>
                <w:sz w:val="21"/>
                <w:szCs w:val="21"/>
                <w:highlight w:val="none"/>
                <w:u w:val="none"/>
                <w:lang w:val="en-US" w:eastAsia="zh-CN" w:bidi="ar"/>
              </w:rPr>
              <w:t>日常</w:t>
            </w:r>
            <w:r>
              <w:rPr>
                <w:rFonts w:hint="eastAsia" w:ascii="仿宋_GB2312" w:hAnsi="仿宋_GB2312" w:eastAsia="仿宋_GB2312" w:cs="仿宋_GB2312"/>
                <w:i w:val="0"/>
                <w:iCs w:val="0"/>
                <w:color w:val="000000"/>
                <w:kern w:val="0"/>
                <w:sz w:val="21"/>
                <w:szCs w:val="21"/>
                <w:highlight w:val="none"/>
                <w:u w:val="none"/>
                <w:lang w:val="en-US" w:eastAsia="zh-CN" w:bidi="ar"/>
              </w:rPr>
              <w:t>有效</w:t>
            </w:r>
            <w:r>
              <w:rPr>
                <w:rFonts w:hint="eastAsia" w:ascii="仿宋_GB2312" w:hAnsi="仿宋_GB2312" w:cs="仿宋_GB2312"/>
                <w:i w:val="0"/>
                <w:iCs w:val="0"/>
                <w:color w:val="000000"/>
                <w:kern w:val="0"/>
                <w:sz w:val="21"/>
                <w:szCs w:val="21"/>
                <w:highlight w:val="none"/>
                <w:u w:val="none"/>
                <w:lang w:val="en-US" w:eastAsia="zh-CN" w:bidi="ar"/>
              </w:rPr>
              <w:t>沟通</w:t>
            </w:r>
            <w:r>
              <w:rPr>
                <w:rFonts w:hint="eastAsia" w:ascii="仿宋_GB2312" w:hAnsi="仿宋_GB2312" w:eastAsia="仿宋_GB2312" w:cs="仿宋_GB2312"/>
                <w:i w:val="0"/>
                <w:iCs w:val="0"/>
                <w:color w:val="000000"/>
                <w:kern w:val="0"/>
                <w:sz w:val="21"/>
                <w:szCs w:val="21"/>
                <w:highlight w:val="none"/>
                <w:u w:val="none"/>
                <w:lang w:val="en-US" w:eastAsia="zh-CN" w:bidi="ar"/>
              </w:rPr>
              <w:t>的高素质技术技能人才</w:t>
            </w:r>
          </w:p>
        </w:tc>
        <w:tc>
          <w:tcPr>
            <w:tcW w:w="1182" w:type="pct"/>
            <w:shd w:val="clear" w:color="auto" w:fill="FFFFFF" w:themeFill="background1"/>
            <w:vAlign w:val="center"/>
          </w:tcPr>
          <w:p w14:paraId="420B642B">
            <w:pPr>
              <w:pStyle w:val="27"/>
              <w:keepNext w:val="0"/>
              <w:keepLines w:val="0"/>
              <w:suppressLineNumbers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日常校园生活及社会生活的内容和场景等有关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024" w:type="pct"/>
            <w:shd w:val="clear" w:color="auto" w:fill="FFFFFF" w:themeFill="background1"/>
            <w:vAlign w:val="center"/>
          </w:tcPr>
          <w:p w14:paraId="34EC23E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6E728045">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219DBDBE">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24933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1B50B67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w:t>
            </w:r>
            <w:r>
              <w:rPr>
                <w:rFonts w:hint="eastAsia" w:ascii="仿宋_GB2312" w:hAnsi="仿宋_GB2312" w:cs="仿宋_GB2312"/>
                <w:i w:val="0"/>
                <w:iCs w:val="0"/>
                <w:color w:val="000000"/>
                <w:kern w:val="0"/>
                <w:sz w:val="21"/>
                <w:szCs w:val="21"/>
                <w:highlight w:val="none"/>
                <w:u w:val="none"/>
                <w:lang w:val="en-US" w:eastAsia="zh-CN" w:bidi="ar"/>
              </w:rPr>
              <w:t>1</w:t>
            </w:r>
          </w:p>
        </w:tc>
        <w:tc>
          <w:tcPr>
            <w:tcW w:w="1128" w:type="pct"/>
            <w:shd w:val="clear" w:color="auto" w:fill="FFFFFF" w:themeFill="background1"/>
            <w:vAlign w:val="center"/>
          </w:tcPr>
          <w:p w14:paraId="232F42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体育与健康（一）-（</w:t>
            </w:r>
            <w:r>
              <w:rPr>
                <w:rFonts w:hint="eastAsia" w:ascii="仿宋_GB2312" w:hAnsi="仿宋_GB2312" w:cs="仿宋_GB2312"/>
                <w:i w:val="0"/>
                <w:iCs w:val="0"/>
                <w:color w:val="000000"/>
                <w:kern w:val="0"/>
                <w:sz w:val="21"/>
                <w:szCs w:val="21"/>
                <w:highlight w:val="none"/>
                <w:u w:val="none"/>
                <w:lang w:val="en-US" w:eastAsia="zh-CN" w:bidi="ar"/>
              </w:rPr>
              <w:t>二</w:t>
            </w:r>
            <w:r>
              <w:rPr>
                <w:rFonts w:hint="eastAsia" w:ascii="仿宋_GB2312" w:hAnsi="仿宋_GB2312" w:eastAsia="仿宋_GB2312" w:cs="仿宋_GB2312"/>
                <w:i w:val="0"/>
                <w:iCs w:val="0"/>
                <w:color w:val="000000"/>
                <w:kern w:val="0"/>
                <w:sz w:val="21"/>
                <w:szCs w:val="21"/>
                <w:highlight w:val="none"/>
                <w:u w:val="none"/>
                <w:lang w:val="en-US" w:eastAsia="zh-CN" w:bidi="ar"/>
              </w:rPr>
              <w:t>）Sports and Health</w:t>
            </w:r>
          </w:p>
        </w:tc>
        <w:tc>
          <w:tcPr>
            <w:tcW w:w="1358" w:type="pct"/>
            <w:shd w:val="clear" w:color="auto" w:fill="FFFFFF" w:themeFill="background1"/>
            <w:vAlign w:val="center"/>
          </w:tcPr>
          <w:p w14:paraId="4722A4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182" w:type="pct"/>
            <w:shd w:val="clear" w:color="auto" w:fill="FFFFFF" w:themeFill="background1"/>
            <w:vAlign w:val="center"/>
          </w:tcPr>
          <w:p w14:paraId="689151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024" w:type="pct"/>
            <w:shd w:val="clear" w:color="auto" w:fill="FFFFFF" w:themeFill="background1"/>
            <w:vAlign w:val="center"/>
          </w:tcPr>
          <w:p w14:paraId="0DFC40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2B7C96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322C3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007922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52247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4281CB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w:t>
            </w:r>
            <w:r>
              <w:rPr>
                <w:rFonts w:hint="eastAsia" w:ascii="仿宋_GB2312" w:hAnsi="仿宋_GB2312" w:cs="仿宋_GB2312"/>
                <w:i w:val="0"/>
                <w:iCs w:val="0"/>
                <w:color w:val="000000"/>
                <w:kern w:val="0"/>
                <w:sz w:val="21"/>
                <w:szCs w:val="21"/>
                <w:highlight w:val="none"/>
                <w:u w:val="none"/>
                <w:lang w:val="en-US" w:eastAsia="zh-CN" w:bidi="ar"/>
              </w:rPr>
              <w:t>2</w:t>
            </w:r>
          </w:p>
        </w:tc>
        <w:tc>
          <w:tcPr>
            <w:tcW w:w="1128" w:type="pct"/>
            <w:shd w:val="clear" w:color="auto" w:fill="FFFFFF" w:themeFill="background1"/>
            <w:vAlign w:val="center"/>
          </w:tcPr>
          <w:p w14:paraId="25372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体育与健康（三）Sports and Health</w:t>
            </w:r>
          </w:p>
        </w:tc>
        <w:tc>
          <w:tcPr>
            <w:tcW w:w="1358" w:type="pct"/>
            <w:shd w:val="clear" w:color="auto" w:fill="FFFFFF" w:themeFill="background1"/>
            <w:vAlign w:val="center"/>
          </w:tcPr>
          <w:p w14:paraId="28768E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182" w:type="pct"/>
            <w:shd w:val="clear" w:color="auto" w:fill="FFFFFF" w:themeFill="background1"/>
            <w:vAlign w:val="center"/>
          </w:tcPr>
          <w:p w14:paraId="261380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024" w:type="pct"/>
            <w:shd w:val="clear" w:color="auto" w:fill="FFFFFF" w:themeFill="background1"/>
            <w:vAlign w:val="center"/>
          </w:tcPr>
          <w:p w14:paraId="284C1E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5DCEB0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0C4E86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11A5B7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507BD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3F341FE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cs="仿宋_GB2312"/>
                <w:i w:val="0"/>
                <w:iCs w:val="0"/>
                <w:color w:val="000000"/>
                <w:kern w:val="0"/>
                <w:sz w:val="21"/>
                <w:szCs w:val="21"/>
                <w:highlight w:val="none"/>
                <w:u w:val="none"/>
                <w:lang w:val="en-US" w:eastAsia="zh-CN" w:bidi="ar"/>
              </w:rPr>
              <w:t>13</w:t>
            </w:r>
          </w:p>
        </w:tc>
        <w:tc>
          <w:tcPr>
            <w:tcW w:w="1128" w:type="pct"/>
            <w:shd w:val="clear" w:color="auto" w:fill="FFFFFF" w:themeFill="background1"/>
            <w:vAlign w:val="center"/>
          </w:tcPr>
          <w:p w14:paraId="17827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高等数学Advanced Mathematics</w:t>
            </w:r>
          </w:p>
        </w:tc>
        <w:tc>
          <w:tcPr>
            <w:tcW w:w="1358" w:type="pct"/>
            <w:shd w:val="clear" w:color="auto" w:fill="FFFFFF" w:themeFill="background1"/>
            <w:vAlign w:val="center"/>
          </w:tcPr>
          <w:p w14:paraId="7464746F">
            <w:pPr>
              <w:pStyle w:val="27"/>
              <w:keepNext w:val="0"/>
              <w:keepLines w:val="0"/>
              <w:suppressLineNumbers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182" w:type="pct"/>
            <w:shd w:val="clear" w:color="auto" w:fill="FFFFFF" w:themeFill="background1"/>
            <w:vAlign w:val="center"/>
          </w:tcPr>
          <w:p w14:paraId="7F33789C">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0872F183">
            <w:pPr>
              <w:pStyle w:val="27"/>
              <w:keepNext w:val="0"/>
              <w:keepLines w:val="0"/>
              <w:suppressLineNumbers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024" w:type="pct"/>
            <w:shd w:val="clear" w:color="auto" w:fill="FFFFFF" w:themeFill="background1"/>
            <w:vAlign w:val="center"/>
          </w:tcPr>
          <w:p w14:paraId="09A104D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37EADDDA">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7086B440">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7CFBC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5599510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w:t>
            </w:r>
            <w:r>
              <w:rPr>
                <w:rFonts w:hint="eastAsia" w:ascii="仿宋_GB2312" w:hAnsi="仿宋_GB2312" w:cs="仿宋_GB2312"/>
                <w:i w:val="0"/>
                <w:iCs w:val="0"/>
                <w:color w:val="000000"/>
                <w:kern w:val="0"/>
                <w:sz w:val="21"/>
                <w:szCs w:val="21"/>
                <w:highlight w:val="none"/>
                <w:u w:val="none"/>
                <w:lang w:val="en-US" w:eastAsia="zh-CN" w:bidi="ar"/>
              </w:rPr>
              <w:t>4</w:t>
            </w:r>
          </w:p>
        </w:tc>
        <w:tc>
          <w:tcPr>
            <w:tcW w:w="1128" w:type="pct"/>
            <w:shd w:val="clear" w:color="auto" w:fill="FFFFFF" w:themeFill="background1"/>
            <w:vAlign w:val="center"/>
          </w:tcPr>
          <w:p w14:paraId="347D0E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通用礼仪General Etiquette</w:t>
            </w:r>
          </w:p>
        </w:tc>
        <w:tc>
          <w:tcPr>
            <w:tcW w:w="1358" w:type="pct"/>
            <w:shd w:val="clear" w:color="auto" w:fill="FFFFFF" w:themeFill="background1"/>
            <w:vAlign w:val="center"/>
          </w:tcPr>
          <w:p w14:paraId="6D8D50F3">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182" w:type="pct"/>
            <w:shd w:val="clear" w:color="auto" w:fill="FFFFFF" w:themeFill="background1"/>
            <w:vAlign w:val="center"/>
          </w:tcPr>
          <w:p w14:paraId="1EEB3FF8">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024" w:type="pct"/>
            <w:shd w:val="clear" w:color="auto" w:fill="FFFFFF" w:themeFill="background1"/>
            <w:vAlign w:val="center"/>
          </w:tcPr>
          <w:p w14:paraId="444F1C01">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1805D4C6">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28457B1">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4CA46C6F">
            <w:pPr>
              <w:pStyle w:val="36"/>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5521ABA7">
            <w:pPr>
              <w:pStyle w:val="36"/>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08719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4D0181D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w:t>
            </w:r>
            <w:r>
              <w:rPr>
                <w:rFonts w:hint="eastAsia" w:ascii="仿宋_GB2312" w:hAnsi="仿宋_GB2312" w:cs="仿宋_GB2312"/>
                <w:i w:val="0"/>
                <w:iCs w:val="0"/>
                <w:color w:val="000000"/>
                <w:kern w:val="0"/>
                <w:sz w:val="21"/>
                <w:szCs w:val="21"/>
                <w:highlight w:val="none"/>
                <w:u w:val="none"/>
                <w:lang w:val="en-US" w:eastAsia="zh-CN" w:bidi="ar"/>
              </w:rPr>
              <w:t>5</w:t>
            </w:r>
          </w:p>
        </w:tc>
        <w:tc>
          <w:tcPr>
            <w:tcW w:w="1128" w:type="pct"/>
            <w:shd w:val="clear" w:color="auto" w:fill="FFFFFF" w:themeFill="background1"/>
            <w:vAlign w:val="center"/>
          </w:tcPr>
          <w:p w14:paraId="11F22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rPr>
            </w:pPr>
            <w:r>
              <w:rPr>
                <w:rFonts w:hint="eastAsia" w:ascii="仿宋_GB2312" w:hAnsi="仿宋_GB2312" w:eastAsia="仿宋_GB2312" w:cs="仿宋_GB2312"/>
                <w:color w:val="auto"/>
                <w:kern w:val="2"/>
                <w:sz w:val="21"/>
                <w:szCs w:val="21"/>
                <w:highlight w:val="none"/>
                <w:lang w:val="en-US" w:eastAsia="zh-CN"/>
              </w:rPr>
              <w:t>中国优秀传统文化</w:t>
            </w:r>
          </w:p>
          <w:p w14:paraId="0208E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China's fine traditional culture</w:t>
            </w:r>
          </w:p>
        </w:tc>
        <w:tc>
          <w:tcPr>
            <w:tcW w:w="1358" w:type="pct"/>
            <w:shd w:val="clear" w:color="auto" w:fill="FFFFFF" w:themeFill="background1"/>
            <w:vAlign w:val="center"/>
          </w:tcPr>
          <w:p w14:paraId="5509C454">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182" w:type="pct"/>
            <w:shd w:val="clear" w:color="auto" w:fill="FFFFFF" w:themeFill="background1"/>
            <w:vAlign w:val="center"/>
          </w:tcPr>
          <w:p w14:paraId="3BE795C9">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76B2046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66A3E41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1AD9AB6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024" w:type="pct"/>
            <w:shd w:val="clear" w:color="auto" w:fill="FFFFFF" w:themeFill="background1"/>
            <w:vAlign w:val="center"/>
          </w:tcPr>
          <w:p w14:paraId="6B0CEC47">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725801CA">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2B9F9B4">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1CEB7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4EF86776">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16</w:t>
            </w:r>
          </w:p>
        </w:tc>
        <w:tc>
          <w:tcPr>
            <w:tcW w:w="1128" w:type="pct"/>
            <w:shd w:val="clear" w:color="auto" w:fill="FFFFFF" w:themeFill="background1"/>
            <w:vAlign w:val="center"/>
          </w:tcPr>
          <w:p w14:paraId="4D65EC40">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精益生产与管理基础Fundamentals of Lean Production and Management</w:t>
            </w:r>
          </w:p>
        </w:tc>
        <w:tc>
          <w:tcPr>
            <w:tcW w:w="1358" w:type="pct"/>
            <w:shd w:val="clear" w:color="auto" w:fill="FFFFFF" w:themeFill="background1"/>
            <w:vAlign w:val="center"/>
          </w:tcPr>
          <w:p w14:paraId="183B63F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182" w:type="pct"/>
            <w:shd w:val="clear" w:color="auto" w:fill="FFFFFF" w:themeFill="background1"/>
            <w:vAlign w:val="center"/>
          </w:tcPr>
          <w:p w14:paraId="5B76957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024" w:type="pct"/>
            <w:shd w:val="clear" w:color="auto" w:fill="FFFFFF" w:themeFill="background1"/>
            <w:vAlign w:val="center"/>
          </w:tcPr>
          <w:p w14:paraId="5FBF4151">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5022A853">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1BA97C5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55293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305" w:type="pct"/>
            <w:shd w:val="clear" w:color="auto" w:fill="FFFFFF" w:themeFill="background1"/>
            <w:vAlign w:val="center"/>
          </w:tcPr>
          <w:p w14:paraId="41B0A58F">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17</w:t>
            </w:r>
          </w:p>
        </w:tc>
        <w:tc>
          <w:tcPr>
            <w:tcW w:w="1128" w:type="pct"/>
            <w:shd w:val="clear" w:color="auto" w:fill="FFFFFF" w:themeFill="background1"/>
            <w:vAlign w:val="center"/>
          </w:tcPr>
          <w:p w14:paraId="66E48506">
            <w:pPr>
              <w:pStyle w:val="12"/>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艺术修养Artistic Accomplishment</w:t>
            </w:r>
          </w:p>
        </w:tc>
        <w:tc>
          <w:tcPr>
            <w:tcW w:w="1358" w:type="pct"/>
            <w:shd w:val="clear" w:color="auto" w:fill="FFFFFF" w:themeFill="background1"/>
            <w:vAlign w:val="center"/>
          </w:tcPr>
          <w:p w14:paraId="4556B5F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182" w:type="pct"/>
            <w:shd w:val="clear" w:color="auto" w:fill="FFFFFF" w:themeFill="background1"/>
            <w:vAlign w:val="center"/>
          </w:tcPr>
          <w:p w14:paraId="45D6352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4356BF9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1C78F9E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46D318F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024" w:type="pct"/>
            <w:shd w:val="clear" w:color="auto" w:fill="FFFFFF" w:themeFill="background1"/>
            <w:vAlign w:val="center"/>
          </w:tcPr>
          <w:p w14:paraId="4D8BB23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3715FF7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2778064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bl>
    <w:p w14:paraId="6E10775D">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2DA2B16E">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736680C5">
      <w:pPr>
        <w:spacing w:line="360" w:lineRule="auto"/>
        <w:ind w:firstLine="560" w:firstLineChars="200"/>
        <w:rPr>
          <w:rFonts w:hint="eastAsia" w:ascii="宋体" w:hAnsi="宋体" w:eastAsia="宋体" w:cs="宋体"/>
          <w:color w:val="FF0000"/>
          <w:sz w:val="28"/>
          <w:szCs w:val="28"/>
        </w:rPr>
      </w:pPr>
      <w:r>
        <w:rPr>
          <w:rFonts w:hint="eastAsia" w:asciiTheme="minorEastAsia" w:hAnsiTheme="minorEastAsia" w:eastAsiaTheme="minorEastAsia" w:cstheme="minorEastAsia"/>
          <w:sz w:val="28"/>
          <w:szCs w:val="21"/>
        </w:rPr>
        <w:t>专业课程有专业群平台课、专业</w:t>
      </w:r>
      <w:r>
        <w:rPr>
          <w:rFonts w:hint="eastAsia" w:asciiTheme="minorEastAsia" w:hAnsiTheme="minorEastAsia" w:eastAsiaTheme="minorEastAsia" w:cstheme="minorEastAsia"/>
          <w:sz w:val="28"/>
          <w:szCs w:val="21"/>
          <w:lang w:val="en-US" w:eastAsia="zh-CN"/>
        </w:rPr>
        <w:t>基础</w:t>
      </w:r>
      <w:r>
        <w:rPr>
          <w:rFonts w:hint="eastAsia" w:asciiTheme="minorEastAsia" w:hAnsiTheme="minorEastAsia" w:eastAsiaTheme="minorEastAsia" w:cstheme="minorEastAsia"/>
          <w:sz w:val="28"/>
          <w:szCs w:val="21"/>
        </w:rPr>
        <w:t>课、专业</w:t>
      </w:r>
      <w:r>
        <w:rPr>
          <w:rFonts w:hint="eastAsia" w:asciiTheme="minorEastAsia" w:hAnsiTheme="minorEastAsia" w:eastAsiaTheme="minorEastAsia" w:cstheme="minorEastAsia"/>
          <w:sz w:val="28"/>
          <w:szCs w:val="21"/>
          <w:lang w:val="en-US" w:eastAsia="zh-CN"/>
        </w:rPr>
        <w:t>选修课、综合实践课</w:t>
      </w:r>
      <w:r>
        <w:rPr>
          <w:rFonts w:hint="eastAsia" w:asciiTheme="minorEastAsia" w:hAnsiTheme="minorEastAsia" w:eastAsiaTheme="minorEastAsia" w:cstheme="minorEastAsia"/>
          <w:sz w:val="28"/>
          <w:szCs w:val="21"/>
        </w:rPr>
        <w:t>等，具体的专业课程结构及课程名称，见表6-4：第一课堂进程安排表。</w:t>
      </w:r>
    </w:p>
    <w:p w14:paraId="467B287F">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0A3D0F06">
      <w:pPr>
        <w:jc w:val="center"/>
        <w:rPr>
          <w:b/>
          <w:bCs/>
          <w:sz w:val="21"/>
          <w:szCs w:val="21"/>
        </w:rPr>
      </w:pPr>
      <w:bookmarkStart w:id="41" w:name="_Toc29274"/>
      <w:bookmarkStart w:id="42" w:name="_Toc2697"/>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41"/>
      <w:bookmarkEnd w:id="42"/>
    </w:p>
    <w:tbl>
      <w:tblPr>
        <w:tblStyle w:val="13"/>
        <w:tblW w:w="563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7"/>
        <w:gridCol w:w="1581"/>
        <w:gridCol w:w="2767"/>
        <w:gridCol w:w="2617"/>
        <w:gridCol w:w="2036"/>
      </w:tblGrid>
      <w:tr w14:paraId="48CF8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5EB6961F">
            <w:pPr>
              <w:pStyle w:val="20"/>
              <w:keepNext w:val="0"/>
              <w:keepLines w:val="0"/>
              <w:suppressLineNumbers w:val="0"/>
              <w:bidi w:val="0"/>
              <w:spacing w:before="0" w:beforeAutospacing="0" w:after="0" w:afterAutospacing="0"/>
              <w:ind w:left="0" w:right="0"/>
              <w:jc w:val="center"/>
              <w:rPr>
                <w:rFonts w:hint="eastAsia" w:ascii="仿宋_GB2312" w:hAnsi="仿宋_GB2312" w:eastAsia="仿宋_GB2312" w:cs="仿宋_GB2312"/>
              </w:rPr>
            </w:pPr>
            <w:bookmarkStart w:id="43" w:name="_Toc12658"/>
            <w:bookmarkStart w:id="44" w:name="_Toc110198125"/>
            <w:r>
              <w:rPr>
                <w:rFonts w:hint="eastAsia" w:ascii="仿宋_GB2312" w:hAnsi="仿宋_GB2312" w:eastAsia="仿宋_GB2312" w:cs="仿宋_GB2312"/>
              </w:rPr>
              <w:t>序号</w:t>
            </w:r>
          </w:p>
        </w:tc>
        <w:tc>
          <w:tcPr>
            <w:tcW w:w="822" w:type="pct"/>
            <w:vAlign w:val="center"/>
          </w:tcPr>
          <w:p w14:paraId="5AA6A833">
            <w:pPr>
              <w:pStyle w:val="20"/>
              <w:keepNext w:val="0"/>
              <w:keepLines w:val="0"/>
              <w:suppressLineNumbers w:val="0"/>
              <w:bidi w:val="0"/>
              <w:spacing w:before="0" w:beforeAutospacing="0" w:after="0" w:afterAutospacing="0"/>
              <w:ind w:left="0" w:right="0"/>
              <w:jc w:val="center"/>
              <w:rPr>
                <w:rFonts w:hint="eastAsia" w:ascii="仿宋_GB2312" w:hAnsi="仿宋_GB2312" w:eastAsia="仿宋_GB2312" w:cs="仿宋_GB2312"/>
              </w:rPr>
            </w:pPr>
            <w:r>
              <w:rPr>
                <w:rFonts w:hint="eastAsia" w:ascii="仿宋_GB2312" w:hAnsi="仿宋_GB2312" w:eastAsia="仿宋_GB2312" w:cs="仿宋_GB2312"/>
              </w:rPr>
              <w:t>课程名称</w:t>
            </w:r>
          </w:p>
        </w:tc>
        <w:tc>
          <w:tcPr>
            <w:tcW w:w="1439" w:type="pct"/>
            <w:vAlign w:val="center"/>
          </w:tcPr>
          <w:p w14:paraId="6482E108">
            <w:pPr>
              <w:pStyle w:val="20"/>
              <w:keepNext w:val="0"/>
              <w:keepLines w:val="0"/>
              <w:suppressLineNumbers w:val="0"/>
              <w:bidi w:val="0"/>
              <w:spacing w:before="0" w:beforeAutospacing="0" w:after="0" w:afterAutospacing="0"/>
              <w:ind w:left="0" w:right="0"/>
              <w:jc w:val="center"/>
              <w:rPr>
                <w:rFonts w:hint="eastAsia" w:ascii="仿宋_GB2312" w:hAnsi="仿宋_GB2312" w:eastAsia="仿宋_GB2312" w:cs="仿宋_GB2312"/>
              </w:rPr>
            </w:pPr>
            <w:r>
              <w:rPr>
                <w:rFonts w:hint="eastAsia" w:ascii="仿宋_GB2312" w:hAnsi="仿宋_GB2312" w:eastAsia="仿宋_GB2312" w:cs="仿宋_GB2312"/>
              </w:rPr>
              <w:t>课程目标</w:t>
            </w:r>
          </w:p>
        </w:tc>
        <w:tc>
          <w:tcPr>
            <w:tcW w:w="1361" w:type="pct"/>
            <w:vAlign w:val="center"/>
          </w:tcPr>
          <w:p w14:paraId="6F1BB3E6">
            <w:pPr>
              <w:pStyle w:val="20"/>
              <w:keepNext w:val="0"/>
              <w:keepLines w:val="0"/>
              <w:suppressLineNumbers w:val="0"/>
              <w:bidi w:val="0"/>
              <w:spacing w:before="0" w:beforeAutospacing="0" w:after="0" w:afterAutospacing="0"/>
              <w:ind w:left="0" w:right="0"/>
              <w:jc w:val="center"/>
              <w:rPr>
                <w:rFonts w:hint="eastAsia" w:ascii="仿宋_GB2312" w:hAnsi="仿宋_GB2312" w:eastAsia="仿宋_GB2312" w:cs="仿宋_GB2312"/>
              </w:rPr>
            </w:pPr>
            <w:r>
              <w:rPr>
                <w:rFonts w:hint="eastAsia" w:ascii="仿宋_GB2312" w:hAnsi="仿宋_GB2312" w:eastAsia="仿宋_GB2312" w:cs="仿宋_GB2312"/>
              </w:rPr>
              <w:t>主要内容</w:t>
            </w:r>
          </w:p>
        </w:tc>
        <w:tc>
          <w:tcPr>
            <w:tcW w:w="1059" w:type="pct"/>
            <w:vAlign w:val="center"/>
          </w:tcPr>
          <w:p w14:paraId="409D1780">
            <w:pPr>
              <w:pStyle w:val="20"/>
              <w:keepNext w:val="0"/>
              <w:keepLines w:val="0"/>
              <w:suppressLineNumbers w:val="0"/>
              <w:bidi w:val="0"/>
              <w:spacing w:before="0" w:beforeAutospacing="0" w:after="0" w:afterAutospacing="0"/>
              <w:ind w:left="0" w:right="0"/>
              <w:jc w:val="center"/>
              <w:rPr>
                <w:rFonts w:hint="eastAsia" w:ascii="仿宋_GB2312" w:hAnsi="仿宋_GB2312" w:eastAsia="仿宋_GB2312" w:cs="仿宋_GB2312"/>
              </w:rPr>
            </w:pPr>
            <w:r>
              <w:rPr>
                <w:rFonts w:hint="eastAsia" w:ascii="仿宋_GB2312" w:hAnsi="仿宋_GB2312" w:eastAsia="仿宋_GB2312" w:cs="仿宋_GB2312"/>
              </w:rPr>
              <w:t>教学要求</w:t>
            </w:r>
          </w:p>
        </w:tc>
      </w:tr>
      <w:tr w14:paraId="71A46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3A8FB8D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w:t>
            </w:r>
          </w:p>
        </w:tc>
        <w:tc>
          <w:tcPr>
            <w:tcW w:w="822" w:type="pct"/>
            <w:vAlign w:val="center"/>
          </w:tcPr>
          <w:p w14:paraId="650E9A1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数字化生产▲</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Digital Production</w:t>
            </w:r>
          </w:p>
        </w:tc>
        <w:tc>
          <w:tcPr>
            <w:tcW w:w="1439" w:type="pct"/>
            <w:vAlign w:val="center"/>
          </w:tcPr>
          <w:p w14:paraId="3856CE14">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1.知识目标：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(1)了解数字孪生的基本知识；</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(2)掌握数字孪生的应用及未来发展方向；</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(3)根据机器人工作站控制要求，能够完成基于时间的运动仿真；</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(4)根据机器人工作站控制要求，能够完成基于信号的运动仿真；</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(5)掌握对象、运动机构、智能组件、传感器等的操作要点；</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(6)掌握仿真序列、信号适配器、外部信号配置的操作要点;</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(7)能够完成典型点焊机器人工作站的虚实结合的调试；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2.能力目标：(1)能够应用理论知识指导实践的操作；(2)能独立完成工作任务的能力；(3)具有获取、分析新知识的能力。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情感目标：(1)认识专业对社会的作用，养成对专业兴趣，对工程问题的好奇心，增强求知欲；(2)养成求真务实、认真细致的工作态度，爱岗敬业、吃苦耐劳的职业道德，能理性的对待自己的未来。(3)能自主学习，独立思考，有自我的创新点，能够通过认真细致地观察，发现、分析和解决问题。(4)能与他人进行交流和沟通，有较强的团队协作精神。(5)通过完成任务、做出成果的过程获得成功、失败、坚持等情绪体验，健全心智，锻炼克服问题的自信心、意志力。</w:t>
            </w:r>
          </w:p>
        </w:tc>
        <w:tc>
          <w:tcPr>
            <w:tcW w:w="1361" w:type="pct"/>
            <w:vAlign w:val="center"/>
          </w:tcPr>
          <w:p w14:paraId="6E1DB86C">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项目一：数字孪生认知</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1.掌握本课程的开设目的、教学内容、考核要求等；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2.通过典型应用案例掌握数字孪生的应用及未来发展方向。</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项目二数字孪生虚拟调试操作基础</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1.掌握数字孪生虚拟调试PDPS仿真软件安装；</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2.掌握数字化工厂资源库导入；</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3.掌握PDPS机构定义；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项目三机器人焊钳定义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1.认知焊钳结构；</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2.掌握焊钳运动机构定义；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3.掌握虚拟焊钳安装</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项目四机器人焊接路径定义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1.掌握智能组件和机器人信号定义；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2.掌握机器人焊接路径定义；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3.掌握带外部轴固定焊钳运动路径定义；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项目五基于信号的机器人搬运工作站虚拟调试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1.掌握搬运工作站虚实环境搭建</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2.掌握虚拟点焊工作站信号与PLC信号配置</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3.掌握逻辑块的设计与控制</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项目六点焊生产线虚拟调试综合应用</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1.掌握点焊生产线搭建；</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2.掌握虚拟点焊工作站信号与PLC信号配置</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3.掌握基于信号适配器仿真序列的仿真；</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4.培养学生的团队协作能力。</w:t>
            </w:r>
          </w:p>
        </w:tc>
        <w:tc>
          <w:tcPr>
            <w:tcW w:w="1059" w:type="pct"/>
            <w:vAlign w:val="center"/>
          </w:tcPr>
          <w:p w14:paraId="2BBCC647">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1.教学形式：理实一体式教学；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2.教室要求：机器人焊接工作站，多媒体教室；</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3.考核要求：期评成绩=平时教学互动评分（40%）＋综合测试评分（60%）</w:t>
            </w:r>
          </w:p>
        </w:tc>
      </w:tr>
      <w:tr w14:paraId="612B9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02DD09A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w:t>
            </w:r>
          </w:p>
        </w:tc>
        <w:tc>
          <w:tcPr>
            <w:tcW w:w="822" w:type="pct"/>
            <w:vAlign w:val="center"/>
          </w:tcPr>
          <w:p w14:paraId="6DCBC34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数控机床编程▲</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 xml:space="preserve">CNC Machine Tools </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Programming</w:t>
            </w:r>
          </w:p>
        </w:tc>
        <w:tc>
          <w:tcPr>
            <w:tcW w:w="1439" w:type="pct"/>
            <w:vAlign w:val="center"/>
          </w:tcPr>
          <w:p w14:paraId="43B49A73">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 专业能力目标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（1）学生能规范的进行数控机床保养和日常维护及工作环境保护、设备点检。</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（2）学生能根据零件图加工要求，编写合理的加工工艺及程序，并能进行程序调试。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（3）学生能根据加工材料特性、图形结构正确选择刀具。</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（4）学生能熟练、规范地操作数控机床，并能加工合格零件。</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（5）能正确选用相应量具对零件进行检测，并根据检测结果修改加工程序。</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（6）学生能正确对典型刀具进行刃磨。</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（7）学生能正确理解零件加工质量、效率的相互关系，并具有良好的质量效率意识。</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方法能力目标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（1）学生能通过多种途径、运用多种手段收集完成工作任务所需要的信息，并对信息进行整理和分析。</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（2）能够制订合理的工作计划并组织实施。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（3）能够正确评估加工方案和加工程序的合理性与可行性。</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（4）能独立对零件加工结果进行检查和评估。</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社会能力目标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（1）能执行与职业活动相关的保证工作安全和防止意外的规章制度。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（2）养成对工作主动性和积极参与性。</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（3）能够通过认真细致地观察，发现、分析和解决问题。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（4）能与他人进行交流和沟通，有较强的团队协作精神。</w:t>
            </w:r>
          </w:p>
        </w:tc>
        <w:tc>
          <w:tcPr>
            <w:tcW w:w="1361" w:type="pct"/>
            <w:vAlign w:val="center"/>
          </w:tcPr>
          <w:p w14:paraId="44783410">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知识点：1.工艺、工序、工步基本概念；2.精益化管理制度；3.数控机床点检；4.数控机床基本操作；5.数控加工刀具安装方法；6.机床夹具装调；7.数控机床日常保养及方法；8.手工编程指令（数控铣：M00~M09/M30，F（G94/G95）、S、T、G01、G02、G03、G00、G42/G41、G40等；数控车：G00、G01、G02、G03、G71、G73、G70等）；9.CAXA数车、CAXA制造工程师、UG自动加工编程；10.数控加工常用刀具材料类型；11.外径千分尺、内径千分尺、杠杆表等量具的读数方法及选择。12.数控铣削加工切削用量及选择；13.数控加工方式及选择；14.切削介质的类型与选择。15.机构零件的功能分析；任务书的撰写方法；16.部件说明书的编制方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技能点：1.识读工序文件；2.进入车间，按照6S标准进行自我检查和车间环境检查；3.按照车间精益化管理规范开展工位及机床点检工作；4.规范地操作机床（含调整），并进行机床附件的安装与校正；5.规范的进行数控机床基本操作；6.规范地进行数控加工刀具的安装及校正；7.规范地进行数控机床保养；8.查阅资料，选定切削参数，正确编制数控加工（含数控铣削、数控车削、数控线切割）工艺及程序；9.编制数控加工程序传输至机床并校验；10.操控数控机床使其达到工艺卡选定的切削用量，并完成指定的样件加工；11.按工艺卡要求熟练操控数控机床进行指定零件的数控加工及加工精度控制；12.识读装配示意图、装配图；13.根据装配图，利用办公软件制订装配方案（零件装配顺序及方法、调试及所需工具）及装配过程记录表；14.按装配过程卡的装配顺序进行零件装配与调试，并做相应记录；15.按安装过程撰写安装过程说明书，并总结出机构装配调试操作的注意事项；16.较好地与客户交流，做好产品的验收交付。</w:t>
            </w:r>
          </w:p>
        </w:tc>
        <w:tc>
          <w:tcPr>
            <w:tcW w:w="1059" w:type="pct"/>
            <w:vAlign w:val="center"/>
          </w:tcPr>
          <w:p w14:paraId="08B20169">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1.教学形式：一体式教学；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2.教室要求：多媒体教室、数控实训室；</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3.考核要求：平时</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考核 60%，期末</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测试成绩 40%。</w:t>
            </w:r>
          </w:p>
        </w:tc>
      </w:tr>
      <w:tr w14:paraId="652FE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3708CF2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w:t>
            </w:r>
          </w:p>
        </w:tc>
        <w:tc>
          <w:tcPr>
            <w:tcW w:w="822" w:type="pct"/>
            <w:vAlign w:val="center"/>
          </w:tcPr>
          <w:p w14:paraId="659E5D7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理论力学▲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Theoretical Mechanics</w:t>
            </w:r>
          </w:p>
        </w:tc>
        <w:tc>
          <w:tcPr>
            <w:tcW w:w="1439" w:type="pct"/>
            <w:vAlign w:val="center"/>
          </w:tcPr>
          <w:p w14:paraId="3B91E663">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1.知识目标：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绘图与书写能力；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把物体抽象为力学模型的能力；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静定结构受力分析（外力与内力）能力；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力系平衡条件的运用能力；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 工程构件（梁、柱）的强度、刚度、稳定性计算能力；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 基本的力学实验操作能力；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 工程项目中实际问题的分析与解决的能力。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查取资料获取信息的能力；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能够自主学习新知识、新技术、新规范、新标准，具备可持续发展的能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独立制定计划并完成任务，并对完成的成果进行展示、分析、评价和总</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结的能力；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融会贯通应用知识的能力，逻辑思维与创新思维能力；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 归纳、推理与小结能力。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人际交往能力；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具有在复杂环境中做事、与人竞争协作的能力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具有严肃认真的工作和一丝不苟的敬业精神；</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工程意识、质量意识与社会责任意识。</w:t>
            </w:r>
          </w:p>
        </w:tc>
        <w:tc>
          <w:tcPr>
            <w:tcW w:w="1361" w:type="pct"/>
            <w:vAlign w:val="center"/>
          </w:tcPr>
          <w:p w14:paraId="5EA979DA">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 力学与生活</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认知力学，开启思维，感悟力学在生产、生活和个人职业生涯发展中的</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地位和作用；</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认知学习内容、学习方法与学习目标；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培养学生学习工程力学的浓厚兴趣，为后续学习活动的开展准备高度可</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进入的学习状态。</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刚体静力分析</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深入理解力、平衡、刚体和约束的概念和静力学基本公理及推论；</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熟知柔体约束、光滑面约束、光滑铰链约束的特征和约束反力的规律；</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能从简单的物系中恰当地选取研究对象，正确地画出受力图；</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平面力系</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理解并掌握力的多边形法则；</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能正确的将力沿坐标轴分解并求其投影；</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能运用平衡方程求解平面汇交力系的平衡问题；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掌握平面任意力系向一点简化的方法，会用解析法求主矢、主矩和最终</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简化结果；</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 能应用平面任意力系平衡方程计算单个物体和简单物体系统的平衡问</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 能计算简单的考虑摩擦时物体的平衡问题；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 能清晰的理解力矩、合力矩、力偶、力偶矩的概念，会计算其大小；</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(8) 能应用平衡条件求解平面力偶系的平衡问题；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(9) 深入理解、应用力线平移定理；</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空间力系及重心</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会计算力在空间直角坐标轴上的投影和力对轴的矩；</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能运用空间任意力系的平衡方程解决较简单的平衡问题；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会将空间力系的平衡问题转化为平面力系的平衡问题求解；</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能正确区分物体的重心和形心的概念，学会计算平面组合图形重心位置</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的求法；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 工程构件的基本变形与强度计算</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明确变形固体的基本假设，建立起构件强度、刚度、截面法、内力、应</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力、极限应力、许用应力、安全系数、应力集中等系列概念，熟悉工程</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构件的四种基本变形形式</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懂得材料力学性能的测试方法，能对拉（压）杆进行变形计算和强度效</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核、截面尺寸选择及许用载荷确定</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熟悉剪切与挤压破坏的特点，会用剪切、挤压实用计算方法对联接件进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行强度计算</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正确绘制扭矩图，熟悉横截面上剪应力的分布规律，并能应用圆轴的强</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度、刚度条件对扭转圆轴进行设计计算</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 熟悉平面弯曲概念，会将实际受弯构件简化成梁的力学模型，熟悉纯弯</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曲时截面上正应力分布规律，能绘出弯矩图并对直梁进行弯曲强度计</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算，找出提高梁弯曲强度的主要措施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 工程构件的组合变形与强度计算 1.熟悉组合变形的概念，能将简单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的工程实际问题的弯曲与拉（压）或弯曲与扭转组合变形的构件简化为</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力学模型，并能对以上两种组合变形的构件进行应力分析和强度计算</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 熟悉四个强度理论的内容及适用范围，会用第三、第四强度理论组合变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形的构件进行强度计算。</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学会细长压杆稳定性计算的方法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把握提高压杆稳定性的措施；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能计算构件在动载荷作用下应力；</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理解交变应力的概念以及构件在交变应力作用下的破坏特点。</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理解点的运动（以在平面内运动为主）、刚体基本运动的描述方法；能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对简单机构进行运动分析，会计算速度和加速度、角速度和角加速度；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深入理解切向加速度和法向加速度的物理意义；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对运动的相对性有比较清晰的概念；掌握点和刚体的运动合成与分解的</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方法；在具体的问题中能恰当地选取动点和动参考系，能正确运用合成</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法，求解复合运动中点的速度和加速度问题以及平面运动图形上各点的</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速度与加速度。</w:t>
            </w:r>
          </w:p>
        </w:tc>
        <w:tc>
          <w:tcPr>
            <w:tcW w:w="1059" w:type="pct"/>
            <w:vAlign w:val="center"/>
          </w:tcPr>
          <w:p w14:paraId="191E4C75">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1.教学形式：一体式教学；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2.教室要求：多媒体教室、力学实训室；</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3.考核要求：期评成绩=过程考核 50%+期末笔试考核 50%</w:t>
            </w:r>
          </w:p>
        </w:tc>
      </w:tr>
      <w:tr w14:paraId="55FD1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73C9E75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w:t>
            </w:r>
          </w:p>
        </w:tc>
        <w:tc>
          <w:tcPr>
            <w:tcW w:w="822" w:type="pct"/>
            <w:vAlign w:val="center"/>
          </w:tcPr>
          <w:p w14:paraId="0CC0EDF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机械工程自动化▲</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Automation in Mechanical</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Engineering</w:t>
            </w:r>
          </w:p>
        </w:tc>
        <w:tc>
          <w:tcPr>
            <w:tcW w:w="1439" w:type="pct"/>
            <w:vAlign w:val="center"/>
          </w:tcPr>
          <w:p w14:paraId="6B24905F">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通过本课程的学习，学生的具体目标为：使用数字化设计软件NX，改造及优化生产线；</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结合真实生产线的工作实况，设计产线的机电概念模型，搭建产线的数字孪生模型；根据生产任务需求，针对生产线调试要求，使用TIA Portal软件，设计与优化PLC程序；模拟生产线的真实运行环境，实现数字化产线的虚拟调试；独立设计、安装、调试机电一体化产线，具有良好职业道德、工作态度及技术能力。</w:t>
            </w:r>
          </w:p>
        </w:tc>
        <w:tc>
          <w:tcPr>
            <w:tcW w:w="1361" w:type="pct"/>
            <w:vAlign w:val="center"/>
          </w:tcPr>
          <w:p w14:paraId="0A13541A">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根据工作过程，提交一份包含功能描述、任务实施计划、元器件及耗材清单、元器件布局图、气动系统设计图、IO分配表、电气接线图、程序设计等在内的工作过程技术文档；机电系统的概念设计与虚拟调试，提交调试任务验收单；机电装置的装配、电气接线、传感器调试、程序设计与调试，最终完成整套机电系统的交付验收。</w:t>
            </w:r>
          </w:p>
        </w:tc>
        <w:tc>
          <w:tcPr>
            <w:tcW w:w="1059" w:type="pct"/>
            <w:vAlign w:val="center"/>
          </w:tcPr>
          <w:p w14:paraId="54676CAA">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1.教学形式：一体化教学；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2.教室要求：虚拟仿真技术机房、T3C-205实训室；</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3.考核要求：技术文档（工作页）20%+概念设计及虚拟调试28%+气动及电气安装及系统调试32+平时表现10%+口试10%</w:t>
            </w:r>
          </w:p>
        </w:tc>
      </w:tr>
      <w:tr w14:paraId="39FB8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78F3F0F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5</w:t>
            </w:r>
          </w:p>
        </w:tc>
        <w:tc>
          <w:tcPr>
            <w:tcW w:w="822" w:type="pct"/>
            <w:vAlign w:val="center"/>
          </w:tcPr>
          <w:p w14:paraId="12F284B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3D 设计▲</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3D Design</w:t>
            </w:r>
          </w:p>
        </w:tc>
        <w:tc>
          <w:tcPr>
            <w:tcW w:w="1439" w:type="pct"/>
            <w:vAlign w:val="center"/>
          </w:tcPr>
          <w:p w14:paraId="0330DA3C">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1.知识目标：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熟练掌握 UG 工程软件的操作方法。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熟练掌握非曲面建模功能。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熟练掌握实体建模的方法和技巧。</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熟练掌握装配、工程图制作。</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2.能力目标：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会用收集到的数据信息来观察零件的形状组成特点，确定建立模型的思</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路与方法，完成零件的建模和出图工作。</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学生在完成学习项目之后，能对经验或知识进行归纳总结。</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学生具备自主学习和终身学习的意识和方法，能够自主学习完成任务。</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学生能提出问题，分析、解决问题。</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3.情感目标：</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(1) 培养学生良好的职业道德和职业习惯；</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养成良好的团队协作的工作习惯和服务意识；</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具备良好生产质量意识、生产效率意识和生产成本意识；</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 具有强烈的安全生产意识和创新意识；</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 培养学生的积极向上，健康阳光的生活心态。</w:t>
            </w:r>
          </w:p>
        </w:tc>
        <w:tc>
          <w:tcPr>
            <w:tcW w:w="1361" w:type="pct"/>
            <w:vAlign w:val="center"/>
          </w:tcPr>
          <w:p w14:paraId="5A86DA17">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1.草图设计</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2.实体建模</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3.虎钳零件绘制与出图</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4.虎钳装配与出图</w:t>
            </w:r>
          </w:p>
        </w:tc>
        <w:tc>
          <w:tcPr>
            <w:tcW w:w="1059" w:type="pct"/>
            <w:vAlign w:val="center"/>
          </w:tcPr>
          <w:p w14:paraId="42130539">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1.教学形式：一体化教学；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2.教室要求：3D技术机房；</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3.考核要求：过程性考核+鉴定性考核，鉴定性评价主要用于考查学生对基本知识和理论的掌握情况，可以通过笔</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试、口试等方式进行考核。过程性评价主要用于在具体的工作任务或项目实施的过程中，从学生参与</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项目教学的态度、在项目教学中活动中所获得的体验、学习及工作方法与技</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能的掌握情况等方面来进行考查评价。具体权重占比参看考核方案。</w:t>
            </w:r>
          </w:p>
        </w:tc>
      </w:tr>
      <w:tr w14:paraId="06009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066490A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6</w:t>
            </w:r>
          </w:p>
        </w:tc>
        <w:tc>
          <w:tcPr>
            <w:tcW w:w="822" w:type="pct"/>
            <w:vAlign w:val="center"/>
          </w:tcPr>
          <w:p w14:paraId="299272D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计量学、标准化与认证▲</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Metrology, Standardizing and</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Certification</w:t>
            </w:r>
          </w:p>
        </w:tc>
        <w:tc>
          <w:tcPr>
            <w:tcW w:w="1439" w:type="pct"/>
            <w:vAlign w:val="center"/>
          </w:tcPr>
          <w:p w14:paraId="5912A549">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1.了解计量的定义、分类、特点、研究的内容，计量器具的管理，计量标准及其管理，熟悉计量法及国家计量检定系统。</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2.掌握标准化基础知识及管理工作要求，了解标准化法规体系及内容，基2)本掌握标准修订和开展标准实施与监督的方法。</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3.掌握企业精细化管理模型。</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4.企业管理现状分析。</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5.为何实施标准化作业标准化作业定义。</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6.标准化作业下工艺人员的职责与要求。</w:t>
            </w:r>
          </w:p>
        </w:tc>
        <w:tc>
          <w:tcPr>
            <w:tcW w:w="1361" w:type="pct"/>
            <w:vAlign w:val="center"/>
          </w:tcPr>
          <w:p w14:paraId="303E48AD">
            <w:pPr>
              <w:keepNext w:val="0"/>
              <w:keepLines w:val="0"/>
              <w:widowControl/>
              <w:suppressLineNumbers w:val="0"/>
              <w:spacing w:before="0" w:beforeAutospacing="0" w:after="0" w:afterAutospacing="0"/>
              <w:ind w:left="0" w:right="0"/>
              <w:jc w:val="left"/>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1.计量与计量法规</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 测量仪器</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3.计量标准与检定</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4.法定计量单位的使用</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5.标准的概念与标准化相关的法律</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6.制定标准的程序和原则</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7.质量管理体系标准</w:t>
            </w:r>
          </w:p>
        </w:tc>
        <w:tc>
          <w:tcPr>
            <w:tcW w:w="1059" w:type="pct"/>
            <w:vAlign w:val="center"/>
          </w:tcPr>
          <w:p w14:paraId="00CAFF00">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1.教学形式：一体式教学；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2.教室要求：含多媒体设施的配备专用测量仪器的实训室；</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3.考核要求：平时</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考核 50%，期末</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测试成绩 50%。</w:t>
            </w:r>
          </w:p>
        </w:tc>
      </w:tr>
      <w:tr w14:paraId="0F985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16" w:type="pct"/>
            <w:vAlign w:val="center"/>
          </w:tcPr>
          <w:p w14:paraId="2132287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7</w:t>
            </w:r>
          </w:p>
        </w:tc>
        <w:tc>
          <w:tcPr>
            <w:tcW w:w="822" w:type="pct"/>
            <w:vAlign w:val="center"/>
          </w:tcPr>
          <w:p w14:paraId="2D8ACF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机械工程基础▲</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Fundamentals of Mechanical</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Engineering</w:t>
            </w:r>
          </w:p>
        </w:tc>
        <w:tc>
          <w:tcPr>
            <w:tcW w:w="1439" w:type="pct"/>
            <w:vAlign w:val="center"/>
          </w:tcPr>
          <w:p w14:paraId="0327C4B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课程学习学生可理解有关互换性、标准化、测量技术、机械加工精度的概念。理解有关公差配合的术语及定义。理解包括尺寸、配合、实体状态与实体尺寸、作用尺寸、极限尺寸判断原则(泰勒原则)、孔与轴、基准制、标准公差、基本偏差以及公差带代号。熟练掌握公差标准的应用，了解光滑圆柱体公差的国标简介。熟悉长度测量基本知识，理解和正确运用测量误差基本知识，掌握光滑工件的尺寸检验原理。熟记形位公差的项目及其定义，理解形位公差带和最小条件，正确运用尺寸公差与形位公差的关系准则，初步了解形位误差的测量。掌握圆柱体结合尺寸精度、形状和位置精度、表面特征的控制与评定；熟悉工程材料的力学性能，包括金属、合金、塑料的结构和性能。熟悉钢在热处理过程中的组织转变及转变产物的形态和性能:掌握退火、正火、淬火、回火及表面热处理的工艺特点和应用;了解常见热处理缺陷、产生原因及预防措施。了解工程材料的表处理方法，以及机械零件的失效模式，工程材料的选用原则。</w:t>
            </w:r>
          </w:p>
        </w:tc>
        <w:tc>
          <w:tcPr>
            <w:tcW w:w="1361" w:type="pct"/>
            <w:vAlign w:val="center"/>
          </w:tcPr>
          <w:p w14:paraId="2C9B397B">
            <w:pPr>
              <w:keepNext w:val="0"/>
              <w:keepLines w:val="0"/>
              <w:widowControl/>
              <w:suppressLineNumbers w:val="0"/>
              <w:spacing w:before="0" w:beforeAutospacing="0" w:after="0" w:afterAutospacing="0"/>
              <w:ind w:left="0" w:right="0" w:firstLine="420" w:firstLineChars="20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1.互换性与标准化概论；</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2.圆柱体结合尺寸精度的控制与评定；</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 形状和位置精度的控制与评定；</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4.表面特征的控制与评定；</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5.材料结构与性能；</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6.金属材料组织和性能的控制；</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7.金属材料种类及应用；</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8.机械零件的失效与强化；</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9.典型零件的选材及工程材料的应用。</w:t>
            </w:r>
          </w:p>
        </w:tc>
        <w:tc>
          <w:tcPr>
            <w:tcW w:w="1059" w:type="pct"/>
            <w:vAlign w:val="center"/>
          </w:tcPr>
          <w:p w14:paraId="27F6F802">
            <w:pPr>
              <w:keepNext w:val="0"/>
              <w:keepLines w:val="0"/>
              <w:widowControl/>
              <w:suppressLineNumbers w:val="0"/>
              <w:spacing w:before="0" w:beforeAutospacing="0" w:after="0" w:afterAutospacing="0"/>
              <w:ind w:left="0" w:right="0"/>
              <w:jc w:val="both"/>
              <w:textAlignment w:val="center"/>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1.教学形式：一体式教学；</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2.教室要求：多媒体教室、材料与力学测试实训室；</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3.考核要求：平时</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考核 50%，期末</w:t>
            </w:r>
            <w:r>
              <w:rPr>
                <w:rFonts w:hint="eastAsia" w:ascii="仿宋_GB2312" w:hAnsi="仿宋_GB2312" w:eastAsia="仿宋_GB2312" w:cs="仿宋_GB2312"/>
                <w:color w:val="auto"/>
                <w:kern w:val="2"/>
                <w:sz w:val="21"/>
                <w:szCs w:val="21"/>
                <w:lang w:val="en-US" w:eastAsia="zh-CN" w:bidi="ar"/>
              </w:rPr>
              <w:br w:type="textWrapping"/>
            </w:r>
            <w:r>
              <w:rPr>
                <w:rFonts w:hint="eastAsia" w:ascii="仿宋_GB2312" w:hAnsi="仿宋_GB2312" w:eastAsia="仿宋_GB2312" w:cs="仿宋_GB2312"/>
                <w:color w:val="auto"/>
                <w:kern w:val="2"/>
                <w:sz w:val="21"/>
                <w:szCs w:val="21"/>
                <w:lang w:val="en-US" w:eastAsia="zh-CN" w:bidi="ar"/>
              </w:rPr>
              <w:t>测试成绩 50%。</w:t>
            </w:r>
          </w:p>
        </w:tc>
      </w:tr>
    </w:tbl>
    <w:p w14:paraId="2AC8312E">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752718C8">
      <w:pPr>
        <w:pStyle w:val="30"/>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71C57AFD">
      <w:pPr>
        <w:pStyle w:val="30"/>
        <w:adjustRightInd w:val="0"/>
        <w:snapToGrid w:val="0"/>
        <w:spacing w:line="360" w:lineRule="auto"/>
        <w:ind w:firstLine="560"/>
        <w:rPr>
          <w:rFonts w:hint="default" w:ascii="宋体" w:hAnsi="宋体" w:eastAsia="宋体" w:cs="宋体"/>
          <w:b w:val="0"/>
          <w:bCs/>
          <w:kern w:val="2"/>
          <w:sz w:val="28"/>
          <w:szCs w:val="21"/>
          <w:lang w:val="en-US" w:eastAsia="zh-CN" w:bidi="ar-SA"/>
        </w:rPr>
      </w:pPr>
      <w:r>
        <w:rPr>
          <w:rFonts w:hint="default" w:ascii="宋体" w:hAnsi="宋体" w:eastAsia="宋体" w:cs="宋体"/>
          <w:b w:val="0"/>
          <w:bCs/>
          <w:kern w:val="2"/>
          <w:sz w:val="28"/>
          <w:szCs w:val="21"/>
          <w:lang w:val="en-US" w:eastAsia="zh-CN" w:bidi="ar-SA"/>
        </w:rPr>
        <w:t>根据前期广泛调研，机电一体化技术方面人才主要从事包含自动化成套装备中作业单元的现场编程、调试维护、故障诊断、人机界面、PLC编程等生产技术管理工作，以及机电一体化技术设备技术销售和售后服务工作。按课程体系的实训教学要求，遵循机电综合能力的培养由“简单到复杂，单一到综合”原则的课程及能力培养，构建如图</w:t>
      </w:r>
      <w:r>
        <w:rPr>
          <w:rFonts w:hint="eastAsia" w:ascii="宋体" w:hAnsi="宋体" w:eastAsia="宋体" w:cs="宋体"/>
          <w:b w:val="0"/>
          <w:bCs/>
          <w:kern w:val="2"/>
          <w:sz w:val="28"/>
          <w:szCs w:val="21"/>
          <w:lang w:val="en-US" w:eastAsia="zh-CN" w:bidi="ar-SA"/>
        </w:rPr>
        <w:t>6</w:t>
      </w:r>
      <w:r>
        <w:rPr>
          <w:rFonts w:hint="default" w:ascii="宋体" w:hAnsi="宋体" w:eastAsia="宋体" w:cs="宋体"/>
          <w:b w:val="0"/>
          <w:bCs/>
          <w:kern w:val="2"/>
          <w:sz w:val="28"/>
          <w:szCs w:val="21"/>
          <w:lang w:val="en-US" w:eastAsia="zh-CN" w:bidi="ar-SA"/>
        </w:rPr>
        <w:t>-1所示的机电一体化技术专业实践教学体系。</w:t>
      </w:r>
    </w:p>
    <w:p w14:paraId="713F9B55">
      <w:pPr>
        <w:pStyle w:val="30"/>
        <w:adjustRightInd w:val="0"/>
        <w:snapToGrid w:val="0"/>
        <w:spacing w:line="360" w:lineRule="auto"/>
        <w:ind w:left="0" w:leftChars="0" w:firstLine="0" w:firstLineChars="0"/>
        <w:rPr>
          <w:rFonts w:hint="default" w:ascii="Times New Roman" w:hAnsi="Times New Roman" w:eastAsia="宋体" w:cs="Times New Roman"/>
        </w:rPr>
      </w:pPr>
      <w:r>
        <w:drawing>
          <wp:inline distT="0" distB="0" distL="114300" distR="114300">
            <wp:extent cx="5271135" cy="2840355"/>
            <wp:effectExtent l="0" t="0" r="12065" b="44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5271135" cy="2840355"/>
                    </a:xfrm>
                    <a:prstGeom prst="rect">
                      <a:avLst/>
                    </a:prstGeom>
                    <a:noFill/>
                    <a:ln>
                      <a:noFill/>
                    </a:ln>
                  </pic:spPr>
                </pic:pic>
              </a:graphicData>
            </a:graphic>
          </wp:inline>
        </w:drawing>
      </w:r>
    </w:p>
    <w:p w14:paraId="44716B3C">
      <w:pPr>
        <w:pStyle w:val="19"/>
        <w:spacing w:line="240" w:lineRule="auto"/>
        <w:ind w:firstLine="422" w:firstLineChars="0"/>
        <w:rPr>
          <w:rFonts w:hint="eastAsia" w:ascii="Times New Roman" w:hAnsi="Times New Roman" w:eastAsia="宋体" w:cs="Times New Roman"/>
          <w:lang w:eastAsia="zh-CN"/>
        </w:rPr>
      </w:pPr>
      <w:r>
        <w:rPr>
          <w:rFonts w:hint="default" w:ascii="Times New Roman" w:hAnsi="Times New Roman" w:eastAsia="宋体" w:cs="Times New Roman"/>
        </w:rPr>
        <w:t>图</w:t>
      </w:r>
      <w:r>
        <w:rPr>
          <w:rFonts w:hint="eastAsia" w:ascii="Times New Roman" w:hAnsi="Times New Roman" w:eastAsia="宋体" w:cs="Times New Roman"/>
          <w:lang w:val="en-US" w:eastAsia="zh-CN"/>
        </w:rPr>
        <w:t>6</w:t>
      </w:r>
      <w:r>
        <w:rPr>
          <w:rFonts w:hint="default" w:ascii="Times New Roman" w:hAnsi="Times New Roman" w:eastAsia="宋体" w:cs="Times New Roman"/>
        </w:rPr>
        <w:t>-1机电一体化技术专业实践教学体系</w:t>
      </w:r>
    </w:p>
    <w:p w14:paraId="6D70193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47166270">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26AE10E2">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
        <w:gridCol w:w="2022"/>
        <w:gridCol w:w="1059"/>
        <w:gridCol w:w="1320"/>
        <w:gridCol w:w="1464"/>
        <w:gridCol w:w="1724"/>
      </w:tblGrid>
      <w:tr w14:paraId="39D14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34E4D8C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8" w:type="pct"/>
            <w:vAlign w:val="center"/>
          </w:tcPr>
          <w:p w14:paraId="57777AA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623" w:type="pct"/>
            <w:shd w:val="clear" w:color="auto" w:fill="auto"/>
            <w:vAlign w:val="center"/>
          </w:tcPr>
          <w:p w14:paraId="588825D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2B12A2D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861" w:type="pct"/>
            <w:vAlign w:val="center"/>
          </w:tcPr>
          <w:p w14:paraId="1F07549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02" w:type="pct"/>
            <w:vAlign w:val="center"/>
          </w:tcPr>
          <w:p w14:paraId="77FAAA1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6D84C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406D184A">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88" w:type="pct"/>
            <w:vAlign w:val="center"/>
          </w:tcPr>
          <w:p w14:paraId="0B964D1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材料与力学性能试验</w:t>
            </w:r>
          </w:p>
        </w:tc>
        <w:tc>
          <w:tcPr>
            <w:tcW w:w="623" w:type="pct"/>
            <w:vAlign w:val="center"/>
          </w:tcPr>
          <w:p w14:paraId="4610481D">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776" w:type="pct"/>
            <w:vAlign w:val="center"/>
          </w:tcPr>
          <w:p w14:paraId="3B816B88">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861" w:type="pct"/>
            <w:vAlign w:val="center"/>
          </w:tcPr>
          <w:p w14:paraId="7A7D1A3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金属材料组织和性能测试</w:t>
            </w:r>
          </w:p>
        </w:tc>
        <w:tc>
          <w:tcPr>
            <w:tcW w:w="1002" w:type="pct"/>
            <w:vAlign w:val="center"/>
          </w:tcPr>
          <w:p w14:paraId="6145F76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机械工程基础▲</w:t>
            </w:r>
          </w:p>
          <w:p w14:paraId="537D614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Fundamentals of Mechanical</w:t>
            </w:r>
          </w:p>
          <w:p w14:paraId="119FF87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Engineering</w:t>
            </w:r>
          </w:p>
        </w:tc>
      </w:tr>
    </w:tbl>
    <w:p w14:paraId="12A8CC36">
      <w:pPr>
        <w:pStyle w:val="2"/>
        <w:rPr>
          <w:rFonts w:hint="default"/>
          <w:lang w:val="en-US" w:eastAsia="zh-CN"/>
        </w:rPr>
      </w:pPr>
    </w:p>
    <w:p w14:paraId="458CBD75">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4"/>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4"/>
        <w:gridCol w:w="1741"/>
        <w:gridCol w:w="854"/>
        <w:gridCol w:w="1445"/>
        <w:gridCol w:w="2217"/>
        <w:gridCol w:w="1453"/>
      </w:tblGrid>
      <w:tr w14:paraId="70254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16E6051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2FC1E1C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4A7B710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77037A6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0BFFEA1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6CE33BC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5D070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5B7E18A7">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06" w:type="pct"/>
            <w:shd w:val="clear" w:color="auto" w:fill="auto"/>
            <w:vAlign w:val="center"/>
          </w:tcPr>
          <w:p w14:paraId="6041925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电路的安装与调试实操</w:t>
            </w:r>
          </w:p>
        </w:tc>
        <w:tc>
          <w:tcPr>
            <w:tcW w:w="581" w:type="pct"/>
            <w:shd w:val="clear" w:color="auto" w:fill="auto"/>
            <w:vAlign w:val="center"/>
          </w:tcPr>
          <w:p w14:paraId="3C8A0D6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931" w:type="pct"/>
            <w:shd w:val="clear" w:color="auto" w:fill="auto"/>
            <w:vAlign w:val="center"/>
          </w:tcPr>
          <w:p w14:paraId="681F6AD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看懂电路图，根据电路图进行电路的正确安装与故障排除。</w:t>
            </w:r>
          </w:p>
        </w:tc>
        <w:tc>
          <w:tcPr>
            <w:tcW w:w="934" w:type="pct"/>
            <w:shd w:val="clear" w:color="auto" w:fill="auto"/>
            <w:vAlign w:val="center"/>
          </w:tcPr>
          <w:p w14:paraId="04805EE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电工技能实训Electrician Skills Training</w:t>
            </w:r>
          </w:p>
        </w:tc>
        <w:tc>
          <w:tcPr>
            <w:tcW w:w="935" w:type="pct"/>
            <w:shd w:val="clear" w:color="auto" w:fill="auto"/>
            <w:vAlign w:val="center"/>
          </w:tcPr>
          <w:p w14:paraId="1C5E3C2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柳州福臻车体实业有限公司</w:t>
            </w:r>
          </w:p>
        </w:tc>
      </w:tr>
      <w:tr w14:paraId="5A1AF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285C8E8A">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106" w:type="pct"/>
            <w:vAlign w:val="center"/>
          </w:tcPr>
          <w:p w14:paraId="33C3C0B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PLC控制电路安装与调试</w:t>
            </w:r>
          </w:p>
        </w:tc>
        <w:tc>
          <w:tcPr>
            <w:tcW w:w="581" w:type="pct"/>
            <w:vAlign w:val="center"/>
          </w:tcPr>
          <w:p w14:paraId="54B394E0">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931" w:type="pct"/>
            <w:vAlign w:val="center"/>
          </w:tcPr>
          <w:p w14:paraId="77BF04A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看懂任务控制要求，根据控制要求分配I/O地址，绘制PLC控制电路并进行连接与调试</w:t>
            </w:r>
          </w:p>
        </w:tc>
        <w:tc>
          <w:tcPr>
            <w:tcW w:w="934" w:type="pct"/>
            <w:vAlign w:val="center"/>
          </w:tcPr>
          <w:p w14:paraId="22BBACF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自动化生产编程▲Programming in Automated Production</w:t>
            </w:r>
          </w:p>
        </w:tc>
        <w:tc>
          <w:tcPr>
            <w:tcW w:w="935" w:type="pct"/>
            <w:vAlign w:val="center"/>
          </w:tcPr>
          <w:p w14:paraId="66648EC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柳州职业技术</w:t>
            </w:r>
            <w:r>
              <w:rPr>
                <w:rFonts w:hint="eastAsia" w:ascii="仿宋_GB2312" w:hAnsi="仿宋_GB2312" w:cs="仿宋_GB2312"/>
                <w:b w:val="0"/>
                <w:kern w:val="2"/>
                <w:sz w:val="24"/>
                <w:szCs w:val="24"/>
                <w:shd w:val="clear" w:color="auto" w:fill="FFFFFF"/>
                <w:vertAlign w:val="baseline"/>
                <w:lang w:val="en-US" w:eastAsia="zh-CN" w:bidi="ar-SA"/>
              </w:rPr>
              <w:t>大学</w:t>
            </w:r>
            <w:r>
              <w:rPr>
                <w:rFonts w:hint="default" w:ascii="仿宋_GB2312" w:hAnsi="仿宋_GB2312" w:cs="仿宋_GB2312"/>
                <w:b w:val="0"/>
                <w:kern w:val="2"/>
                <w:sz w:val="24"/>
                <w:szCs w:val="24"/>
                <w:shd w:val="clear" w:color="auto" w:fill="FFFFFF"/>
                <w:vertAlign w:val="baseline"/>
                <w:lang w:val="en-US" w:eastAsia="zh-CN" w:bidi="ar-SA"/>
              </w:rPr>
              <w:t>机械厂</w:t>
            </w:r>
          </w:p>
        </w:tc>
      </w:tr>
      <w:tr w14:paraId="18BF6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7A8DE96A">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1106" w:type="pct"/>
            <w:vAlign w:val="center"/>
          </w:tcPr>
          <w:p w14:paraId="03BDBDC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供料单元</w:t>
            </w:r>
            <w:r>
              <w:rPr>
                <w:rFonts w:hint="eastAsia" w:ascii="仿宋_GB2312" w:hAnsi="仿宋_GB2312" w:cs="仿宋_GB2312"/>
                <w:b w:val="0"/>
                <w:kern w:val="2"/>
                <w:sz w:val="24"/>
                <w:szCs w:val="24"/>
                <w:shd w:val="clear" w:color="auto" w:fill="FFFFFF"/>
                <w:vertAlign w:val="baseline"/>
                <w:lang w:val="en-US" w:eastAsia="zh-CN" w:bidi="ar-SA"/>
              </w:rPr>
              <w:t>、加工单元、装配单元分拣单元、输送单元的</w:t>
            </w:r>
            <w:r>
              <w:rPr>
                <w:rFonts w:hint="default" w:ascii="仿宋_GB2312" w:hAnsi="仿宋_GB2312" w:cs="仿宋_GB2312"/>
                <w:b w:val="0"/>
                <w:kern w:val="2"/>
                <w:sz w:val="24"/>
                <w:szCs w:val="24"/>
                <w:shd w:val="clear" w:color="auto" w:fill="FFFFFF"/>
                <w:vertAlign w:val="baseline"/>
                <w:lang w:val="en-US" w:eastAsia="zh-CN" w:bidi="ar-SA"/>
              </w:rPr>
              <w:t>安装与控制</w:t>
            </w:r>
            <w:r>
              <w:rPr>
                <w:rFonts w:hint="eastAsia" w:ascii="仿宋_GB2312" w:hAnsi="仿宋_GB2312" w:cs="仿宋_GB2312"/>
                <w:b w:val="0"/>
                <w:kern w:val="2"/>
                <w:sz w:val="24"/>
                <w:szCs w:val="24"/>
                <w:shd w:val="clear" w:color="auto" w:fill="FFFFFF"/>
                <w:vertAlign w:val="baseline"/>
                <w:lang w:val="en-US" w:eastAsia="zh-CN" w:bidi="ar-SA"/>
              </w:rPr>
              <w:t>实操</w:t>
            </w:r>
          </w:p>
        </w:tc>
        <w:tc>
          <w:tcPr>
            <w:tcW w:w="581" w:type="pct"/>
            <w:vAlign w:val="center"/>
          </w:tcPr>
          <w:p w14:paraId="263874B7">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4</w:t>
            </w:r>
          </w:p>
        </w:tc>
        <w:tc>
          <w:tcPr>
            <w:tcW w:w="931" w:type="pct"/>
            <w:vAlign w:val="center"/>
          </w:tcPr>
          <w:p w14:paraId="65E913C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能够按照控制要求，完成小型自动化生产线</w:t>
            </w:r>
            <w:r>
              <w:rPr>
                <w:rFonts w:hint="eastAsia" w:ascii="仿宋_GB2312" w:hAnsi="仿宋_GB2312" w:cs="仿宋_GB2312"/>
                <w:b w:val="0"/>
                <w:kern w:val="2"/>
                <w:sz w:val="24"/>
                <w:szCs w:val="24"/>
                <w:shd w:val="clear" w:color="auto" w:fill="FFFFFF"/>
                <w:vertAlign w:val="baseline"/>
                <w:lang w:val="en-US" w:eastAsia="zh-CN" w:bidi="ar-SA"/>
              </w:rPr>
              <w:t>的设计</w:t>
            </w:r>
            <w:r>
              <w:rPr>
                <w:rFonts w:hint="default" w:ascii="仿宋_GB2312" w:hAnsi="仿宋_GB2312" w:cs="仿宋_GB2312"/>
                <w:b w:val="0"/>
                <w:kern w:val="2"/>
                <w:sz w:val="24"/>
                <w:szCs w:val="24"/>
                <w:shd w:val="clear" w:color="auto" w:fill="FFFFFF"/>
                <w:vertAlign w:val="baseline"/>
                <w:lang w:val="en-US" w:eastAsia="zh-CN" w:bidi="ar-SA"/>
              </w:rPr>
              <w:t>、PLC程序编写、监控界面的设计及整机的运行调试</w:t>
            </w:r>
            <w:r>
              <w:rPr>
                <w:rFonts w:hint="eastAsia" w:ascii="仿宋_GB2312" w:hAnsi="仿宋_GB2312" w:cs="仿宋_GB2312"/>
                <w:b w:val="0"/>
                <w:kern w:val="2"/>
                <w:sz w:val="24"/>
                <w:szCs w:val="24"/>
                <w:shd w:val="clear" w:color="auto" w:fill="FFFFFF"/>
                <w:vertAlign w:val="baseline"/>
                <w:lang w:val="en-US" w:eastAsia="zh-CN" w:bidi="ar-SA"/>
              </w:rPr>
              <w:t>。</w:t>
            </w:r>
          </w:p>
        </w:tc>
        <w:tc>
          <w:tcPr>
            <w:tcW w:w="934" w:type="pct"/>
            <w:vAlign w:val="center"/>
          </w:tcPr>
          <w:p w14:paraId="24FB212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机械工程自动化▲Automation in Mechanical Engineering</w:t>
            </w:r>
          </w:p>
        </w:tc>
        <w:tc>
          <w:tcPr>
            <w:tcW w:w="935" w:type="pct"/>
            <w:vAlign w:val="center"/>
          </w:tcPr>
          <w:p w14:paraId="719EDD0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cs="仿宋_GB2312"/>
                <w:b w:val="0"/>
                <w:kern w:val="2"/>
                <w:sz w:val="24"/>
                <w:szCs w:val="24"/>
                <w:shd w:val="clear" w:color="auto" w:fill="FFFFFF"/>
                <w:vertAlign w:val="baseline"/>
                <w:lang w:val="en-US" w:eastAsia="zh-CN" w:bidi="ar-SA"/>
              </w:rPr>
            </w:pPr>
            <w:r>
              <w:rPr>
                <w:rFonts w:hint="default" w:ascii="仿宋_GB2312" w:hAnsi="仿宋_GB2312" w:cs="仿宋_GB2312"/>
                <w:b w:val="0"/>
                <w:kern w:val="2"/>
                <w:sz w:val="24"/>
                <w:szCs w:val="24"/>
                <w:shd w:val="clear" w:color="auto" w:fill="FFFFFF"/>
                <w:vertAlign w:val="baseline"/>
                <w:lang w:val="en-US" w:eastAsia="zh-CN" w:bidi="ar-SA"/>
              </w:rPr>
              <w:t>柳州职业技术</w:t>
            </w:r>
            <w:r>
              <w:rPr>
                <w:rFonts w:hint="eastAsia" w:ascii="仿宋_GB2312" w:hAnsi="仿宋_GB2312" w:cs="仿宋_GB2312"/>
                <w:b w:val="0"/>
                <w:kern w:val="2"/>
                <w:sz w:val="24"/>
                <w:szCs w:val="24"/>
                <w:shd w:val="clear" w:color="auto" w:fill="FFFFFF"/>
                <w:vertAlign w:val="baseline"/>
                <w:lang w:val="en-US" w:eastAsia="zh-CN" w:bidi="ar-SA"/>
              </w:rPr>
              <w:t>大学</w:t>
            </w:r>
            <w:r>
              <w:rPr>
                <w:rFonts w:hint="default" w:ascii="仿宋_GB2312" w:hAnsi="仿宋_GB2312" w:cs="仿宋_GB2312"/>
                <w:b w:val="0"/>
                <w:kern w:val="2"/>
                <w:sz w:val="24"/>
                <w:szCs w:val="24"/>
                <w:shd w:val="clear" w:color="auto" w:fill="FFFFFF"/>
                <w:vertAlign w:val="baseline"/>
                <w:lang w:val="en-US" w:eastAsia="zh-CN" w:bidi="ar-SA"/>
              </w:rPr>
              <w:t>机械厂</w:t>
            </w:r>
          </w:p>
        </w:tc>
      </w:tr>
    </w:tbl>
    <w:p w14:paraId="6A40A260">
      <w:pPr>
        <w:pStyle w:val="2"/>
        <w:rPr>
          <w:rFonts w:hint="default"/>
          <w:lang w:val="en-US" w:eastAsia="zh-CN"/>
        </w:rPr>
      </w:pPr>
    </w:p>
    <w:p w14:paraId="7EAC3063">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4"/>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1"/>
        <w:gridCol w:w="2133"/>
        <w:gridCol w:w="1320"/>
        <w:gridCol w:w="1263"/>
        <w:gridCol w:w="1299"/>
        <w:gridCol w:w="1263"/>
      </w:tblGrid>
      <w:tr w14:paraId="32F69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181" w:type="dxa"/>
            <w:vAlign w:val="center"/>
          </w:tcPr>
          <w:p w14:paraId="3A1AAC6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2133" w:type="dxa"/>
            <w:vAlign w:val="center"/>
          </w:tcPr>
          <w:p w14:paraId="267064C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320" w:type="dxa"/>
            <w:vAlign w:val="center"/>
          </w:tcPr>
          <w:p w14:paraId="4F07C00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7254AAC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263" w:type="dxa"/>
            <w:vAlign w:val="center"/>
          </w:tcPr>
          <w:p w14:paraId="2ACA6EC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700DCF5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299" w:type="dxa"/>
            <w:vAlign w:val="center"/>
          </w:tcPr>
          <w:p w14:paraId="49FF063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263" w:type="dxa"/>
            <w:vAlign w:val="center"/>
          </w:tcPr>
          <w:p w14:paraId="16F5DA0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2C355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181" w:type="dxa"/>
            <w:shd w:val="clear" w:color="auto" w:fill="auto"/>
            <w:vAlign w:val="top"/>
          </w:tcPr>
          <w:p w14:paraId="356B6934">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2028.02-2028.07</w:t>
            </w:r>
          </w:p>
        </w:tc>
        <w:tc>
          <w:tcPr>
            <w:tcW w:w="2133" w:type="dxa"/>
            <w:shd w:val="clear" w:color="auto" w:fill="auto"/>
            <w:vAlign w:val="top"/>
          </w:tcPr>
          <w:p w14:paraId="5DBCA77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让学生将课堂所学的</w:t>
            </w:r>
            <w:r>
              <w:rPr>
                <w:rFonts w:hint="eastAsia" w:ascii="Times New Roman" w:hAnsi="Times New Roman" w:cs="Times New Roman"/>
                <w:sz w:val="24"/>
                <w:szCs w:val="20"/>
              </w:rPr>
              <w:t>电工与电子、液压与气动、传感器与</w:t>
            </w:r>
            <w:r>
              <w:rPr>
                <w:rFonts w:hint="eastAsia" w:cs="Times New Roman"/>
                <w:sz w:val="24"/>
                <w:szCs w:val="20"/>
                <w:lang w:val="en-US" w:eastAsia="zh-CN"/>
              </w:rPr>
              <w:t>视觉</w:t>
            </w:r>
            <w:r>
              <w:rPr>
                <w:rFonts w:hint="eastAsia" w:ascii="Times New Roman" w:hAnsi="Times New Roman" w:cs="Times New Roman"/>
                <w:sz w:val="24"/>
                <w:szCs w:val="20"/>
              </w:rPr>
              <w:t>检测、电机与拖动、运动控制、PLC控制、工业机器人、人机界面及工业控制网络等技术</w:t>
            </w:r>
            <w:r>
              <w:rPr>
                <w:rFonts w:hint="default" w:ascii="仿宋_GB2312" w:hAnsi="仿宋_GB2312" w:eastAsia="仿宋_GB2312" w:cs="仿宋_GB2312"/>
                <w:b w:val="0"/>
                <w:kern w:val="2"/>
                <w:sz w:val="24"/>
                <w:szCs w:val="24"/>
                <w:shd w:val="clear" w:color="auto" w:fill="FFFFFF"/>
                <w:vertAlign w:val="baseline"/>
                <w:lang w:val="en-US" w:eastAsia="zh-CN" w:bidi="ar-SA"/>
              </w:rPr>
              <w:t>等知识应用到实际场景中</w:t>
            </w:r>
          </w:p>
        </w:tc>
        <w:tc>
          <w:tcPr>
            <w:tcW w:w="1320" w:type="dxa"/>
            <w:shd w:val="clear" w:color="auto" w:fill="auto"/>
            <w:vAlign w:val="top"/>
          </w:tcPr>
          <w:p w14:paraId="7E8ECE2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机电一体化技术</w:t>
            </w:r>
            <w:r>
              <w:rPr>
                <w:rFonts w:hint="default" w:ascii="仿宋_GB2312" w:hAnsi="仿宋_GB2312" w:eastAsia="仿宋_GB2312" w:cs="仿宋_GB2312"/>
                <w:b w:val="0"/>
                <w:kern w:val="2"/>
                <w:sz w:val="24"/>
                <w:szCs w:val="24"/>
                <w:shd w:val="clear" w:color="auto" w:fill="FFFFFF"/>
                <w:vertAlign w:val="baseline"/>
                <w:lang w:val="en-US" w:eastAsia="zh-CN" w:bidi="ar-SA"/>
              </w:rPr>
              <w:t>设备</w:t>
            </w:r>
            <w:r>
              <w:rPr>
                <w:rFonts w:hint="eastAsia" w:ascii="仿宋_GB2312" w:hAnsi="仿宋_GB2312" w:cs="仿宋_GB2312"/>
                <w:b w:val="0"/>
                <w:kern w:val="2"/>
                <w:sz w:val="24"/>
                <w:szCs w:val="24"/>
                <w:shd w:val="clear" w:color="auto" w:fill="FFFFFF"/>
                <w:vertAlign w:val="baseline"/>
                <w:lang w:val="en-US" w:eastAsia="zh-CN" w:bidi="ar-SA"/>
              </w:rPr>
              <w:t>改造、</w:t>
            </w:r>
            <w:r>
              <w:rPr>
                <w:rFonts w:hint="default" w:ascii="仿宋_GB2312" w:hAnsi="仿宋_GB2312" w:eastAsia="仿宋_GB2312" w:cs="仿宋_GB2312"/>
                <w:b w:val="0"/>
                <w:kern w:val="2"/>
                <w:sz w:val="24"/>
                <w:szCs w:val="24"/>
                <w:shd w:val="clear" w:color="auto" w:fill="FFFFFF"/>
                <w:vertAlign w:val="baseline"/>
                <w:lang w:val="en-US" w:eastAsia="zh-CN" w:bidi="ar-SA"/>
              </w:rPr>
              <w:t>设计与</w:t>
            </w:r>
            <w:r>
              <w:rPr>
                <w:rFonts w:hint="eastAsia" w:ascii="仿宋_GB2312" w:hAnsi="仿宋_GB2312" w:eastAsia="仿宋_GB2312" w:cs="仿宋_GB2312"/>
                <w:b w:val="0"/>
                <w:kern w:val="2"/>
                <w:sz w:val="24"/>
                <w:szCs w:val="24"/>
                <w:shd w:val="clear" w:color="auto" w:fill="FFFFFF"/>
                <w:vertAlign w:val="baseline"/>
                <w:lang w:val="en-US" w:eastAsia="zh-CN" w:bidi="ar-SA"/>
              </w:rPr>
              <w:t>安装调试、维修保养</w:t>
            </w:r>
          </w:p>
        </w:tc>
        <w:tc>
          <w:tcPr>
            <w:tcW w:w="1263" w:type="dxa"/>
            <w:shd w:val="clear" w:color="auto" w:fill="auto"/>
            <w:vAlign w:val="top"/>
          </w:tcPr>
          <w:p w14:paraId="45E9AFFD">
            <w:pPr>
              <w:keepNext w:val="0"/>
              <w:keepLines w:val="0"/>
              <w:suppressLineNumbers w:val="0"/>
              <w:adjustRightInd w:val="0"/>
              <w:snapToGrid w:val="0"/>
              <w:spacing w:before="0" w:beforeAutospacing="0" w:after="0" w:afterAutospacing="0" w:line="596" w:lineRule="exact"/>
              <w:ind w:left="0" w:leftChars="0" w:right="0" w:rightChars="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毕业实习</w:t>
            </w:r>
          </w:p>
        </w:tc>
        <w:tc>
          <w:tcPr>
            <w:tcW w:w="1299" w:type="dxa"/>
            <w:shd w:val="clear" w:color="auto" w:fill="auto"/>
            <w:vAlign w:val="top"/>
          </w:tcPr>
          <w:p w14:paraId="4B916792">
            <w:pPr>
              <w:pStyle w:val="5"/>
              <w:keepNext w:val="0"/>
              <w:keepLines w:val="0"/>
              <w:widowControl/>
              <w:suppressLineNumbers w:val="0"/>
              <w:pBdr>
                <w:bottom w:val="none" w:color="auto" w:sz="0" w:space="0"/>
              </w:pBdr>
              <w:shd w:val="clear" w:fill="FFFFFF"/>
              <w:spacing w:before="180" w:beforeAutospacing="0" w:after="60" w:afterAutospacing="0" w:line="210" w:lineRule="atLeast"/>
              <w:ind w:left="0" w:leftChars="0" w:right="0" w:rightChars="0" w:firstLine="0" w:firstLineChars="0"/>
              <w:outlineLvl w:val="3"/>
              <w:rPr>
                <w:rFonts w:hint="default" w:ascii="仿宋_GB2312" w:hAnsi="仿宋_GB2312" w:eastAsia="仿宋_GB2312" w:cs="仿宋_GB2312"/>
                <w:b w:val="0"/>
                <w:bCs/>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平时的过程性考核和专业技能考核都要及格。</w:t>
            </w:r>
          </w:p>
        </w:tc>
        <w:tc>
          <w:tcPr>
            <w:tcW w:w="1263" w:type="dxa"/>
            <w:shd w:val="clear" w:color="auto" w:fill="auto"/>
            <w:vAlign w:val="center"/>
          </w:tcPr>
          <w:p w14:paraId="1FA5FA7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tLeast"/>
              <w:ind w:left="0" w:leftChars="0" w:right="0" w:rightChars="0"/>
              <w:textAlignment w:val="auto"/>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仿宋_GB2312" w:hAnsi="仿宋_GB2312" w:eastAsia="仿宋_GB2312" w:cs="仿宋_GB2312"/>
                <w:b w:val="0"/>
                <w:kern w:val="2"/>
                <w:sz w:val="24"/>
                <w:szCs w:val="24"/>
                <w:shd w:val="clear" w:color="auto" w:fill="FFFFFF"/>
                <w:vertAlign w:val="baseline"/>
                <w:lang w:val="en-US" w:eastAsia="zh-CN" w:bidi="ar-SA"/>
              </w:rPr>
              <w:t>柳州福臻车体实业有限公司</w:t>
            </w:r>
          </w:p>
        </w:tc>
      </w:tr>
    </w:tbl>
    <w:p w14:paraId="4A0911C1">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3"/>
      <w:bookmarkEnd w:id="44"/>
    </w:p>
    <w:p w14:paraId="23C680C1">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0D46A519">
      <w:pPr>
        <w:pStyle w:val="19"/>
        <w:ind w:firstLine="422"/>
      </w:pPr>
      <w:bookmarkStart w:id="45" w:name="_Toc5721"/>
      <w:bookmarkStart w:id="46" w:name="_Toc20315"/>
      <w:r>
        <w:rPr>
          <w:rFonts w:hint="eastAsia"/>
        </w:rPr>
        <w:t>表6-</w:t>
      </w:r>
      <w:r>
        <w:rPr>
          <w:rFonts w:hint="eastAsia"/>
          <w:lang w:val="en-US" w:eastAsia="zh-CN"/>
        </w:rPr>
        <w:t>6</w:t>
      </w:r>
      <w:r>
        <w:rPr>
          <w:rFonts w:hint="eastAsia"/>
        </w:rPr>
        <w:t xml:space="preserve"> 管理能力体系一览表</w:t>
      </w:r>
      <w:bookmarkEnd w:id="45"/>
      <w:bookmarkEnd w:id="46"/>
    </w:p>
    <w:tbl>
      <w:tblPr>
        <w:tblStyle w:val="13"/>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1AC0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4E13E4E8">
            <w:pPr>
              <w:keepNext w:val="0"/>
              <w:keepLines w:val="0"/>
              <w:suppressLineNumbers w:val="0"/>
              <w:spacing w:before="0" w:beforeAutospacing="0" w:after="0" w:afterAutospacing="0"/>
              <w:ind w:left="0" w:right="0"/>
              <w:jc w:val="center"/>
              <w:rPr>
                <w:rFonts w:hint="default"/>
                <w:sz w:val="22"/>
                <w:szCs w:val="18"/>
              </w:rPr>
            </w:pPr>
            <w:bookmarkStart w:id="47" w:name="_Toc110195919"/>
            <w:r>
              <w:rPr>
                <w:rFonts w:hint="eastAsia"/>
                <w:sz w:val="22"/>
                <w:szCs w:val="18"/>
              </w:rPr>
              <w:t>课程名称</w:t>
            </w:r>
            <w:bookmarkEnd w:id="47"/>
          </w:p>
        </w:tc>
        <w:tc>
          <w:tcPr>
            <w:tcW w:w="4352" w:type="dxa"/>
            <w:vAlign w:val="center"/>
          </w:tcPr>
          <w:p w14:paraId="2C94859E">
            <w:pPr>
              <w:keepNext w:val="0"/>
              <w:keepLines w:val="0"/>
              <w:suppressLineNumbers w:val="0"/>
              <w:spacing w:before="0" w:beforeAutospacing="0" w:after="0" w:afterAutospacing="0"/>
              <w:ind w:left="0" w:right="0"/>
              <w:jc w:val="center"/>
              <w:rPr>
                <w:rFonts w:hint="default"/>
                <w:sz w:val="22"/>
                <w:szCs w:val="18"/>
              </w:rPr>
            </w:pPr>
            <w:bookmarkStart w:id="48" w:name="_Toc110195920"/>
            <w:r>
              <w:rPr>
                <w:rFonts w:hint="eastAsia"/>
                <w:sz w:val="22"/>
                <w:szCs w:val="18"/>
              </w:rPr>
              <w:t>活动名称</w:t>
            </w:r>
            <w:bookmarkEnd w:id="48"/>
          </w:p>
        </w:tc>
      </w:tr>
      <w:tr w14:paraId="14F5E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3465A2AD">
            <w:pPr>
              <w:pStyle w:val="20"/>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512D5774">
            <w:pPr>
              <w:pStyle w:val="20"/>
              <w:keepNext w:val="0"/>
              <w:keepLines w:val="0"/>
              <w:suppressLineNumbers w:val="0"/>
              <w:spacing w:before="0" w:beforeAutospacing="0" w:after="0" w:afterAutospacing="0"/>
              <w:ind w:left="0" w:right="0"/>
              <w:rPr>
                <w:rFonts w:hint="default"/>
              </w:rPr>
            </w:pPr>
            <w:r>
              <w:rPr>
                <w:rFonts w:hint="eastAsia"/>
              </w:rPr>
              <w:t>全员实训管理</w:t>
            </w:r>
          </w:p>
        </w:tc>
      </w:tr>
      <w:tr w14:paraId="22E53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7BD8A6B0">
            <w:pPr>
              <w:pStyle w:val="20"/>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70E324A9">
            <w:pPr>
              <w:pStyle w:val="20"/>
              <w:keepNext w:val="0"/>
              <w:keepLines w:val="0"/>
              <w:suppressLineNumbers w:val="0"/>
              <w:spacing w:before="0" w:beforeAutospacing="0" w:after="0" w:afterAutospacing="0"/>
              <w:ind w:left="0" w:right="0"/>
              <w:rPr>
                <w:rFonts w:hint="default"/>
              </w:rPr>
            </w:pPr>
          </w:p>
        </w:tc>
      </w:tr>
      <w:tr w14:paraId="414BD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36C6F8F7">
            <w:pPr>
              <w:pStyle w:val="20"/>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p w14:paraId="3DCB4478">
            <w:pPr>
              <w:pStyle w:val="20"/>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（具体化，每个专业至少1门）</w:t>
            </w:r>
          </w:p>
        </w:tc>
        <w:tc>
          <w:tcPr>
            <w:tcW w:w="4352" w:type="dxa"/>
            <w:vAlign w:val="center"/>
          </w:tcPr>
          <w:p w14:paraId="75F0E30A">
            <w:pPr>
              <w:pStyle w:val="20"/>
              <w:keepNext w:val="0"/>
              <w:keepLines w:val="0"/>
              <w:suppressLineNumbers w:val="0"/>
              <w:spacing w:before="0" w:beforeAutospacing="0" w:after="0" w:afterAutospacing="0"/>
              <w:ind w:left="0" w:right="0"/>
              <w:rPr>
                <w:rFonts w:hint="default"/>
              </w:rPr>
            </w:pPr>
          </w:p>
        </w:tc>
      </w:tr>
    </w:tbl>
    <w:p w14:paraId="4578A680">
      <w:pPr>
        <w:ind w:firstLine="560" w:firstLineChars="200"/>
        <w:rPr>
          <w:rFonts w:hint="eastAsia" w:ascii="宋体" w:hAnsi="宋体" w:eastAsia="宋体" w:cs="宋体"/>
          <w:sz w:val="28"/>
          <w:szCs w:val="28"/>
          <w:lang w:val="en-US" w:eastAsia="zh-CN"/>
        </w:rPr>
      </w:pPr>
      <w:bookmarkStart w:id="49" w:name="_Toc110198126"/>
      <w:bookmarkStart w:id="50" w:name="_Toc110195921"/>
      <w:bookmarkStart w:id="51" w:name="_Toc110196067"/>
      <w:bookmarkStart w:id="52" w:name="_Toc23184"/>
      <w:r>
        <w:rPr>
          <w:rFonts w:hint="eastAsia" w:ascii="宋体" w:hAnsi="宋体" w:eastAsia="宋体" w:cs="宋体"/>
          <w:sz w:val="28"/>
          <w:szCs w:val="28"/>
          <w:lang w:val="en-US" w:eastAsia="zh-CN"/>
        </w:rPr>
        <w:t>5.创新创业体系</w:t>
      </w:r>
      <w:bookmarkEnd w:id="49"/>
      <w:bookmarkEnd w:id="50"/>
      <w:bookmarkEnd w:id="51"/>
      <w:bookmarkEnd w:id="52"/>
    </w:p>
    <w:p w14:paraId="17F6FB95">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5D8E7FFC">
      <w:pPr>
        <w:pStyle w:val="19"/>
        <w:ind w:firstLine="422"/>
        <w:rPr>
          <w:szCs w:val="21"/>
        </w:rPr>
      </w:pPr>
      <w:bookmarkStart w:id="53" w:name="_Toc24981"/>
      <w:bookmarkStart w:id="54" w:name="_Toc17006"/>
      <w:r>
        <w:rPr>
          <w:rFonts w:hint="eastAsia"/>
          <w:szCs w:val="21"/>
        </w:rPr>
        <w:t>表6-</w:t>
      </w:r>
      <w:r>
        <w:rPr>
          <w:rFonts w:hint="eastAsia"/>
          <w:szCs w:val="21"/>
          <w:lang w:val="en-US" w:eastAsia="zh-CN"/>
        </w:rPr>
        <w:t>7</w:t>
      </w:r>
      <w:r>
        <w:rPr>
          <w:rFonts w:hint="eastAsia"/>
          <w:szCs w:val="21"/>
        </w:rPr>
        <w:t xml:space="preserve">  创新创业能力体系一览表</w:t>
      </w:r>
      <w:bookmarkEnd w:id="53"/>
      <w:bookmarkEnd w:id="54"/>
    </w:p>
    <w:tbl>
      <w:tblPr>
        <w:tblStyle w:val="13"/>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3F6A0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68B96CF1">
            <w:pPr>
              <w:keepNext w:val="0"/>
              <w:keepLines w:val="0"/>
              <w:suppressLineNumbers w:val="0"/>
              <w:spacing w:before="0" w:beforeAutospacing="0" w:after="0" w:afterAutospacing="0"/>
              <w:ind w:left="0" w:right="0"/>
              <w:jc w:val="center"/>
              <w:rPr>
                <w:rFonts w:hint="default"/>
                <w:sz w:val="22"/>
                <w:szCs w:val="18"/>
              </w:rPr>
            </w:pPr>
            <w:bookmarkStart w:id="55" w:name="_Toc110195922"/>
            <w:r>
              <w:rPr>
                <w:rFonts w:hint="eastAsia"/>
                <w:sz w:val="22"/>
                <w:szCs w:val="18"/>
              </w:rPr>
              <w:t>课程名称</w:t>
            </w:r>
            <w:bookmarkEnd w:id="55"/>
          </w:p>
        </w:tc>
        <w:tc>
          <w:tcPr>
            <w:tcW w:w="4656" w:type="dxa"/>
            <w:vAlign w:val="center"/>
          </w:tcPr>
          <w:p w14:paraId="742AAF84">
            <w:pPr>
              <w:keepNext w:val="0"/>
              <w:keepLines w:val="0"/>
              <w:suppressLineNumbers w:val="0"/>
              <w:spacing w:before="0" w:beforeAutospacing="0" w:after="0" w:afterAutospacing="0"/>
              <w:ind w:left="0" w:right="0"/>
              <w:jc w:val="center"/>
              <w:rPr>
                <w:rFonts w:hint="default"/>
                <w:sz w:val="22"/>
                <w:szCs w:val="18"/>
              </w:rPr>
            </w:pPr>
            <w:bookmarkStart w:id="56" w:name="_Toc110195923"/>
            <w:r>
              <w:rPr>
                <w:rFonts w:hint="eastAsia"/>
                <w:sz w:val="22"/>
                <w:szCs w:val="18"/>
              </w:rPr>
              <w:t>活动名称</w:t>
            </w:r>
            <w:bookmarkEnd w:id="56"/>
          </w:p>
        </w:tc>
      </w:tr>
      <w:tr w14:paraId="762FA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01E40A5B">
            <w:pPr>
              <w:pStyle w:val="20"/>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00F04A84">
            <w:pPr>
              <w:pStyle w:val="20"/>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2EC0A654">
            <w:pPr>
              <w:pStyle w:val="20"/>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38A93949">
            <w:pPr>
              <w:pStyle w:val="20"/>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622746B5">
            <w:pPr>
              <w:pStyle w:val="20"/>
              <w:keepNext w:val="0"/>
              <w:keepLines w:val="0"/>
              <w:suppressLineNumbers w:val="0"/>
              <w:spacing w:before="0" w:beforeAutospacing="0" w:after="0" w:afterAutospacing="0"/>
              <w:ind w:left="0" w:right="0"/>
              <w:rPr>
                <w:rFonts w:hint="default"/>
              </w:rPr>
            </w:pPr>
            <w:r>
              <w:rPr>
                <w:rFonts w:hint="eastAsia"/>
              </w:rPr>
              <w:t>1.创新创业训练营</w:t>
            </w:r>
          </w:p>
          <w:p w14:paraId="4B710308">
            <w:pPr>
              <w:pStyle w:val="20"/>
              <w:keepNext w:val="0"/>
              <w:keepLines w:val="0"/>
              <w:suppressLineNumbers w:val="0"/>
              <w:spacing w:before="0" w:beforeAutospacing="0" w:after="0" w:afterAutospacing="0"/>
              <w:ind w:left="0" w:right="0"/>
              <w:rPr>
                <w:rFonts w:hint="default"/>
              </w:rPr>
            </w:pPr>
            <w:r>
              <w:rPr>
                <w:rFonts w:hint="eastAsia"/>
              </w:rPr>
              <w:t>2.创客马拉松</w:t>
            </w:r>
          </w:p>
          <w:p w14:paraId="55D18BFC">
            <w:pPr>
              <w:pStyle w:val="20"/>
              <w:keepNext w:val="0"/>
              <w:keepLines w:val="0"/>
              <w:suppressLineNumbers w:val="0"/>
              <w:spacing w:before="0" w:beforeAutospacing="0" w:after="0" w:afterAutospacing="0"/>
              <w:ind w:left="0" w:right="0"/>
              <w:rPr>
                <w:rFonts w:hint="default"/>
              </w:rPr>
            </w:pPr>
            <w:r>
              <w:rPr>
                <w:rFonts w:hint="eastAsia"/>
              </w:rPr>
              <w:t>3.科学商店进社区</w:t>
            </w:r>
          </w:p>
          <w:p w14:paraId="520102CD">
            <w:pPr>
              <w:pStyle w:val="20"/>
              <w:keepNext w:val="0"/>
              <w:keepLines w:val="0"/>
              <w:suppressLineNumbers w:val="0"/>
              <w:spacing w:before="0" w:beforeAutospacing="0" w:after="0" w:afterAutospacing="0"/>
              <w:ind w:left="0" w:right="0"/>
              <w:rPr>
                <w:rFonts w:hint="default"/>
              </w:rPr>
            </w:pPr>
            <w:r>
              <w:rPr>
                <w:rFonts w:hint="eastAsia"/>
              </w:rPr>
              <w:t>4.双创活动月</w:t>
            </w:r>
          </w:p>
        </w:tc>
      </w:tr>
      <w:tr w14:paraId="6BCDB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7CA81582">
            <w:pPr>
              <w:pStyle w:val="20"/>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5ADFD8A1">
            <w:pPr>
              <w:pStyle w:val="20"/>
              <w:keepNext w:val="0"/>
              <w:keepLines w:val="0"/>
              <w:suppressLineNumbers w:val="0"/>
              <w:spacing w:before="0" w:beforeAutospacing="0" w:after="0" w:afterAutospacing="0"/>
              <w:ind w:left="0" w:right="0"/>
              <w:rPr>
                <w:rFonts w:hint="default"/>
              </w:rPr>
            </w:pPr>
            <w:r>
              <w:rPr>
                <w:rFonts w:hint="eastAsia"/>
              </w:rPr>
              <w:t>1.移动商务创业</w:t>
            </w:r>
          </w:p>
          <w:p w14:paraId="133B5978">
            <w:pPr>
              <w:pStyle w:val="20"/>
              <w:keepNext w:val="0"/>
              <w:keepLines w:val="0"/>
              <w:suppressLineNumbers w:val="0"/>
              <w:spacing w:before="0" w:beforeAutospacing="0" w:after="0" w:afterAutospacing="0"/>
              <w:ind w:left="0" w:right="0"/>
              <w:rPr>
                <w:rFonts w:hint="default"/>
              </w:rPr>
            </w:pPr>
            <w:r>
              <w:rPr>
                <w:rFonts w:hint="eastAsia"/>
              </w:rPr>
              <w:t>2.精益创业</w:t>
            </w:r>
          </w:p>
          <w:p w14:paraId="67DD375E">
            <w:pPr>
              <w:pStyle w:val="20"/>
              <w:keepNext w:val="0"/>
              <w:keepLines w:val="0"/>
              <w:suppressLineNumbers w:val="0"/>
              <w:spacing w:before="0" w:beforeAutospacing="0" w:after="0" w:afterAutospacing="0"/>
              <w:ind w:left="0" w:right="0"/>
              <w:rPr>
                <w:rFonts w:hint="default"/>
              </w:rPr>
            </w:pPr>
            <w:r>
              <w:rPr>
                <w:rFonts w:hint="eastAsia"/>
              </w:rPr>
              <w:t>3.大学生KAB创业基础</w:t>
            </w:r>
          </w:p>
          <w:p w14:paraId="23C186FA">
            <w:pPr>
              <w:pStyle w:val="20"/>
              <w:keepNext w:val="0"/>
              <w:keepLines w:val="0"/>
              <w:suppressLineNumbers w:val="0"/>
              <w:spacing w:before="0" w:beforeAutospacing="0" w:after="0" w:afterAutospacing="0"/>
              <w:ind w:left="0" w:right="0"/>
              <w:rPr>
                <w:rFonts w:hint="default"/>
              </w:rPr>
            </w:pPr>
            <w:r>
              <w:rPr>
                <w:rFonts w:hint="eastAsia"/>
              </w:rPr>
              <w:t>4.SYB创业基础</w:t>
            </w:r>
          </w:p>
          <w:p w14:paraId="705642CA">
            <w:pPr>
              <w:pStyle w:val="20"/>
              <w:keepNext w:val="0"/>
              <w:keepLines w:val="0"/>
              <w:suppressLineNumbers w:val="0"/>
              <w:spacing w:before="0" w:beforeAutospacing="0" w:after="0" w:afterAutospacing="0"/>
              <w:ind w:left="0" w:right="0"/>
              <w:rPr>
                <w:rFonts w:hint="default"/>
              </w:rPr>
            </w:pPr>
            <w:r>
              <w:rPr>
                <w:rFonts w:hint="eastAsia"/>
              </w:rPr>
              <w:t>5.创业之星虚拟运营</w:t>
            </w:r>
          </w:p>
          <w:p w14:paraId="2525C67A">
            <w:pPr>
              <w:pStyle w:val="20"/>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085DB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507070A9">
            <w:pPr>
              <w:pStyle w:val="12"/>
              <w:keepNext w:val="0"/>
              <w:keepLines w:val="0"/>
              <w:widowControl w:val="0"/>
              <w:suppressLineNumbers w:val="0"/>
              <w:spacing w:before="0" w:beforeAutospacing="0" w:after="0" w:afterAutospacing="0" w:line="240" w:lineRule="auto"/>
              <w:ind w:left="0" w:right="0" w:firstLine="0" w:firstLineChars="0"/>
              <w:jc w:val="both"/>
              <w:rPr>
                <w:rFonts w:hint="eastAsia" w:ascii="仿宋_GB2312" w:hAnsi="仿宋_GB2312" w:eastAsia="仿宋_GB2312" w:cs="仿宋_GB2312"/>
                <w:kern w:val="2"/>
                <w:sz w:val="21"/>
                <w:szCs w:val="21"/>
                <w:lang w:val="en-US" w:eastAsia="zh-CN" w:bidi="ar"/>
              </w:rPr>
            </w:pPr>
            <w:r>
              <w:rPr>
                <w:rFonts w:hint="eastAsia" w:ascii="仿宋_GB2312" w:hAnsi="仿宋_GB2312" w:eastAsia="仿宋_GB2312" w:cs="仿宋_GB2312"/>
                <w:kern w:val="2"/>
                <w:sz w:val="21"/>
                <w:szCs w:val="21"/>
                <w:lang w:val="en-US" w:eastAsia="zh-CN" w:bidi="ar"/>
              </w:rPr>
              <w:t>1.机电一体化概念设计与装调</w:t>
            </w:r>
          </w:p>
          <w:p w14:paraId="563B0A56">
            <w:pPr>
              <w:pStyle w:val="12"/>
              <w:keepNext w:val="0"/>
              <w:keepLines w:val="0"/>
              <w:widowControl w:val="0"/>
              <w:suppressLineNumbers w:val="0"/>
              <w:spacing w:before="0" w:beforeAutospacing="0" w:after="0" w:afterAutospacing="0" w:line="240" w:lineRule="auto"/>
              <w:ind w:left="0" w:leftChars="0" w:right="0" w:rightChars="0" w:firstLine="0" w:firstLineChars="0"/>
              <w:jc w:val="both"/>
              <w:rPr>
                <w:rFonts w:hint="default"/>
              </w:rPr>
            </w:pPr>
            <w:r>
              <w:rPr>
                <w:rFonts w:hint="eastAsia" w:ascii="仿宋_GB2312" w:hAnsi="仿宋_GB2312" w:eastAsia="仿宋_GB2312" w:cs="仿宋_GB2312"/>
                <w:kern w:val="2"/>
                <w:sz w:val="21"/>
                <w:szCs w:val="21"/>
                <w:lang w:val="en-US" w:eastAsia="zh-CN" w:bidi="ar"/>
              </w:rPr>
              <w:t>2.智能制造系统组建</w:t>
            </w:r>
          </w:p>
        </w:tc>
        <w:tc>
          <w:tcPr>
            <w:tcW w:w="4656" w:type="dxa"/>
            <w:vAlign w:val="center"/>
          </w:tcPr>
          <w:p w14:paraId="1421CA57">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1.智能制造系统核心技术及应用</w:t>
            </w:r>
          </w:p>
          <w:p w14:paraId="441CDFF4">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2.智能制造系统设备故障诊断与排除</w:t>
            </w:r>
          </w:p>
          <w:p w14:paraId="5EF3D4CA">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3.智能制造系统运行管理</w:t>
            </w:r>
          </w:p>
          <w:p w14:paraId="59B15F3B">
            <w:pPr>
              <w:pStyle w:val="20"/>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4.机电系统设计与装调</w:t>
            </w:r>
          </w:p>
          <w:p w14:paraId="48A77379">
            <w:pPr>
              <w:pStyle w:val="20"/>
              <w:keepNext w:val="0"/>
              <w:keepLines w:val="0"/>
              <w:suppressLineNumbers w:val="0"/>
              <w:spacing w:before="0" w:beforeAutospacing="0" w:after="0" w:afterAutospacing="0"/>
              <w:ind w:left="0" w:right="0"/>
              <w:rPr>
                <w:rFonts w:hint="default"/>
              </w:rPr>
            </w:pPr>
            <w:r>
              <w:rPr>
                <w:rFonts w:hint="eastAsia" w:ascii="仿宋_GB2312" w:hAnsi="仿宋_GB2312" w:eastAsia="仿宋_GB2312" w:cs="仿宋_GB2312"/>
                <w:lang w:val="en-US" w:eastAsia="zh-CN"/>
              </w:rPr>
              <w:t>5.虚实联调</w:t>
            </w:r>
          </w:p>
        </w:tc>
      </w:tr>
    </w:tbl>
    <w:p w14:paraId="714DDCAE">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416D48DF">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5BB79EC9">
      <w:pPr>
        <w:bidi w:val="0"/>
        <w:rPr>
          <w:rFonts w:hint="eastAsia"/>
        </w:rPr>
      </w:pPr>
    </w:p>
    <w:p w14:paraId="0FF3C1AC">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7" w:name="_Toc2662"/>
      <w:r>
        <w:rPr>
          <w:rFonts w:hint="eastAsia" w:ascii="黑体" w:hAnsi="黑体" w:eastAsia="黑体"/>
          <w:sz w:val="32"/>
          <w:szCs w:val="32"/>
        </w:rPr>
        <w:t>七、教学进程总体安排</w:t>
      </w:r>
      <w:bookmarkEnd w:id="57"/>
    </w:p>
    <w:p w14:paraId="7FDE9F3A">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36AE0AA5">
      <w:pPr>
        <w:pStyle w:val="2"/>
        <w:spacing w:line="360" w:lineRule="auto"/>
        <w:ind w:firstLine="562" w:firstLineChars="200"/>
        <w:rPr>
          <w:rFonts w:hint="eastAsia" w:asciiTheme="minorEastAsia" w:hAnsiTheme="minorEastAsia" w:eastAsiaTheme="minorEastAsia"/>
          <w:sz w:val="28"/>
          <w:szCs w:val="22"/>
        </w:rPr>
      </w:pPr>
      <w:bookmarkStart w:id="58" w:name="_Toc27288"/>
      <w:bookmarkStart w:id="59" w:name="_Toc110195925"/>
      <w:bookmarkStart w:id="60" w:name="_Toc110196069"/>
      <w:bookmarkStart w:id="61" w:name="_Toc24507"/>
      <w:bookmarkStart w:id="62" w:name="_Toc110198128"/>
      <w:r>
        <w:rPr>
          <w:rFonts w:asciiTheme="minorEastAsia" w:hAnsiTheme="minorEastAsia" w:eastAsiaTheme="minorEastAsia"/>
          <w:sz w:val="28"/>
          <w:szCs w:val="22"/>
        </w:rPr>
        <w:t>（一）教学活动时间分配</w:t>
      </w:r>
      <w:bookmarkEnd w:id="58"/>
      <w:bookmarkEnd w:id="59"/>
      <w:bookmarkEnd w:id="60"/>
      <w:bookmarkEnd w:id="61"/>
      <w:bookmarkEnd w:id="62"/>
    </w:p>
    <w:p w14:paraId="4EBD726F">
      <w:pPr>
        <w:pStyle w:val="19"/>
        <w:ind w:firstLine="422"/>
      </w:pPr>
      <w:r>
        <w:rPr>
          <w:rFonts w:hint="eastAsia"/>
        </w:rPr>
        <w:t xml:space="preserve">表7-1  </w:t>
      </w:r>
      <w:r>
        <w:rPr>
          <w:rFonts w:hint="default" w:ascii="Times New Roman" w:hAnsi="Times New Roman" w:cs="Times New Roman" w:eastAsiaTheme="minorEastAsia"/>
        </w:rPr>
        <w:t>机电一体化技术</w:t>
      </w:r>
      <w:r>
        <w:rPr>
          <w:rFonts w:hint="eastAsia"/>
        </w:rPr>
        <w:t>专业教学活动时间分配表（单位：周）</w:t>
      </w:r>
    </w:p>
    <w:tbl>
      <w:tblPr>
        <w:tblStyle w:val="13"/>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60352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69EF474C">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bookmarkStart w:id="63" w:name="_Toc110196070"/>
            <w:bookmarkStart w:id="64" w:name="_Toc14016"/>
            <w:bookmarkStart w:id="65" w:name="_Toc110195930"/>
            <w:bookmarkStart w:id="66" w:name="_Toc29148"/>
            <w:bookmarkStart w:id="67" w:name="_Toc22337"/>
            <w:bookmarkStart w:id="68" w:name="_Toc110198129"/>
            <w:r>
              <w:rPr>
                <w:rFonts w:hint="eastAsia" w:ascii="仿宋_GB2312" w:hAnsi="仿宋_GB2312" w:eastAsia="仿宋_GB2312" w:cs="仿宋_GB2312"/>
                <w:sz w:val="21"/>
                <w:szCs w:val="16"/>
              </w:rPr>
              <w:t xml:space="preserve">                          学年</w:t>
            </w:r>
          </w:p>
          <w:p w14:paraId="64283CA2">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 xml:space="preserve">              周</w:t>
            </w:r>
          </w:p>
          <w:p w14:paraId="51BB03A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项目</w:t>
            </w:r>
            <w:r>
              <w:rPr>
                <w:rFonts w:hint="eastAsia" w:ascii="仿宋_GB2312" w:hAnsi="仿宋_GB2312" w:eastAsia="仿宋_GB2312" w:cs="仿宋_GB2312"/>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12700" b="1397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ascii="仿宋_GB2312" w:hAnsi="仿宋_GB2312" w:eastAsia="仿宋_GB2312" w:cs="仿宋_GB2312"/>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95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7148292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bookmarkStart w:id="69" w:name="_Toc110195926"/>
            <w:r>
              <w:rPr>
                <w:rFonts w:hint="eastAsia" w:ascii="仿宋_GB2312" w:hAnsi="仿宋_GB2312" w:eastAsia="仿宋_GB2312" w:cs="仿宋_GB2312"/>
                <w:sz w:val="21"/>
                <w:szCs w:val="16"/>
              </w:rPr>
              <w:t>一</w:t>
            </w:r>
            <w:bookmarkEnd w:id="69"/>
          </w:p>
        </w:tc>
        <w:tc>
          <w:tcPr>
            <w:tcW w:w="1442" w:type="dxa"/>
            <w:gridSpan w:val="2"/>
            <w:vAlign w:val="center"/>
          </w:tcPr>
          <w:p w14:paraId="55B17D5F">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bookmarkStart w:id="70" w:name="_Toc110195927"/>
            <w:r>
              <w:rPr>
                <w:rFonts w:hint="eastAsia" w:ascii="仿宋_GB2312" w:hAnsi="仿宋_GB2312" w:eastAsia="仿宋_GB2312" w:cs="仿宋_GB2312"/>
                <w:sz w:val="21"/>
                <w:szCs w:val="16"/>
              </w:rPr>
              <w:t>二</w:t>
            </w:r>
            <w:bookmarkEnd w:id="70"/>
          </w:p>
        </w:tc>
        <w:tc>
          <w:tcPr>
            <w:tcW w:w="1442" w:type="dxa"/>
            <w:gridSpan w:val="2"/>
            <w:vAlign w:val="center"/>
          </w:tcPr>
          <w:p w14:paraId="4D4EFBE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bookmarkStart w:id="71" w:name="_Toc110195928"/>
            <w:r>
              <w:rPr>
                <w:rFonts w:hint="eastAsia" w:ascii="仿宋_GB2312" w:hAnsi="仿宋_GB2312" w:eastAsia="仿宋_GB2312" w:cs="仿宋_GB2312"/>
                <w:sz w:val="21"/>
                <w:szCs w:val="16"/>
              </w:rPr>
              <w:t>三</w:t>
            </w:r>
            <w:bookmarkEnd w:id="71"/>
          </w:p>
        </w:tc>
        <w:tc>
          <w:tcPr>
            <w:tcW w:w="745" w:type="dxa"/>
            <w:vMerge w:val="restart"/>
            <w:vAlign w:val="center"/>
          </w:tcPr>
          <w:p w14:paraId="6E24201E">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bookmarkStart w:id="72" w:name="_Toc110195929"/>
            <w:r>
              <w:rPr>
                <w:rFonts w:hint="eastAsia" w:ascii="仿宋_GB2312" w:hAnsi="仿宋_GB2312" w:eastAsia="仿宋_GB2312" w:cs="仿宋_GB2312"/>
                <w:sz w:val="21"/>
                <w:szCs w:val="16"/>
              </w:rPr>
              <w:t>总计</w:t>
            </w:r>
            <w:bookmarkEnd w:id="72"/>
          </w:p>
        </w:tc>
      </w:tr>
      <w:tr w14:paraId="2FA64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0077296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p>
        </w:tc>
        <w:tc>
          <w:tcPr>
            <w:tcW w:w="720" w:type="dxa"/>
            <w:vAlign w:val="center"/>
          </w:tcPr>
          <w:p w14:paraId="3D01C1C6">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2BCA47F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w:t>
            </w:r>
          </w:p>
        </w:tc>
        <w:tc>
          <w:tcPr>
            <w:tcW w:w="721" w:type="dxa"/>
            <w:vAlign w:val="center"/>
          </w:tcPr>
          <w:p w14:paraId="7B0048AD">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3</w:t>
            </w:r>
          </w:p>
        </w:tc>
        <w:tc>
          <w:tcPr>
            <w:tcW w:w="721" w:type="dxa"/>
            <w:vAlign w:val="center"/>
          </w:tcPr>
          <w:p w14:paraId="2C8949F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4</w:t>
            </w:r>
          </w:p>
        </w:tc>
        <w:tc>
          <w:tcPr>
            <w:tcW w:w="721" w:type="dxa"/>
            <w:vAlign w:val="center"/>
          </w:tcPr>
          <w:p w14:paraId="5AEC86B8">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w:t>
            </w:r>
          </w:p>
        </w:tc>
        <w:tc>
          <w:tcPr>
            <w:tcW w:w="721" w:type="dxa"/>
            <w:vAlign w:val="center"/>
          </w:tcPr>
          <w:p w14:paraId="09C2D31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6</w:t>
            </w:r>
          </w:p>
        </w:tc>
        <w:tc>
          <w:tcPr>
            <w:tcW w:w="745" w:type="dxa"/>
            <w:vMerge w:val="continue"/>
            <w:vAlign w:val="center"/>
          </w:tcPr>
          <w:p w14:paraId="78D084CC">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p>
        </w:tc>
      </w:tr>
      <w:tr w14:paraId="19A06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5821FF3F">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1.学期教育总周数小计</w:t>
            </w:r>
          </w:p>
        </w:tc>
        <w:tc>
          <w:tcPr>
            <w:tcW w:w="720" w:type="dxa"/>
            <w:vAlign w:val="center"/>
          </w:tcPr>
          <w:p w14:paraId="3214C196">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20</w:t>
            </w:r>
          </w:p>
        </w:tc>
        <w:tc>
          <w:tcPr>
            <w:tcW w:w="721" w:type="dxa"/>
            <w:vAlign w:val="center"/>
          </w:tcPr>
          <w:p w14:paraId="309AC3C0">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20</w:t>
            </w:r>
          </w:p>
        </w:tc>
        <w:tc>
          <w:tcPr>
            <w:tcW w:w="721" w:type="dxa"/>
            <w:vAlign w:val="center"/>
          </w:tcPr>
          <w:p w14:paraId="65787087">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20</w:t>
            </w:r>
          </w:p>
        </w:tc>
        <w:tc>
          <w:tcPr>
            <w:tcW w:w="721" w:type="dxa"/>
            <w:vAlign w:val="center"/>
          </w:tcPr>
          <w:p w14:paraId="7891FEC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20</w:t>
            </w:r>
          </w:p>
        </w:tc>
        <w:tc>
          <w:tcPr>
            <w:tcW w:w="721" w:type="dxa"/>
            <w:vAlign w:val="center"/>
          </w:tcPr>
          <w:p w14:paraId="7A9FD7FE">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20</w:t>
            </w:r>
          </w:p>
        </w:tc>
        <w:tc>
          <w:tcPr>
            <w:tcW w:w="721" w:type="dxa"/>
            <w:vAlign w:val="center"/>
          </w:tcPr>
          <w:p w14:paraId="4368FEAE">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20</w:t>
            </w:r>
          </w:p>
        </w:tc>
        <w:tc>
          <w:tcPr>
            <w:tcW w:w="745" w:type="dxa"/>
            <w:vAlign w:val="center"/>
          </w:tcPr>
          <w:p w14:paraId="2A7B2FB7">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120</w:t>
            </w:r>
          </w:p>
        </w:tc>
      </w:tr>
      <w:tr w14:paraId="1E3CA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B596A48">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其中：课堂教学</w:t>
            </w:r>
          </w:p>
        </w:tc>
        <w:tc>
          <w:tcPr>
            <w:tcW w:w="720" w:type="dxa"/>
            <w:vAlign w:val="center"/>
          </w:tcPr>
          <w:p w14:paraId="4B42E9D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11.5</w:t>
            </w:r>
          </w:p>
        </w:tc>
        <w:tc>
          <w:tcPr>
            <w:tcW w:w="721" w:type="dxa"/>
            <w:vAlign w:val="center"/>
          </w:tcPr>
          <w:p w14:paraId="71C46DA0">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14.5</w:t>
            </w:r>
          </w:p>
        </w:tc>
        <w:tc>
          <w:tcPr>
            <w:tcW w:w="721" w:type="dxa"/>
            <w:vAlign w:val="center"/>
          </w:tcPr>
          <w:p w14:paraId="3D099658">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11</w:t>
            </w:r>
          </w:p>
        </w:tc>
        <w:tc>
          <w:tcPr>
            <w:tcW w:w="721" w:type="dxa"/>
            <w:vAlign w:val="center"/>
          </w:tcPr>
          <w:p w14:paraId="692F08AF">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6.5</w:t>
            </w:r>
          </w:p>
        </w:tc>
        <w:tc>
          <w:tcPr>
            <w:tcW w:w="721" w:type="dxa"/>
            <w:vAlign w:val="center"/>
          </w:tcPr>
          <w:p w14:paraId="7A00096D">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w:t>
            </w:r>
          </w:p>
        </w:tc>
        <w:tc>
          <w:tcPr>
            <w:tcW w:w="721" w:type="dxa"/>
            <w:vAlign w:val="center"/>
          </w:tcPr>
          <w:p w14:paraId="6D43E58B">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45" w:type="dxa"/>
            <w:vAlign w:val="center"/>
          </w:tcPr>
          <w:p w14:paraId="6D7151F1">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48.5</w:t>
            </w:r>
          </w:p>
        </w:tc>
      </w:tr>
      <w:tr w14:paraId="4E0CB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3467CAF">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集中实训教学</w:t>
            </w:r>
          </w:p>
        </w:tc>
        <w:tc>
          <w:tcPr>
            <w:tcW w:w="720" w:type="dxa"/>
            <w:vAlign w:val="center"/>
          </w:tcPr>
          <w:p w14:paraId="0B8CDC8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w:t>
            </w:r>
          </w:p>
        </w:tc>
        <w:tc>
          <w:tcPr>
            <w:tcW w:w="721" w:type="dxa"/>
            <w:vAlign w:val="center"/>
          </w:tcPr>
          <w:p w14:paraId="293CE708">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w:t>
            </w:r>
          </w:p>
        </w:tc>
        <w:tc>
          <w:tcPr>
            <w:tcW w:w="721" w:type="dxa"/>
            <w:vAlign w:val="center"/>
          </w:tcPr>
          <w:p w14:paraId="32B5B2B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7</w:t>
            </w:r>
          </w:p>
        </w:tc>
        <w:tc>
          <w:tcPr>
            <w:tcW w:w="721" w:type="dxa"/>
            <w:vAlign w:val="center"/>
          </w:tcPr>
          <w:p w14:paraId="793DA7A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w:t>
            </w:r>
          </w:p>
        </w:tc>
        <w:tc>
          <w:tcPr>
            <w:tcW w:w="721" w:type="dxa"/>
            <w:vAlign w:val="center"/>
          </w:tcPr>
          <w:p w14:paraId="194739F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7</w:t>
            </w:r>
          </w:p>
        </w:tc>
        <w:tc>
          <w:tcPr>
            <w:tcW w:w="721" w:type="dxa"/>
            <w:vAlign w:val="center"/>
          </w:tcPr>
          <w:p w14:paraId="04E623F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45" w:type="dxa"/>
            <w:vAlign w:val="center"/>
          </w:tcPr>
          <w:p w14:paraId="567E8251">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29</w:t>
            </w:r>
          </w:p>
        </w:tc>
      </w:tr>
      <w:tr w14:paraId="1903E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60FCF5E3">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军事技能</w:t>
            </w:r>
          </w:p>
        </w:tc>
        <w:tc>
          <w:tcPr>
            <w:tcW w:w="720" w:type="dxa"/>
            <w:vAlign w:val="center"/>
          </w:tcPr>
          <w:p w14:paraId="27AAD21C">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w:t>
            </w:r>
          </w:p>
        </w:tc>
        <w:tc>
          <w:tcPr>
            <w:tcW w:w="721" w:type="dxa"/>
            <w:vAlign w:val="center"/>
          </w:tcPr>
          <w:p w14:paraId="49C458B2">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4CECEE3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7D7681CB">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5E50CB33">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75F9D4D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45" w:type="dxa"/>
            <w:vAlign w:val="center"/>
          </w:tcPr>
          <w:p w14:paraId="0B7CF14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w:t>
            </w:r>
          </w:p>
        </w:tc>
      </w:tr>
      <w:tr w14:paraId="46A6F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79045E3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毕业设计（论文）/职业能力测试</w:t>
            </w:r>
          </w:p>
        </w:tc>
        <w:tc>
          <w:tcPr>
            <w:tcW w:w="720" w:type="dxa"/>
            <w:vAlign w:val="center"/>
          </w:tcPr>
          <w:p w14:paraId="5B41A2EB">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1FB02BC1">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7F952883">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53243005">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4CC44DFD">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2</w:t>
            </w:r>
          </w:p>
        </w:tc>
        <w:tc>
          <w:tcPr>
            <w:tcW w:w="721" w:type="dxa"/>
            <w:vAlign w:val="center"/>
          </w:tcPr>
          <w:p w14:paraId="60AC2CA6">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45" w:type="dxa"/>
            <w:vAlign w:val="center"/>
          </w:tcPr>
          <w:p w14:paraId="7D6FD9DE">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2</w:t>
            </w:r>
          </w:p>
        </w:tc>
      </w:tr>
      <w:tr w14:paraId="69220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140ACB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实习</w:t>
            </w:r>
          </w:p>
        </w:tc>
        <w:tc>
          <w:tcPr>
            <w:tcW w:w="720" w:type="dxa"/>
            <w:vAlign w:val="center"/>
          </w:tcPr>
          <w:p w14:paraId="69C791DA">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51F901F8">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23D4DCC8">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2806F8B2">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8</w:t>
            </w:r>
          </w:p>
        </w:tc>
        <w:tc>
          <w:tcPr>
            <w:tcW w:w="721" w:type="dxa"/>
            <w:vAlign w:val="center"/>
          </w:tcPr>
          <w:p w14:paraId="3421C6F7">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4</w:t>
            </w:r>
          </w:p>
        </w:tc>
        <w:tc>
          <w:tcPr>
            <w:tcW w:w="721" w:type="dxa"/>
            <w:vAlign w:val="center"/>
          </w:tcPr>
          <w:p w14:paraId="7AE9160B">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20</w:t>
            </w:r>
          </w:p>
        </w:tc>
        <w:tc>
          <w:tcPr>
            <w:tcW w:w="745" w:type="dxa"/>
            <w:vAlign w:val="center"/>
          </w:tcPr>
          <w:p w14:paraId="4D285C89">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32</w:t>
            </w:r>
          </w:p>
        </w:tc>
      </w:tr>
      <w:tr w14:paraId="5F9A7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13E7DD3">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校运会</w:t>
            </w:r>
          </w:p>
        </w:tc>
        <w:tc>
          <w:tcPr>
            <w:tcW w:w="720" w:type="dxa"/>
            <w:vAlign w:val="center"/>
          </w:tcPr>
          <w:p w14:paraId="25AC24C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0.5</w:t>
            </w:r>
          </w:p>
        </w:tc>
        <w:tc>
          <w:tcPr>
            <w:tcW w:w="721" w:type="dxa"/>
            <w:vAlign w:val="center"/>
          </w:tcPr>
          <w:p w14:paraId="6EB74A22">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6A364A2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0.5</w:t>
            </w:r>
          </w:p>
        </w:tc>
        <w:tc>
          <w:tcPr>
            <w:tcW w:w="721" w:type="dxa"/>
            <w:vAlign w:val="center"/>
          </w:tcPr>
          <w:p w14:paraId="5BFEAE5C">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26C1442D">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0.5</w:t>
            </w:r>
          </w:p>
        </w:tc>
        <w:tc>
          <w:tcPr>
            <w:tcW w:w="721" w:type="dxa"/>
            <w:vAlign w:val="center"/>
          </w:tcPr>
          <w:p w14:paraId="70E4A2EE">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45" w:type="dxa"/>
            <w:vAlign w:val="center"/>
          </w:tcPr>
          <w:p w14:paraId="175FFBB0">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1.5</w:t>
            </w:r>
          </w:p>
        </w:tc>
      </w:tr>
      <w:tr w14:paraId="090C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337D0B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劳动周</w:t>
            </w:r>
          </w:p>
        </w:tc>
        <w:tc>
          <w:tcPr>
            <w:tcW w:w="720" w:type="dxa"/>
            <w:vAlign w:val="center"/>
          </w:tcPr>
          <w:p w14:paraId="4FB55725">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21" w:type="dxa"/>
            <w:vAlign w:val="center"/>
          </w:tcPr>
          <w:p w14:paraId="4DDCF4D3">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0.5</w:t>
            </w:r>
          </w:p>
        </w:tc>
        <w:tc>
          <w:tcPr>
            <w:tcW w:w="721" w:type="dxa"/>
            <w:vAlign w:val="center"/>
          </w:tcPr>
          <w:p w14:paraId="4D732539">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0.5</w:t>
            </w:r>
          </w:p>
        </w:tc>
        <w:tc>
          <w:tcPr>
            <w:tcW w:w="721" w:type="dxa"/>
            <w:vAlign w:val="center"/>
          </w:tcPr>
          <w:p w14:paraId="3AE26FCD">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0.5</w:t>
            </w:r>
          </w:p>
        </w:tc>
        <w:tc>
          <w:tcPr>
            <w:tcW w:w="721" w:type="dxa"/>
            <w:vAlign w:val="center"/>
          </w:tcPr>
          <w:p w14:paraId="5FABF63E">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0.5</w:t>
            </w:r>
          </w:p>
        </w:tc>
        <w:tc>
          <w:tcPr>
            <w:tcW w:w="721" w:type="dxa"/>
            <w:vAlign w:val="center"/>
          </w:tcPr>
          <w:p w14:paraId="0213A6B0">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w:t>
            </w:r>
          </w:p>
        </w:tc>
        <w:tc>
          <w:tcPr>
            <w:tcW w:w="745" w:type="dxa"/>
            <w:vAlign w:val="center"/>
          </w:tcPr>
          <w:p w14:paraId="2F87101E">
            <w:pPr>
              <w:pStyle w:val="20"/>
              <w:keepNext w:val="0"/>
              <w:keepLines w:val="0"/>
              <w:suppressLineNumbers w:val="0"/>
              <w:bidi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rPr>
              <w:t>2</w:t>
            </w:r>
          </w:p>
        </w:tc>
      </w:tr>
      <w:tr w14:paraId="68DC1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BE25D4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企业课程周</w:t>
            </w:r>
          </w:p>
        </w:tc>
        <w:tc>
          <w:tcPr>
            <w:tcW w:w="720" w:type="dxa"/>
            <w:vAlign w:val="center"/>
          </w:tcPr>
          <w:p w14:paraId="5AFC45F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0E23F6AD">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308CD230">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548D7EC0">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w:t>
            </w:r>
          </w:p>
        </w:tc>
        <w:tc>
          <w:tcPr>
            <w:tcW w:w="721" w:type="dxa"/>
            <w:vAlign w:val="center"/>
          </w:tcPr>
          <w:p w14:paraId="61A337AB">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54D967B0">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p>
        </w:tc>
        <w:tc>
          <w:tcPr>
            <w:tcW w:w="745" w:type="dxa"/>
            <w:vAlign w:val="center"/>
          </w:tcPr>
          <w:p w14:paraId="4F70C3D3">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3</w:t>
            </w:r>
          </w:p>
        </w:tc>
      </w:tr>
      <w:tr w14:paraId="19FFB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972516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2.寒暑假</w:t>
            </w:r>
          </w:p>
        </w:tc>
        <w:tc>
          <w:tcPr>
            <w:tcW w:w="720" w:type="dxa"/>
            <w:vAlign w:val="center"/>
          </w:tcPr>
          <w:p w14:paraId="06CC00BC">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4</w:t>
            </w:r>
          </w:p>
        </w:tc>
        <w:tc>
          <w:tcPr>
            <w:tcW w:w="721" w:type="dxa"/>
            <w:vAlign w:val="center"/>
          </w:tcPr>
          <w:p w14:paraId="09830FE3">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6</w:t>
            </w:r>
          </w:p>
        </w:tc>
        <w:tc>
          <w:tcPr>
            <w:tcW w:w="721" w:type="dxa"/>
            <w:vAlign w:val="center"/>
          </w:tcPr>
          <w:p w14:paraId="277C3A0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4</w:t>
            </w:r>
          </w:p>
        </w:tc>
        <w:tc>
          <w:tcPr>
            <w:tcW w:w="721" w:type="dxa"/>
            <w:vAlign w:val="center"/>
          </w:tcPr>
          <w:p w14:paraId="30D04DD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6</w:t>
            </w:r>
          </w:p>
        </w:tc>
        <w:tc>
          <w:tcPr>
            <w:tcW w:w="721" w:type="dxa"/>
            <w:vAlign w:val="center"/>
          </w:tcPr>
          <w:p w14:paraId="64F5970D">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4</w:t>
            </w:r>
          </w:p>
        </w:tc>
        <w:tc>
          <w:tcPr>
            <w:tcW w:w="721" w:type="dxa"/>
            <w:vAlign w:val="center"/>
          </w:tcPr>
          <w:p w14:paraId="76EF31A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6</w:t>
            </w:r>
          </w:p>
        </w:tc>
        <w:tc>
          <w:tcPr>
            <w:tcW w:w="745" w:type="dxa"/>
            <w:vAlign w:val="center"/>
          </w:tcPr>
          <w:p w14:paraId="619FA596">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30</w:t>
            </w:r>
          </w:p>
        </w:tc>
      </w:tr>
      <w:tr w14:paraId="15C45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D43EA47">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3.机动</w:t>
            </w:r>
          </w:p>
        </w:tc>
        <w:tc>
          <w:tcPr>
            <w:tcW w:w="720" w:type="dxa"/>
            <w:vAlign w:val="center"/>
          </w:tcPr>
          <w:p w14:paraId="62BB2C64">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3742DAA6">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6D351437">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2C9C912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0725B0C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21" w:type="dxa"/>
            <w:vAlign w:val="center"/>
          </w:tcPr>
          <w:p w14:paraId="00319516">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w:t>
            </w:r>
          </w:p>
        </w:tc>
        <w:tc>
          <w:tcPr>
            <w:tcW w:w="745" w:type="dxa"/>
            <w:vAlign w:val="center"/>
          </w:tcPr>
          <w:p w14:paraId="65F8A80E">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6</w:t>
            </w:r>
          </w:p>
        </w:tc>
      </w:tr>
      <w:tr w14:paraId="62E08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B99EB3C">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合计</w:t>
            </w:r>
          </w:p>
        </w:tc>
        <w:tc>
          <w:tcPr>
            <w:tcW w:w="1441" w:type="dxa"/>
            <w:gridSpan w:val="2"/>
            <w:vAlign w:val="center"/>
          </w:tcPr>
          <w:p w14:paraId="7A0059E9">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52</w:t>
            </w:r>
          </w:p>
        </w:tc>
        <w:tc>
          <w:tcPr>
            <w:tcW w:w="1442" w:type="dxa"/>
            <w:gridSpan w:val="2"/>
            <w:vAlign w:val="center"/>
          </w:tcPr>
          <w:p w14:paraId="48E6865A">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52</w:t>
            </w:r>
          </w:p>
        </w:tc>
        <w:tc>
          <w:tcPr>
            <w:tcW w:w="1442" w:type="dxa"/>
            <w:gridSpan w:val="2"/>
            <w:vAlign w:val="center"/>
          </w:tcPr>
          <w:p w14:paraId="797C8EC5">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52</w:t>
            </w:r>
          </w:p>
        </w:tc>
        <w:tc>
          <w:tcPr>
            <w:tcW w:w="745" w:type="dxa"/>
            <w:vAlign w:val="center"/>
          </w:tcPr>
          <w:p w14:paraId="1177722E">
            <w:pPr>
              <w:keepNext w:val="0"/>
              <w:keepLines w:val="0"/>
              <w:suppressLineNumbers w:val="0"/>
              <w:spacing w:before="0" w:beforeAutospacing="0" w:after="0" w:afterAutospacing="0"/>
              <w:ind w:left="0" w:right="0"/>
              <w:rPr>
                <w:rFonts w:hint="eastAsia" w:ascii="仿宋_GB2312" w:hAnsi="仿宋_GB2312" w:eastAsia="仿宋_GB2312" w:cs="仿宋_GB2312"/>
                <w:sz w:val="21"/>
                <w:szCs w:val="16"/>
              </w:rPr>
            </w:pPr>
            <w:r>
              <w:rPr>
                <w:rFonts w:hint="eastAsia" w:ascii="仿宋_GB2312" w:hAnsi="仿宋_GB2312" w:eastAsia="仿宋_GB2312" w:cs="仿宋_GB2312"/>
                <w:sz w:val="21"/>
                <w:szCs w:val="16"/>
              </w:rPr>
              <w:t>156</w:t>
            </w:r>
          </w:p>
        </w:tc>
      </w:tr>
    </w:tbl>
    <w:p w14:paraId="31C584FA">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（二）课程学分学时比例构成</w:t>
      </w:r>
      <w:bookmarkEnd w:id="63"/>
      <w:bookmarkEnd w:id="64"/>
      <w:bookmarkEnd w:id="65"/>
      <w:bookmarkEnd w:id="66"/>
      <w:bookmarkEnd w:id="67"/>
      <w:bookmarkEnd w:id="68"/>
    </w:p>
    <w:p w14:paraId="517ED635">
      <w:pPr>
        <w:pStyle w:val="19"/>
        <w:ind w:firstLine="422"/>
      </w:pPr>
      <w:r>
        <w:rPr>
          <w:rFonts w:hint="eastAsia"/>
          <w:color w:val="000000"/>
        </w:rPr>
        <w:t xml:space="preserve">表7-2   </w:t>
      </w:r>
      <w:r>
        <w:rPr>
          <w:rFonts w:hint="eastAsia"/>
        </w:rPr>
        <w:t>各类课程学分学时比例构成表</w:t>
      </w:r>
    </w:p>
    <w:tbl>
      <w:tblPr>
        <w:tblStyle w:val="29"/>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570E1F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Merge w:val="restart"/>
            <w:vAlign w:val="bottom"/>
          </w:tcPr>
          <w:p w14:paraId="05B4B5E8">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纵向结构</w:t>
            </w:r>
          </w:p>
        </w:tc>
        <w:tc>
          <w:tcPr>
            <w:tcW w:w="647" w:type="dxa"/>
            <w:vMerge w:val="restart"/>
            <w:vAlign w:val="bottom"/>
          </w:tcPr>
          <w:p w14:paraId="20FE1A89">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 分</w:t>
            </w:r>
          </w:p>
        </w:tc>
        <w:tc>
          <w:tcPr>
            <w:tcW w:w="551" w:type="dxa"/>
            <w:vMerge w:val="restart"/>
            <w:vAlign w:val="bottom"/>
          </w:tcPr>
          <w:p w14:paraId="07E7D0ED">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 时</w:t>
            </w:r>
          </w:p>
        </w:tc>
        <w:tc>
          <w:tcPr>
            <w:tcW w:w="1055" w:type="dxa"/>
            <w:vAlign w:val="bottom"/>
          </w:tcPr>
          <w:p w14:paraId="72BF5D49">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学分</w:t>
            </w:r>
          </w:p>
        </w:tc>
        <w:tc>
          <w:tcPr>
            <w:tcW w:w="971" w:type="dxa"/>
            <w:vAlign w:val="bottom"/>
          </w:tcPr>
          <w:p w14:paraId="6039C50A">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学时</w:t>
            </w:r>
          </w:p>
        </w:tc>
        <w:tc>
          <w:tcPr>
            <w:tcW w:w="1048" w:type="dxa"/>
            <w:vAlign w:val="bottom"/>
          </w:tcPr>
          <w:p w14:paraId="197E2EF4">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横向</w:t>
            </w:r>
          </w:p>
        </w:tc>
        <w:tc>
          <w:tcPr>
            <w:tcW w:w="629" w:type="dxa"/>
            <w:vMerge w:val="restart"/>
            <w:vAlign w:val="bottom"/>
          </w:tcPr>
          <w:p w14:paraId="10EFC134">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 分</w:t>
            </w:r>
          </w:p>
        </w:tc>
        <w:tc>
          <w:tcPr>
            <w:tcW w:w="612" w:type="dxa"/>
            <w:vMerge w:val="restart"/>
            <w:vAlign w:val="bottom"/>
          </w:tcPr>
          <w:p w14:paraId="54C8137D">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 时</w:t>
            </w:r>
          </w:p>
        </w:tc>
        <w:tc>
          <w:tcPr>
            <w:tcW w:w="1011" w:type="dxa"/>
            <w:vAlign w:val="bottom"/>
          </w:tcPr>
          <w:p w14:paraId="496FB92F">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学分</w:t>
            </w:r>
          </w:p>
        </w:tc>
        <w:tc>
          <w:tcPr>
            <w:tcW w:w="1017" w:type="dxa"/>
            <w:vAlign w:val="bottom"/>
          </w:tcPr>
          <w:p w14:paraId="6BB8B302">
            <w:pPr>
              <w:keepNext w:val="0"/>
              <w:keepLines w:val="0"/>
              <w:widowControl/>
              <w:suppressLineNumbers w:val="0"/>
              <w:jc w:val="center"/>
              <w:textAlignment w:val="bottom"/>
              <w:rPr>
                <w:rFonts w:hint="eastAsia" w:ascii="仿宋" w:hAnsi="仿宋" w:eastAsia="仿宋" w:cs="仿宋"/>
                <w:spacing w:val="0"/>
                <w:sz w:val="22"/>
                <w:szCs w:val="22"/>
              </w:rPr>
            </w:pPr>
            <w:r>
              <w:rPr>
                <w:rFonts w:hint="eastAsia" w:ascii="仿宋" w:hAnsi="仿宋" w:eastAsia="仿宋" w:cs="仿宋"/>
                <w:i w:val="0"/>
                <w:iCs w:val="0"/>
                <w:color w:val="000000"/>
                <w:kern w:val="0"/>
                <w:sz w:val="22"/>
                <w:szCs w:val="22"/>
                <w:u w:val="none"/>
                <w:lang w:val="en-US" w:eastAsia="zh-CN" w:bidi="ar"/>
              </w:rPr>
              <w:t>学时</w:t>
            </w:r>
          </w:p>
        </w:tc>
      </w:tr>
      <w:tr w14:paraId="6220B8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Merge w:val="continue"/>
            <w:vAlign w:val="bottom"/>
          </w:tcPr>
          <w:p w14:paraId="64EE5B46">
            <w:pPr>
              <w:jc w:val="center"/>
              <w:rPr>
                <w:rFonts w:hint="eastAsia" w:ascii="仿宋" w:hAnsi="仿宋" w:eastAsia="仿宋" w:cs="仿宋"/>
                <w:snapToGrid w:val="0"/>
                <w:color w:val="000000"/>
                <w:spacing w:val="0"/>
                <w:kern w:val="0"/>
                <w:sz w:val="21"/>
                <w:szCs w:val="21"/>
              </w:rPr>
            </w:pPr>
          </w:p>
        </w:tc>
        <w:tc>
          <w:tcPr>
            <w:tcW w:w="647" w:type="dxa"/>
            <w:vMerge w:val="continue"/>
            <w:vAlign w:val="bottom"/>
          </w:tcPr>
          <w:p w14:paraId="582D22DE">
            <w:pPr>
              <w:jc w:val="center"/>
              <w:rPr>
                <w:rFonts w:hint="eastAsia" w:ascii="仿宋" w:hAnsi="仿宋" w:eastAsia="仿宋" w:cs="仿宋"/>
                <w:snapToGrid w:val="0"/>
                <w:color w:val="000000"/>
                <w:spacing w:val="0"/>
                <w:kern w:val="0"/>
                <w:sz w:val="21"/>
                <w:szCs w:val="21"/>
              </w:rPr>
            </w:pPr>
          </w:p>
        </w:tc>
        <w:tc>
          <w:tcPr>
            <w:tcW w:w="551" w:type="dxa"/>
            <w:vMerge w:val="continue"/>
            <w:vAlign w:val="bottom"/>
          </w:tcPr>
          <w:p w14:paraId="1249E898">
            <w:pPr>
              <w:jc w:val="center"/>
              <w:rPr>
                <w:rFonts w:hint="eastAsia" w:ascii="仿宋" w:hAnsi="仿宋" w:eastAsia="仿宋" w:cs="仿宋"/>
                <w:snapToGrid w:val="0"/>
                <w:color w:val="000000"/>
                <w:spacing w:val="0"/>
                <w:kern w:val="0"/>
                <w:sz w:val="21"/>
                <w:szCs w:val="21"/>
              </w:rPr>
            </w:pPr>
          </w:p>
        </w:tc>
        <w:tc>
          <w:tcPr>
            <w:tcW w:w="1055" w:type="dxa"/>
            <w:vAlign w:val="bottom"/>
          </w:tcPr>
          <w:p w14:paraId="612DDCDA">
            <w:pPr>
              <w:keepNext w:val="0"/>
              <w:keepLines w:val="0"/>
              <w:widowControl/>
              <w:suppressLineNumbers w:val="0"/>
              <w:jc w:val="center"/>
              <w:textAlignment w:val="bottom"/>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比例(%)</w:t>
            </w:r>
          </w:p>
        </w:tc>
        <w:tc>
          <w:tcPr>
            <w:tcW w:w="971" w:type="dxa"/>
            <w:vAlign w:val="bottom"/>
          </w:tcPr>
          <w:p w14:paraId="7B3EFD94">
            <w:pPr>
              <w:keepNext w:val="0"/>
              <w:keepLines w:val="0"/>
              <w:widowControl/>
              <w:suppressLineNumbers w:val="0"/>
              <w:jc w:val="center"/>
              <w:textAlignment w:val="bottom"/>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比例(%)</w:t>
            </w:r>
          </w:p>
        </w:tc>
        <w:tc>
          <w:tcPr>
            <w:tcW w:w="1048" w:type="dxa"/>
            <w:vAlign w:val="bottom"/>
          </w:tcPr>
          <w:p w14:paraId="77D40DF6">
            <w:pPr>
              <w:keepNext w:val="0"/>
              <w:keepLines w:val="0"/>
              <w:widowControl/>
              <w:suppressLineNumbers w:val="0"/>
              <w:jc w:val="center"/>
              <w:textAlignment w:val="bottom"/>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结构</w:t>
            </w:r>
          </w:p>
        </w:tc>
        <w:tc>
          <w:tcPr>
            <w:tcW w:w="629" w:type="dxa"/>
            <w:vMerge w:val="continue"/>
            <w:vAlign w:val="bottom"/>
          </w:tcPr>
          <w:p w14:paraId="4C8B4FA1">
            <w:pPr>
              <w:jc w:val="center"/>
              <w:rPr>
                <w:rFonts w:hint="eastAsia" w:ascii="仿宋" w:hAnsi="仿宋" w:eastAsia="仿宋" w:cs="仿宋"/>
                <w:snapToGrid w:val="0"/>
                <w:color w:val="000000"/>
                <w:spacing w:val="0"/>
                <w:kern w:val="0"/>
                <w:sz w:val="21"/>
                <w:szCs w:val="21"/>
              </w:rPr>
            </w:pPr>
          </w:p>
        </w:tc>
        <w:tc>
          <w:tcPr>
            <w:tcW w:w="612" w:type="dxa"/>
            <w:vMerge w:val="continue"/>
            <w:vAlign w:val="bottom"/>
          </w:tcPr>
          <w:p w14:paraId="714866B5">
            <w:pPr>
              <w:jc w:val="center"/>
              <w:rPr>
                <w:rFonts w:hint="eastAsia" w:ascii="仿宋" w:hAnsi="仿宋" w:eastAsia="仿宋" w:cs="仿宋"/>
                <w:snapToGrid w:val="0"/>
                <w:color w:val="000000"/>
                <w:spacing w:val="0"/>
                <w:kern w:val="0"/>
                <w:sz w:val="21"/>
                <w:szCs w:val="21"/>
              </w:rPr>
            </w:pPr>
          </w:p>
        </w:tc>
        <w:tc>
          <w:tcPr>
            <w:tcW w:w="1011" w:type="dxa"/>
            <w:vAlign w:val="bottom"/>
          </w:tcPr>
          <w:p w14:paraId="625B2586">
            <w:pPr>
              <w:keepNext w:val="0"/>
              <w:keepLines w:val="0"/>
              <w:widowControl/>
              <w:suppressLineNumbers w:val="0"/>
              <w:jc w:val="center"/>
              <w:textAlignment w:val="bottom"/>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比例 (%)</w:t>
            </w:r>
          </w:p>
        </w:tc>
        <w:tc>
          <w:tcPr>
            <w:tcW w:w="1017" w:type="dxa"/>
            <w:vAlign w:val="bottom"/>
          </w:tcPr>
          <w:p w14:paraId="7C617A26">
            <w:pPr>
              <w:keepNext w:val="0"/>
              <w:keepLines w:val="0"/>
              <w:widowControl/>
              <w:suppressLineNumbers w:val="0"/>
              <w:jc w:val="center"/>
              <w:textAlignment w:val="bottom"/>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比例(%)</w:t>
            </w:r>
          </w:p>
        </w:tc>
      </w:tr>
      <w:tr w14:paraId="2E7C03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579D3F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通识必修课</w:t>
            </w:r>
          </w:p>
        </w:tc>
        <w:tc>
          <w:tcPr>
            <w:tcW w:w="647" w:type="dxa"/>
            <w:vAlign w:val="center"/>
          </w:tcPr>
          <w:p w14:paraId="5628B6BE">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51.5</w:t>
            </w:r>
          </w:p>
        </w:tc>
        <w:tc>
          <w:tcPr>
            <w:tcW w:w="551" w:type="dxa"/>
            <w:vAlign w:val="center"/>
          </w:tcPr>
          <w:p w14:paraId="64C50869">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844</w:t>
            </w:r>
          </w:p>
        </w:tc>
        <w:tc>
          <w:tcPr>
            <w:tcW w:w="1055" w:type="dxa"/>
            <w:vAlign w:val="center"/>
          </w:tcPr>
          <w:p w14:paraId="6E181C92">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33.44%</w:t>
            </w:r>
          </w:p>
        </w:tc>
        <w:tc>
          <w:tcPr>
            <w:tcW w:w="971" w:type="dxa"/>
            <w:vAlign w:val="center"/>
          </w:tcPr>
          <w:p w14:paraId="39657CE8">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000000"/>
                <w:kern w:val="0"/>
                <w:sz w:val="22"/>
                <w:szCs w:val="22"/>
                <w:u w:val="none"/>
                <w:lang w:val="en-US" w:eastAsia="zh-CN" w:bidi="ar"/>
              </w:rPr>
              <w:t>32.02%</w:t>
            </w:r>
          </w:p>
        </w:tc>
        <w:tc>
          <w:tcPr>
            <w:tcW w:w="1048" w:type="dxa"/>
            <w:vAlign w:val="center"/>
          </w:tcPr>
          <w:p w14:paraId="45607E2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必修课</w:t>
            </w:r>
          </w:p>
        </w:tc>
        <w:tc>
          <w:tcPr>
            <w:tcW w:w="629" w:type="dxa"/>
            <w:vAlign w:val="center"/>
          </w:tcPr>
          <w:p w14:paraId="44B9564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146</w:t>
            </w:r>
          </w:p>
        </w:tc>
        <w:tc>
          <w:tcPr>
            <w:tcW w:w="612" w:type="dxa"/>
            <w:vAlign w:val="center"/>
          </w:tcPr>
          <w:p w14:paraId="54D9B44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2508</w:t>
            </w:r>
          </w:p>
        </w:tc>
        <w:tc>
          <w:tcPr>
            <w:tcW w:w="1011" w:type="dxa"/>
            <w:vAlign w:val="center"/>
          </w:tcPr>
          <w:p w14:paraId="08973D4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94.81%</w:t>
            </w:r>
          </w:p>
        </w:tc>
        <w:tc>
          <w:tcPr>
            <w:tcW w:w="1017" w:type="dxa"/>
            <w:vAlign w:val="center"/>
          </w:tcPr>
          <w:p w14:paraId="4CB6F5A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95.14%</w:t>
            </w:r>
          </w:p>
        </w:tc>
      </w:tr>
      <w:tr w14:paraId="43D24E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2AB47C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通识选修课</w:t>
            </w:r>
          </w:p>
        </w:tc>
        <w:tc>
          <w:tcPr>
            <w:tcW w:w="647" w:type="dxa"/>
            <w:vAlign w:val="center"/>
          </w:tcPr>
          <w:p w14:paraId="462422C3">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2</w:t>
            </w:r>
          </w:p>
        </w:tc>
        <w:tc>
          <w:tcPr>
            <w:tcW w:w="551" w:type="dxa"/>
            <w:vAlign w:val="center"/>
          </w:tcPr>
          <w:p w14:paraId="4264FB7D">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32</w:t>
            </w:r>
          </w:p>
        </w:tc>
        <w:tc>
          <w:tcPr>
            <w:tcW w:w="1055" w:type="dxa"/>
            <w:vAlign w:val="center"/>
          </w:tcPr>
          <w:p w14:paraId="3F2A105A">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1.30%</w:t>
            </w:r>
          </w:p>
        </w:tc>
        <w:tc>
          <w:tcPr>
            <w:tcW w:w="971" w:type="dxa"/>
            <w:vAlign w:val="center"/>
          </w:tcPr>
          <w:p w14:paraId="40D33A3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1.21%</w:t>
            </w:r>
          </w:p>
        </w:tc>
        <w:tc>
          <w:tcPr>
            <w:tcW w:w="1048" w:type="dxa"/>
            <w:vAlign w:val="center"/>
          </w:tcPr>
          <w:p w14:paraId="1663602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选修课</w:t>
            </w:r>
          </w:p>
        </w:tc>
        <w:tc>
          <w:tcPr>
            <w:tcW w:w="629" w:type="dxa"/>
            <w:vAlign w:val="center"/>
          </w:tcPr>
          <w:p w14:paraId="1BA5D2C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w:t>
            </w:r>
          </w:p>
        </w:tc>
        <w:tc>
          <w:tcPr>
            <w:tcW w:w="612" w:type="dxa"/>
            <w:vAlign w:val="center"/>
          </w:tcPr>
          <w:p w14:paraId="36DAB2D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128</w:t>
            </w:r>
          </w:p>
        </w:tc>
        <w:tc>
          <w:tcPr>
            <w:tcW w:w="1011" w:type="dxa"/>
            <w:vAlign w:val="center"/>
          </w:tcPr>
          <w:p w14:paraId="41A8614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5.19%</w:t>
            </w:r>
          </w:p>
        </w:tc>
        <w:tc>
          <w:tcPr>
            <w:tcW w:w="1017" w:type="dxa"/>
            <w:vAlign w:val="center"/>
          </w:tcPr>
          <w:p w14:paraId="1574886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4.86%</w:t>
            </w:r>
          </w:p>
        </w:tc>
      </w:tr>
      <w:tr w14:paraId="6BFC4D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806681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专业基础课</w:t>
            </w:r>
          </w:p>
        </w:tc>
        <w:tc>
          <w:tcPr>
            <w:tcW w:w="647" w:type="dxa"/>
            <w:vAlign w:val="center"/>
          </w:tcPr>
          <w:p w14:paraId="744D3858">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42.5</w:t>
            </w:r>
          </w:p>
        </w:tc>
        <w:tc>
          <w:tcPr>
            <w:tcW w:w="551" w:type="dxa"/>
            <w:vAlign w:val="center"/>
          </w:tcPr>
          <w:p w14:paraId="5F0ADE0C">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700</w:t>
            </w:r>
          </w:p>
        </w:tc>
        <w:tc>
          <w:tcPr>
            <w:tcW w:w="1055" w:type="dxa"/>
            <w:vAlign w:val="center"/>
          </w:tcPr>
          <w:p w14:paraId="7D6DB83B">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auto"/>
                <w:kern w:val="0"/>
                <w:sz w:val="22"/>
                <w:szCs w:val="22"/>
                <w:u w:val="none"/>
                <w:lang w:val="en-US" w:eastAsia="zh-CN" w:bidi="ar"/>
              </w:rPr>
              <w:t>27.60%</w:t>
            </w:r>
          </w:p>
        </w:tc>
        <w:tc>
          <w:tcPr>
            <w:tcW w:w="971" w:type="dxa"/>
            <w:vAlign w:val="center"/>
          </w:tcPr>
          <w:p w14:paraId="450D8A89">
            <w:pPr>
              <w:keepNext w:val="0"/>
              <w:keepLines w:val="0"/>
              <w:widowControl/>
              <w:suppressLineNumbers w:val="0"/>
              <w:jc w:val="center"/>
              <w:textAlignment w:val="center"/>
              <w:rPr>
                <w:rFonts w:hint="eastAsia" w:ascii="仿宋" w:hAnsi="仿宋" w:eastAsia="仿宋" w:cs="仿宋"/>
                <w:snapToGrid w:val="0"/>
                <w:color w:val="auto"/>
                <w:spacing w:val="0"/>
                <w:kern w:val="0"/>
                <w:sz w:val="21"/>
                <w:szCs w:val="21"/>
              </w:rPr>
            </w:pPr>
            <w:r>
              <w:rPr>
                <w:rFonts w:hint="eastAsia" w:ascii="仿宋" w:hAnsi="仿宋" w:eastAsia="仿宋" w:cs="仿宋"/>
                <w:i w:val="0"/>
                <w:iCs w:val="0"/>
                <w:color w:val="000000"/>
                <w:kern w:val="0"/>
                <w:sz w:val="22"/>
                <w:szCs w:val="22"/>
                <w:u w:val="none"/>
                <w:lang w:val="en-US" w:eastAsia="zh-CN" w:bidi="ar"/>
              </w:rPr>
              <w:t>26.56%</w:t>
            </w:r>
          </w:p>
        </w:tc>
        <w:tc>
          <w:tcPr>
            <w:tcW w:w="1048" w:type="dxa"/>
            <w:vAlign w:val="center"/>
          </w:tcPr>
          <w:p w14:paraId="287F413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小计</w:t>
            </w:r>
          </w:p>
        </w:tc>
        <w:tc>
          <w:tcPr>
            <w:tcW w:w="629" w:type="dxa"/>
            <w:vAlign w:val="center"/>
          </w:tcPr>
          <w:p w14:paraId="7263681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154</w:t>
            </w:r>
          </w:p>
        </w:tc>
        <w:tc>
          <w:tcPr>
            <w:tcW w:w="612" w:type="dxa"/>
            <w:vAlign w:val="center"/>
          </w:tcPr>
          <w:p w14:paraId="02F8418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2636</w:t>
            </w:r>
          </w:p>
        </w:tc>
        <w:tc>
          <w:tcPr>
            <w:tcW w:w="1011" w:type="dxa"/>
            <w:vAlign w:val="center"/>
          </w:tcPr>
          <w:p w14:paraId="1524A4B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w:t>
            </w:r>
          </w:p>
        </w:tc>
        <w:tc>
          <w:tcPr>
            <w:tcW w:w="1017" w:type="dxa"/>
            <w:vAlign w:val="center"/>
          </w:tcPr>
          <w:p w14:paraId="679E60E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w:t>
            </w:r>
          </w:p>
        </w:tc>
      </w:tr>
      <w:tr w14:paraId="50DB5E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7BFEC9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专业核心课</w:t>
            </w:r>
          </w:p>
        </w:tc>
        <w:tc>
          <w:tcPr>
            <w:tcW w:w="647" w:type="dxa"/>
            <w:vAlign w:val="center"/>
          </w:tcPr>
          <w:p w14:paraId="55A84B6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28</w:t>
            </w:r>
          </w:p>
        </w:tc>
        <w:tc>
          <w:tcPr>
            <w:tcW w:w="551" w:type="dxa"/>
            <w:vAlign w:val="center"/>
          </w:tcPr>
          <w:p w14:paraId="3B9E0B9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448</w:t>
            </w:r>
          </w:p>
        </w:tc>
        <w:tc>
          <w:tcPr>
            <w:tcW w:w="1055" w:type="dxa"/>
            <w:vAlign w:val="center"/>
          </w:tcPr>
          <w:p w14:paraId="4CD33FA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18.18%</w:t>
            </w:r>
          </w:p>
        </w:tc>
        <w:tc>
          <w:tcPr>
            <w:tcW w:w="971" w:type="dxa"/>
            <w:vAlign w:val="center"/>
          </w:tcPr>
          <w:p w14:paraId="5801727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17.00%</w:t>
            </w:r>
          </w:p>
        </w:tc>
        <w:tc>
          <w:tcPr>
            <w:tcW w:w="1048" w:type="dxa"/>
            <w:vAlign w:val="center"/>
          </w:tcPr>
          <w:p w14:paraId="23492C9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理论学时</w:t>
            </w:r>
          </w:p>
        </w:tc>
        <w:tc>
          <w:tcPr>
            <w:tcW w:w="629" w:type="dxa"/>
            <w:vAlign w:val="center"/>
          </w:tcPr>
          <w:p w14:paraId="700616F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56EC2C2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866</w:t>
            </w:r>
          </w:p>
        </w:tc>
        <w:tc>
          <w:tcPr>
            <w:tcW w:w="1011" w:type="dxa"/>
            <w:vAlign w:val="center"/>
          </w:tcPr>
          <w:p w14:paraId="64E0651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752B1FD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32.86%</w:t>
            </w:r>
          </w:p>
        </w:tc>
      </w:tr>
      <w:tr w14:paraId="6ADFC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8084706">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专业拓展课</w:t>
            </w:r>
          </w:p>
        </w:tc>
        <w:tc>
          <w:tcPr>
            <w:tcW w:w="647" w:type="dxa"/>
            <w:vAlign w:val="center"/>
          </w:tcPr>
          <w:p w14:paraId="46BD0F5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w:t>
            </w:r>
          </w:p>
        </w:tc>
        <w:tc>
          <w:tcPr>
            <w:tcW w:w="551" w:type="dxa"/>
            <w:vAlign w:val="center"/>
          </w:tcPr>
          <w:p w14:paraId="177E962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80</w:t>
            </w:r>
          </w:p>
        </w:tc>
        <w:tc>
          <w:tcPr>
            <w:tcW w:w="1055" w:type="dxa"/>
            <w:vAlign w:val="center"/>
          </w:tcPr>
          <w:p w14:paraId="47F6FD5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2.60%</w:t>
            </w:r>
          </w:p>
        </w:tc>
        <w:tc>
          <w:tcPr>
            <w:tcW w:w="971" w:type="dxa"/>
            <w:vAlign w:val="center"/>
          </w:tcPr>
          <w:p w14:paraId="1B9B63C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3.03%</w:t>
            </w:r>
          </w:p>
        </w:tc>
        <w:tc>
          <w:tcPr>
            <w:tcW w:w="1048" w:type="dxa"/>
            <w:vAlign w:val="center"/>
          </w:tcPr>
          <w:p w14:paraId="67044C5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实践学时</w:t>
            </w:r>
          </w:p>
        </w:tc>
        <w:tc>
          <w:tcPr>
            <w:tcW w:w="629" w:type="dxa"/>
            <w:vAlign w:val="center"/>
          </w:tcPr>
          <w:p w14:paraId="1EE0F4F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4E708F3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1642</w:t>
            </w:r>
          </w:p>
        </w:tc>
        <w:tc>
          <w:tcPr>
            <w:tcW w:w="1011" w:type="dxa"/>
            <w:vAlign w:val="center"/>
          </w:tcPr>
          <w:p w14:paraId="31AD27B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34D3C9A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62.13%</w:t>
            </w:r>
          </w:p>
        </w:tc>
      </w:tr>
      <w:tr w14:paraId="588840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2581B9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专业选修课</w:t>
            </w:r>
          </w:p>
        </w:tc>
        <w:tc>
          <w:tcPr>
            <w:tcW w:w="647" w:type="dxa"/>
            <w:vAlign w:val="center"/>
          </w:tcPr>
          <w:p w14:paraId="38F4E17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w:t>
            </w:r>
          </w:p>
        </w:tc>
        <w:tc>
          <w:tcPr>
            <w:tcW w:w="551" w:type="dxa"/>
            <w:vAlign w:val="center"/>
          </w:tcPr>
          <w:p w14:paraId="4F0A138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96</w:t>
            </w:r>
          </w:p>
        </w:tc>
        <w:tc>
          <w:tcPr>
            <w:tcW w:w="1055" w:type="dxa"/>
            <w:vAlign w:val="center"/>
          </w:tcPr>
          <w:p w14:paraId="600D3BA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3.90%</w:t>
            </w:r>
          </w:p>
        </w:tc>
        <w:tc>
          <w:tcPr>
            <w:tcW w:w="971" w:type="dxa"/>
            <w:vAlign w:val="center"/>
          </w:tcPr>
          <w:p w14:paraId="6A5A286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3.64%</w:t>
            </w:r>
          </w:p>
        </w:tc>
        <w:tc>
          <w:tcPr>
            <w:tcW w:w="1048" w:type="dxa"/>
            <w:vAlign w:val="center"/>
          </w:tcPr>
          <w:p w14:paraId="2DFC0CE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*其中课外实</w:t>
            </w:r>
            <w:bookmarkStart w:id="140" w:name="_GoBack"/>
            <w:bookmarkEnd w:id="140"/>
            <w:r>
              <w:rPr>
                <w:rFonts w:hint="eastAsia" w:ascii="仿宋" w:hAnsi="仿宋" w:eastAsia="仿宋" w:cs="仿宋"/>
                <w:i w:val="0"/>
                <w:iCs w:val="0"/>
                <w:color w:val="000000"/>
                <w:kern w:val="0"/>
                <w:sz w:val="22"/>
                <w:szCs w:val="22"/>
                <w:u w:val="none"/>
                <w:lang w:val="en-US" w:eastAsia="zh-CN" w:bidi="ar"/>
              </w:rPr>
              <w:t>践学时</w:t>
            </w:r>
          </w:p>
        </w:tc>
        <w:tc>
          <w:tcPr>
            <w:tcW w:w="629" w:type="dxa"/>
            <w:vAlign w:val="center"/>
          </w:tcPr>
          <w:p w14:paraId="5FC3BA8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260F9E2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0</w:t>
            </w:r>
          </w:p>
        </w:tc>
        <w:tc>
          <w:tcPr>
            <w:tcW w:w="1011" w:type="dxa"/>
            <w:vAlign w:val="center"/>
          </w:tcPr>
          <w:p w14:paraId="21DB098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5C975B2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1"/>
                <w:szCs w:val="21"/>
                <w:u w:val="none"/>
                <w:lang w:val="en-US" w:eastAsia="zh-CN" w:bidi="ar"/>
              </w:rPr>
              <w:t>0</w:t>
            </w:r>
          </w:p>
        </w:tc>
      </w:tr>
      <w:tr w14:paraId="559A89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9A2EC4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综合实践课</w:t>
            </w:r>
          </w:p>
        </w:tc>
        <w:tc>
          <w:tcPr>
            <w:tcW w:w="647" w:type="dxa"/>
            <w:vAlign w:val="center"/>
          </w:tcPr>
          <w:p w14:paraId="1CF4123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20</w:t>
            </w:r>
          </w:p>
        </w:tc>
        <w:tc>
          <w:tcPr>
            <w:tcW w:w="551" w:type="dxa"/>
            <w:vAlign w:val="center"/>
          </w:tcPr>
          <w:p w14:paraId="19FB501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436</w:t>
            </w:r>
          </w:p>
        </w:tc>
        <w:tc>
          <w:tcPr>
            <w:tcW w:w="1055" w:type="dxa"/>
            <w:vAlign w:val="center"/>
          </w:tcPr>
          <w:p w14:paraId="73B1F4C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12.99%</w:t>
            </w:r>
          </w:p>
        </w:tc>
        <w:tc>
          <w:tcPr>
            <w:tcW w:w="971" w:type="dxa"/>
            <w:vAlign w:val="center"/>
          </w:tcPr>
          <w:p w14:paraId="4F01B0A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16.54%</w:t>
            </w:r>
          </w:p>
        </w:tc>
        <w:tc>
          <w:tcPr>
            <w:tcW w:w="1048" w:type="dxa"/>
            <w:vAlign w:val="center"/>
          </w:tcPr>
          <w:p w14:paraId="7ED0D1A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小计</w:t>
            </w:r>
          </w:p>
        </w:tc>
        <w:tc>
          <w:tcPr>
            <w:tcW w:w="629" w:type="dxa"/>
            <w:vAlign w:val="bottom"/>
          </w:tcPr>
          <w:p w14:paraId="234F5D5F">
            <w:pPr>
              <w:jc w:val="center"/>
              <w:rPr>
                <w:rFonts w:hint="eastAsia" w:ascii="仿宋" w:hAnsi="仿宋" w:eastAsia="仿宋" w:cs="仿宋"/>
                <w:snapToGrid w:val="0"/>
                <w:color w:val="000000"/>
                <w:spacing w:val="0"/>
                <w:kern w:val="0"/>
                <w:sz w:val="21"/>
                <w:szCs w:val="21"/>
              </w:rPr>
            </w:pPr>
          </w:p>
        </w:tc>
        <w:tc>
          <w:tcPr>
            <w:tcW w:w="612" w:type="dxa"/>
            <w:shd w:val="clear"/>
            <w:vAlign w:val="center"/>
          </w:tcPr>
          <w:p w14:paraId="5E0DE4A5">
            <w:pPr>
              <w:keepNext w:val="0"/>
              <w:keepLines w:val="0"/>
              <w:widowControl/>
              <w:suppressLineNumbers w:val="0"/>
              <w:jc w:val="center"/>
              <w:textAlignment w:val="center"/>
              <w:rPr>
                <w:rFonts w:hint="eastAsia" w:ascii="仿宋" w:hAnsi="仿宋" w:eastAsia="仿宋" w:cs="仿宋"/>
                <w:i w:val="0"/>
                <w:iCs w:val="0"/>
                <w:color w:val="000000"/>
                <w:kern w:val="2"/>
                <w:sz w:val="21"/>
                <w:szCs w:val="21"/>
                <w:u w:val="none"/>
                <w:lang w:val="en-US" w:eastAsia="zh-CN" w:bidi="ar-SA"/>
              </w:rPr>
            </w:pPr>
            <w:r>
              <w:rPr>
                <w:rFonts w:hint="eastAsia" w:ascii="仿宋" w:hAnsi="仿宋" w:eastAsia="仿宋" w:cs="仿宋"/>
                <w:i w:val="0"/>
                <w:iCs w:val="0"/>
                <w:color w:val="000000"/>
                <w:kern w:val="0"/>
                <w:sz w:val="21"/>
                <w:szCs w:val="21"/>
                <w:u w:val="none"/>
                <w:lang w:val="en-US" w:eastAsia="zh-CN" w:bidi="ar"/>
              </w:rPr>
              <w:t>2508</w:t>
            </w:r>
          </w:p>
        </w:tc>
        <w:tc>
          <w:tcPr>
            <w:tcW w:w="1011" w:type="dxa"/>
            <w:vAlign w:val="bottom"/>
          </w:tcPr>
          <w:p w14:paraId="4374D6BB">
            <w:pPr>
              <w:jc w:val="center"/>
              <w:rPr>
                <w:rFonts w:hint="eastAsia" w:ascii="仿宋" w:hAnsi="仿宋" w:eastAsia="仿宋" w:cs="仿宋"/>
                <w:snapToGrid w:val="0"/>
                <w:color w:val="000000"/>
                <w:spacing w:val="0"/>
                <w:kern w:val="0"/>
                <w:sz w:val="21"/>
                <w:szCs w:val="21"/>
              </w:rPr>
            </w:pPr>
          </w:p>
        </w:tc>
        <w:tc>
          <w:tcPr>
            <w:tcW w:w="1017" w:type="dxa"/>
            <w:vAlign w:val="bottom"/>
          </w:tcPr>
          <w:p w14:paraId="4D196DB8">
            <w:pPr>
              <w:jc w:val="center"/>
              <w:rPr>
                <w:rFonts w:hint="eastAsia" w:ascii="仿宋" w:hAnsi="仿宋" w:eastAsia="仿宋" w:cs="仿宋"/>
                <w:snapToGrid w:val="0"/>
                <w:color w:val="000000"/>
                <w:spacing w:val="0"/>
                <w:kern w:val="0"/>
                <w:sz w:val="21"/>
                <w:szCs w:val="21"/>
              </w:rPr>
            </w:pPr>
          </w:p>
        </w:tc>
      </w:tr>
      <w:tr w14:paraId="640D5A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095F2F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合计</w:t>
            </w:r>
          </w:p>
        </w:tc>
        <w:tc>
          <w:tcPr>
            <w:tcW w:w="647" w:type="dxa"/>
            <w:vAlign w:val="center"/>
          </w:tcPr>
          <w:p w14:paraId="47B8907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154</w:t>
            </w:r>
          </w:p>
        </w:tc>
        <w:tc>
          <w:tcPr>
            <w:tcW w:w="551" w:type="dxa"/>
            <w:vAlign w:val="center"/>
          </w:tcPr>
          <w:p w14:paraId="6FC934A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2636</w:t>
            </w:r>
          </w:p>
        </w:tc>
        <w:tc>
          <w:tcPr>
            <w:tcW w:w="1055" w:type="dxa"/>
            <w:vAlign w:val="center"/>
          </w:tcPr>
          <w:p w14:paraId="7FBE173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w:t>
            </w:r>
          </w:p>
        </w:tc>
        <w:tc>
          <w:tcPr>
            <w:tcW w:w="971" w:type="dxa"/>
            <w:vAlign w:val="center"/>
          </w:tcPr>
          <w:p w14:paraId="2FF37D7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w:t>
            </w:r>
          </w:p>
        </w:tc>
        <w:tc>
          <w:tcPr>
            <w:tcW w:w="1048" w:type="dxa"/>
            <w:vAlign w:val="bottom"/>
          </w:tcPr>
          <w:p w14:paraId="18877F6A">
            <w:pPr>
              <w:jc w:val="center"/>
              <w:rPr>
                <w:rFonts w:hint="eastAsia" w:ascii="仿宋" w:hAnsi="仿宋" w:eastAsia="仿宋" w:cs="仿宋"/>
                <w:snapToGrid w:val="0"/>
                <w:color w:val="000000"/>
                <w:spacing w:val="0"/>
                <w:kern w:val="0"/>
                <w:sz w:val="21"/>
                <w:szCs w:val="21"/>
              </w:rPr>
            </w:pPr>
          </w:p>
        </w:tc>
        <w:tc>
          <w:tcPr>
            <w:tcW w:w="629" w:type="dxa"/>
            <w:vAlign w:val="bottom"/>
          </w:tcPr>
          <w:p w14:paraId="62F81EA7">
            <w:pPr>
              <w:jc w:val="center"/>
              <w:rPr>
                <w:rFonts w:hint="eastAsia" w:ascii="仿宋" w:hAnsi="仿宋" w:eastAsia="仿宋" w:cs="仿宋"/>
                <w:snapToGrid w:val="0"/>
                <w:color w:val="000000"/>
                <w:spacing w:val="0"/>
                <w:kern w:val="0"/>
                <w:sz w:val="21"/>
                <w:szCs w:val="21"/>
              </w:rPr>
            </w:pPr>
          </w:p>
        </w:tc>
        <w:tc>
          <w:tcPr>
            <w:tcW w:w="612" w:type="dxa"/>
            <w:vAlign w:val="bottom"/>
          </w:tcPr>
          <w:p w14:paraId="05FB37F9">
            <w:pPr>
              <w:jc w:val="center"/>
              <w:rPr>
                <w:rFonts w:hint="eastAsia" w:ascii="仿宋" w:hAnsi="仿宋" w:eastAsia="仿宋" w:cs="仿宋"/>
                <w:snapToGrid w:val="0"/>
                <w:color w:val="000000"/>
                <w:spacing w:val="0"/>
                <w:kern w:val="0"/>
                <w:sz w:val="21"/>
                <w:szCs w:val="21"/>
              </w:rPr>
            </w:pPr>
          </w:p>
        </w:tc>
        <w:tc>
          <w:tcPr>
            <w:tcW w:w="1011" w:type="dxa"/>
            <w:vAlign w:val="bottom"/>
          </w:tcPr>
          <w:p w14:paraId="7E135C51">
            <w:pPr>
              <w:jc w:val="center"/>
              <w:rPr>
                <w:rFonts w:hint="eastAsia" w:ascii="仿宋" w:hAnsi="仿宋" w:eastAsia="仿宋" w:cs="仿宋"/>
                <w:snapToGrid w:val="0"/>
                <w:color w:val="000000"/>
                <w:spacing w:val="0"/>
                <w:kern w:val="0"/>
                <w:sz w:val="21"/>
                <w:szCs w:val="21"/>
              </w:rPr>
            </w:pPr>
          </w:p>
        </w:tc>
        <w:tc>
          <w:tcPr>
            <w:tcW w:w="1017" w:type="dxa"/>
            <w:vAlign w:val="bottom"/>
          </w:tcPr>
          <w:p w14:paraId="0E96C2DA">
            <w:pPr>
              <w:rPr>
                <w:rFonts w:hint="eastAsia" w:ascii="仿宋" w:hAnsi="仿宋" w:eastAsia="仿宋" w:cs="仿宋"/>
                <w:snapToGrid w:val="0"/>
                <w:color w:val="000000"/>
                <w:spacing w:val="0"/>
                <w:kern w:val="0"/>
                <w:sz w:val="21"/>
                <w:szCs w:val="21"/>
              </w:rPr>
            </w:pPr>
          </w:p>
        </w:tc>
      </w:tr>
    </w:tbl>
    <w:p w14:paraId="6BCFBF51">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13757F6B">
      <w:pPr>
        <w:pStyle w:val="2"/>
        <w:spacing w:line="360" w:lineRule="auto"/>
        <w:ind w:firstLine="562" w:firstLineChars="200"/>
        <w:rPr>
          <w:rFonts w:hint="eastAsia" w:asciiTheme="minorEastAsia" w:hAnsiTheme="minorEastAsia" w:eastAsiaTheme="minorEastAsia"/>
          <w:sz w:val="28"/>
          <w:szCs w:val="22"/>
        </w:rPr>
      </w:pPr>
      <w:bookmarkStart w:id="73" w:name="_Toc32317"/>
      <w:bookmarkStart w:id="74" w:name="_Toc110198130"/>
      <w:bookmarkStart w:id="75" w:name="_Toc23689"/>
      <w:bookmarkStart w:id="76" w:name="_Toc110195951"/>
      <w:bookmarkStart w:id="77" w:name="_Toc16561"/>
      <w:bookmarkStart w:id="78" w:name="_Toc110196071"/>
      <w:r>
        <w:rPr>
          <w:rFonts w:asciiTheme="minorEastAsia" w:hAnsiTheme="minorEastAsia" w:eastAsiaTheme="minorEastAsia"/>
          <w:sz w:val="28"/>
          <w:szCs w:val="22"/>
        </w:rPr>
        <w:t>（三）第一课堂进程安排</w:t>
      </w:r>
      <w:bookmarkEnd w:id="73"/>
      <w:bookmarkEnd w:id="74"/>
      <w:bookmarkEnd w:id="75"/>
      <w:bookmarkEnd w:id="76"/>
      <w:bookmarkEnd w:id="77"/>
      <w:bookmarkEnd w:id="78"/>
    </w:p>
    <w:p w14:paraId="739468AF">
      <w:pPr>
        <w:pStyle w:val="4"/>
        <w:spacing w:before="0" w:after="0" w:line="240" w:lineRule="auto"/>
        <w:ind w:firstLine="560" w:firstLineChars="200"/>
        <w:rPr>
          <w:rFonts w:hint="eastAsia" w:ascii="宋体" w:hAnsi="宋体" w:eastAsia="宋体" w:cs="宋体"/>
          <w:b w:val="0"/>
          <w:bCs/>
          <w:sz w:val="28"/>
          <w:szCs w:val="21"/>
        </w:rPr>
      </w:pPr>
      <w:bookmarkStart w:id="79" w:name="_Toc23969"/>
      <w:bookmarkStart w:id="80"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79"/>
      <w:bookmarkEnd w:id="80"/>
    </w:p>
    <w:p w14:paraId="47F4B708">
      <w:pPr>
        <w:pStyle w:val="19"/>
        <w:ind w:firstLine="422"/>
      </w:pPr>
      <w:r>
        <w:rPr>
          <w:rFonts w:hint="eastAsia"/>
        </w:rPr>
        <w:t xml:space="preserve">表7-3 </w:t>
      </w:r>
      <w:r>
        <w:rPr>
          <w:rFonts w:hint="eastAsia"/>
          <w:lang w:val="en-US" w:eastAsia="zh-CN"/>
        </w:rPr>
        <w:t>通识教育课程</w:t>
      </w:r>
      <w:r>
        <w:rPr>
          <w:rFonts w:hint="eastAsia"/>
        </w:rPr>
        <w:t>安排表</w:t>
      </w:r>
    </w:p>
    <w:tbl>
      <w:tblPr>
        <w:tblStyle w:val="13"/>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182F0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40E4A506">
            <w:pPr>
              <w:keepNext w:val="0"/>
              <w:keepLines w:val="0"/>
              <w:suppressLineNumbers w:val="0"/>
              <w:spacing w:before="0" w:beforeAutospacing="0" w:after="0" w:afterAutospacing="0"/>
              <w:ind w:left="0" w:right="0"/>
              <w:jc w:val="center"/>
              <w:rPr>
                <w:rFonts w:hint="default"/>
                <w:b/>
                <w:bCs/>
                <w:sz w:val="21"/>
                <w:szCs w:val="16"/>
                <w:highlight w:val="none"/>
              </w:rPr>
            </w:pPr>
            <w:bookmarkStart w:id="81" w:name="_Toc110195952"/>
            <w:r>
              <w:rPr>
                <w:rFonts w:hint="eastAsia"/>
                <w:b/>
                <w:bCs/>
                <w:sz w:val="21"/>
                <w:szCs w:val="16"/>
                <w:highlight w:val="none"/>
              </w:rPr>
              <w:t>序号</w:t>
            </w:r>
            <w:bookmarkEnd w:id="81"/>
          </w:p>
        </w:tc>
        <w:tc>
          <w:tcPr>
            <w:tcW w:w="1580" w:type="pct"/>
            <w:shd w:val="clear" w:color="auto" w:fill="auto"/>
            <w:vAlign w:val="center"/>
          </w:tcPr>
          <w:p w14:paraId="4A305781">
            <w:pPr>
              <w:keepNext w:val="0"/>
              <w:keepLines w:val="0"/>
              <w:suppressLineNumbers w:val="0"/>
              <w:spacing w:before="0" w:beforeAutospacing="0" w:after="0" w:afterAutospacing="0"/>
              <w:ind w:left="0" w:right="0"/>
              <w:jc w:val="center"/>
              <w:rPr>
                <w:rFonts w:hint="default"/>
                <w:b/>
                <w:bCs/>
                <w:sz w:val="21"/>
                <w:szCs w:val="16"/>
                <w:highlight w:val="none"/>
              </w:rPr>
            </w:pPr>
            <w:bookmarkStart w:id="82" w:name="_Toc110195953"/>
            <w:r>
              <w:rPr>
                <w:rFonts w:hint="eastAsia"/>
                <w:b/>
                <w:bCs/>
                <w:sz w:val="21"/>
                <w:szCs w:val="16"/>
                <w:highlight w:val="none"/>
              </w:rPr>
              <w:t>课程名称</w:t>
            </w:r>
            <w:bookmarkEnd w:id="82"/>
          </w:p>
        </w:tc>
        <w:tc>
          <w:tcPr>
            <w:tcW w:w="703" w:type="pct"/>
            <w:shd w:val="clear" w:color="auto" w:fill="auto"/>
            <w:vAlign w:val="center"/>
          </w:tcPr>
          <w:p w14:paraId="7BA321E3">
            <w:pPr>
              <w:keepNext w:val="0"/>
              <w:keepLines w:val="0"/>
              <w:suppressLineNumbers w:val="0"/>
              <w:spacing w:before="0" w:beforeAutospacing="0" w:after="0" w:afterAutospacing="0"/>
              <w:ind w:left="0" w:right="0"/>
              <w:jc w:val="center"/>
              <w:rPr>
                <w:rFonts w:hint="eastAsia"/>
                <w:b/>
                <w:bCs/>
                <w:sz w:val="21"/>
                <w:szCs w:val="16"/>
                <w:highlight w:val="none"/>
              </w:rPr>
            </w:pPr>
            <w:bookmarkStart w:id="83" w:name="_Toc110195954"/>
            <w:r>
              <w:rPr>
                <w:rFonts w:hint="eastAsia"/>
                <w:b/>
                <w:bCs/>
                <w:sz w:val="21"/>
                <w:szCs w:val="16"/>
                <w:highlight w:val="none"/>
              </w:rPr>
              <w:t>课程</w:t>
            </w:r>
          </w:p>
          <w:p w14:paraId="018BDFC5">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597973AC">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6C9183AC">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48A58386">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83"/>
            <w:r>
              <w:rPr>
                <w:rFonts w:hint="eastAsia"/>
                <w:b/>
                <w:bCs/>
                <w:sz w:val="21"/>
                <w:szCs w:val="16"/>
                <w:highlight w:val="none"/>
                <w:lang w:val="en-US" w:eastAsia="zh-CN"/>
              </w:rPr>
              <w:t>学期</w:t>
            </w:r>
          </w:p>
        </w:tc>
      </w:tr>
      <w:tr w14:paraId="3FAF7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DFE5F5">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7F91F179">
            <w:pPr>
              <w:keepNext w:val="0"/>
              <w:keepLines w:val="0"/>
              <w:widowControl/>
              <w:suppressLineNumbers w:val="0"/>
              <w:spacing w:before="0" w:beforeAutospacing="0" w:after="0" w:afterAutospacing="0"/>
              <w:ind w:left="0" w:right="0"/>
              <w:jc w:val="center"/>
              <w:textAlignment w:val="center"/>
              <w:rPr>
                <w:rFonts w:hint="eastAsia" w:eastAsia="仿宋_GB2312"/>
                <w:sz w:val="21"/>
                <w:szCs w:val="16"/>
                <w:highlight w:val="none"/>
                <w:lang w:val="en-US" w:eastAsia="zh-CN"/>
              </w:rPr>
            </w:pPr>
            <w:r>
              <w:rPr>
                <w:rFonts w:hint="eastAsia" w:ascii="宋体" w:hAnsi="宋体" w:eastAsia="宋体" w:cs="宋体"/>
                <w:i w:val="0"/>
                <w:iCs w:val="0"/>
                <w:color w:val="000000"/>
                <w:kern w:val="0"/>
                <w:sz w:val="20"/>
                <w:szCs w:val="20"/>
                <w:u w:val="none"/>
                <w:lang w:val="en-US" w:eastAsia="zh-CN" w:bidi="ar"/>
              </w:rPr>
              <w:t>军事理论Military Theories</w:t>
            </w:r>
          </w:p>
        </w:tc>
        <w:tc>
          <w:tcPr>
            <w:tcW w:w="703" w:type="pct"/>
            <w:shd w:val="clear" w:color="auto" w:fill="auto"/>
            <w:vAlign w:val="center"/>
          </w:tcPr>
          <w:p w14:paraId="0F57E79D">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690B7771">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49030012</w:t>
            </w:r>
          </w:p>
        </w:tc>
        <w:tc>
          <w:tcPr>
            <w:tcW w:w="734" w:type="pct"/>
            <w:shd w:val="clear" w:color="auto" w:fill="auto"/>
            <w:vAlign w:val="center"/>
          </w:tcPr>
          <w:p w14:paraId="01BDAE24">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2/36</w:t>
            </w:r>
          </w:p>
        </w:tc>
        <w:tc>
          <w:tcPr>
            <w:tcW w:w="815" w:type="pct"/>
            <w:shd w:val="clear" w:color="auto" w:fill="auto"/>
            <w:vAlign w:val="center"/>
          </w:tcPr>
          <w:p w14:paraId="33D6BC97">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w:t>
            </w:r>
          </w:p>
        </w:tc>
      </w:tr>
      <w:tr w14:paraId="1A087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F4CB8C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5C535021">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eastAsia" w:ascii="宋体" w:hAnsi="宋体" w:eastAsia="宋体" w:cs="宋体"/>
                <w:i w:val="0"/>
                <w:iCs w:val="0"/>
                <w:color w:val="000000"/>
                <w:kern w:val="0"/>
                <w:sz w:val="20"/>
                <w:szCs w:val="20"/>
                <w:u w:val="none"/>
                <w:lang w:val="en-US" w:eastAsia="zh-CN" w:bidi="ar"/>
              </w:rPr>
              <w:t>形势与政策（一）-（四）</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Situation and PolicyⅠ-Ⅳ</w:t>
            </w:r>
          </w:p>
        </w:tc>
        <w:tc>
          <w:tcPr>
            <w:tcW w:w="703" w:type="pct"/>
            <w:shd w:val="clear" w:color="auto" w:fill="auto"/>
            <w:vAlign w:val="center"/>
          </w:tcPr>
          <w:p w14:paraId="03FE5A36">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2167D404">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49030001/49030002/49030003/49030004</w:t>
            </w:r>
          </w:p>
        </w:tc>
        <w:tc>
          <w:tcPr>
            <w:tcW w:w="734" w:type="pct"/>
            <w:shd w:val="clear" w:color="auto" w:fill="auto"/>
            <w:vAlign w:val="center"/>
          </w:tcPr>
          <w:p w14:paraId="6DFA3814">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1/32</w:t>
            </w:r>
          </w:p>
        </w:tc>
        <w:tc>
          <w:tcPr>
            <w:tcW w:w="815" w:type="pct"/>
            <w:shd w:val="clear" w:color="auto" w:fill="auto"/>
            <w:vAlign w:val="center"/>
          </w:tcPr>
          <w:p w14:paraId="62BEF3F6">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1/2/3/4</w:t>
            </w:r>
          </w:p>
        </w:tc>
      </w:tr>
      <w:tr w14:paraId="2C324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1F9029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4EBA1643">
            <w:pPr>
              <w:keepNext w:val="0"/>
              <w:keepLines w:val="0"/>
              <w:widowControl/>
              <w:suppressLineNumbers w:val="0"/>
              <w:spacing w:before="0" w:beforeAutospacing="0" w:after="0" w:afterAutospacing="0"/>
              <w:ind w:left="0" w:right="0"/>
              <w:jc w:val="center"/>
              <w:textAlignment w:val="center"/>
              <w:rPr>
                <w:rFonts w:hint="default" w:ascii="仿宋_GB2312"/>
                <w:highlight w:val="none"/>
              </w:rPr>
            </w:pPr>
            <w:r>
              <w:rPr>
                <w:rFonts w:hint="eastAsia" w:ascii="宋体" w:hAnsi="宋体" w:eastAsia="宋体" w:cs="宋体"/>
                <w:i w:val="0"/>
                <w:iCs w:val="0"/>
                <w:color w:val="000000"/>
                <w:kern w:val="0"/>
                <w:sz w:val="20"/>
                <w:szCs w:val="20"/>
                <w:u w:val="none"/>
                <w:lang w:val="en-US" w:eastAsia="zh-CN" w:bidi="ar"/>
              </w:rPr>
              <w:t>思想道德与法治Ideological Morality and Rule of  Law</w:t>
            </w:r>
          </w:p>
        </w:tc>
        <w:tc>
          <w:tcPr>
            <w:tcW w:w="703" w:type="pct"/>
            <w:shd w:val="clear" w:color="auto" w:fill="auto"/>
            <w:vAlign w:val="center"/>
          </w:tcPr>
          <w:p w14:paraId="55EED49F">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54D4CAD7">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49030005</w:t>
            </w:r>
          </w:p>
        </w:tc>
        <w:tc>
          <w:tcPr>
            <w:tcW w:w="734" w:type="pct"/>
            <w:shd w:val="clear" w:color="auto" w:fill="auto"/>
            <w:vAlign w:val="center"/>
          </w:tcPr>
          <w:p w14:paraId="54502489">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default" w:ascii="Times New Roman" w:hAnsi="Times New Roman" w:eastAsia="宋体" w:cs="Times New Roman"/>
                <w:i w:val="0"/>
                <w:iCs w:val="0"/>
                <w:color w:val="000000"/>
                <w:kern w:val="0"/>
                <w:sz w:val="21"/>
                <w:szCs w:val="21"/>
                <w:u w:val="none"/>
                <w:lang w:val="en-US" w:eastAsia="zh-CN" w:bidi="ar"/>
              </w:rPr>
              <w:t>3/48</w:t>
            </w:r>
          </w:p>
        </w:tc>
        <w:tc>
          <w:tcPr>
            <w:tcW w:w="815" w:type="pct"/>
            <w:shd w:val="clear" w:color="auto" w:fill="auto"/>
            <w:vAlign w:val="center"/>
          </w:tcPr>
          <w:p w14:paraId="5811F08C">
            <w:pPr>
              <w:keepNext w:val="0"/>
              <w:keepLines w:val="0"/>
              <w:widowControl/>
              <w:suppressLineNumbers w:val="0"/>
              <w:spacing w:before="0" w:beforeAutospacing="0" w:after="0" w:afterAutospacing="0"/>
              <w:ind w:left="0" w:right="0"/>
              <w:jc w:val="center"/>
              <w:textAlignment w:val="center"/>
              <w:rPr>
                <w:rFonts w:hint="eastAsia" w:ascii="仿宋_GB2312"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w:t>
            </w:r>
          </w:p>
        </w:tc>
      </w:tr>
      <w:tr w14:paraId="7D945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67DC8DB">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5EC238A1">
            <w:pPr>
              <w:keepNext w:val="0"/>
              <w:keepLines w:val="0"/>
              <w:widowControl/>
              <w:suppressLineNumbers w:val="0"/>
              <w:spacing w:before="0" w:beforeAutospacing="0" w:after="0" w:afterAutospacing="0"/>
              <w:ind w:left="0" w:right="0"/>
              <w:jc w:val="center"/>
              <w:textAlignment w:val="center"/>
              <w:rPr>
                <w:rFonts w:hint="default" w:ascii="仿宋_GB2312"/>
                <w:highlight w:val="none"/>
              </w:rPr>
            </w:pPr>
            <w:r>
              <w:rPr>
                <w:rFonts w:hint="eastAsia" w:ascii="宋体" w:hAnsi="宋体" w:eastAsia="宋体" w:cs="宋体"/>
                <w:i w:val="0"/>
                <w:iCs w:val="0"/>
                <w:color w:val="000000"/>
                <w:kern w:val="0"/>
                <w:sz w:val="20"/>
                <w:szCs w:val="20"/>
                <w:u w:val="none"/>
                <w:lang w:val="en-US" w:eastAsia="zh-CN" w:bidi="ar"/>
              </w:rPr>
              <w:t>毛泽东思想和中国特色社会主义理论体系概论Introduction to MAO Zedong Thought and The Theoretical System of Socialism with Chinese</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Characteristics</w:t>
            </w:r>
          </w:p>
        </w:tc>
        <w:tc>
          <w:tcPr>
            <w:tcW w:w="703" w:type="pct"/>
            <w:shd w:val="clear" w:color="auto" w:fill="auto"/>
            <w:vAlign w:val="center"/>
          </w:tcPr>
          <w:p w14:paraId="12240FBF">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5BDC9B71">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49030006</w:t>
            </w:r>
          </w:p>
        </w:tc>
        <w:tc>
          <w:tcPr>
            <w:tcW w:w="734" w:type="pct"/>
            <w:shd w:val="clear" w:color="auto" w:fill="auto"/>
            <w:vAlign w:val="center"/>
          </w:tcPr>
          <w:p w14:paraId="498203EA">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815" w:type="pct"/>
            <w:shd w:val="clear" w:color="auto" w:fill="auto"/>
            <w:vAlign w:val="center"/>
          </w:tcPr>
          <w:p w14:paraId="18F17E87">
            <w:pPr>
              <w:keepNext w:val="0"/>
              <w:keepLines w:val="0"/>
              <w:widowControl/>
              <w:suppressLineNumbers w:val="0"/>
              <w:spacing w:before="0" w:beforeAutospacing="0" w:after="0" w:afterAutospacing="0"/>
              <w:ind w:left="0" w:right="0"/>
              <w:jc w:val="center"/>
              <w:textAlignment w:val="center"/>
              <w:rPr>
                <w:rFonts w:hint="eastAsia" w:ascii="仿宋_GB2312"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2</w:t>
            </w:r>
          </w:p>
        </w:tc>
      </w:tr>
      <w:tr w14:paraId="34B93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BE2314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1E1FCFB4">
            <w:pPr>
              <w:keepNext w:val="0"/>
              <w:keepLines w:val="0"/>
              <w:widowControl/>
              <w:suppressLineNumbers w:val="0"/>
              <w:spacing w:before="0" w:beforeAutospacing="0" w:after="0" w:afterAutospacing="0"/>
              <w:ind w:left="0" w:right="0"/>
              <w:jc w:val="center"/>
              <w:textAlignment w:val="center"/>
              <w:rPr>
                <w:rFonts w:hint="default" w:ascii="仿宋_GB2312"/>
                <w:highlight w:val="none"/>
              </w:rPr>
            </w:pPr>
            <w:r>
              <w:rPr>
                <w:rFonts w:hint="eastAsia" w:ascii="宋体" w:hAnsi="宋体" w:eastAsia="宋体" w:cs="宋体"/>
                <w:i w:val="0"/>
                <w:iCs w:val="0"/>
                <w:color w:val="000000"/>
                <w:kern w:val="0"/>
                <w:sz w:val="20"/>
                <w:szCs w:val="20"/>
                <w:u w:val="none"/>
                <w:lang w:val="en-US" w:eastAsia="zh-CN" w:bidi="ar"/>
              </w:rPr>
              <w:t>习近平新时代中国特色社会主义思想概论XI Jinping Thought on Socialism with Chinese Characteristics for a New Era</w:t>
            </w:r>
          </w:p>
        </w:tc>
        <w:tc>
          <w:tcPr>
            <w:tcW w:w="703" w:type="pct"/>
            <w:shd w:val="clear" w:color="auto" w:fill="auto"/>
            <w:vAlign w:val="center"/>
          </w:tcPr>
          <w:p w14:paraId="024B3284">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6006CFCE">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49030007</w:t>
            </w:r>
          </w:p>
        </w:tc>
        <w:tc>
          <w:tcPr>
            <w:tcW w:w="734" w:type="pct"/>
            <w:shd w:val="clear" w:color="auto" w:fill="auto"/>
            <w:vAlign w:val="center"/>
          </w:tcPr>
          <w:p w14:paraId="2402E276">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default" w:ascii="Times New Roman" w:hAnsi="Times New Roman" w:eastAsia="宋体" w:cs="Times New Roman"/>
                <w:i w:val="0"/>
                <w:iCs w:val="0"/>
                <w:color w:val="000000"/>
                <w:kern w:val="0"/>
                <w:sz w:val="21"/>
                <w:szCs w:val="21"/>
                <w:u w:val="none"/>
                <w:lang w:val="en-US" w:eastAsia="zh-CN" w:bidi="ar"/>
              </w:rPr>
              <w:t>3/48</w:t>
            </w:r>
          </w:p>
        </w:tc>
        <w:tc>
          <w:tcPr>
            <w:tcW w:w="815" w:type="pct"/>
            <w:shd w:val="clear" w:color="auto" w:fill="auto"/>
            <w:vAlign w:val="center"/>
          </w:tcPr>
          <w:p w14:paraId="41C23ABC">
            <w:pPr>
              <w:keepNext w:val="0"/>
              <w:keepLines w:val="0"/>
              <w:widowControl/>
              <w:suppressLineNumbers w:val="0"/>
              <w:spacing w:before="0" w:beforeAutospacing="0" w:after="0" w:afterAutospacing="0"/>
              <w:ind w:left="0" w:right="0"/>
              <w:jc w:val="center"/>
              <w:textAlignment w:val="center"/>
              <w:rPr>
                <w:rFonts w:hint="eastAsia" w:ascii="仿宋_GB2312"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4</w:t>
            </w:r>
          </w:p>
        </w:tc>
      </w:tr>
      <w:tr w14:paraId="453AC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702DDF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46E38444">
            <w:pPr>
              <w:keepNext w:val="0"/>
              <w:keepLines w:val="0"/>
              <w:widowControl/>
              <w:suppressLineNumbers w:val="0"/>
              <w:spacing w:before="0" w:beforeAutospacing="0" w:after="0" w:afterAutospacing="0"/>
              <w:ind w:left="0" w:right="0"/>
              <w:jc w:val="center"/>
              <w:textAlignment w:val="center"/>
              <w:rPr>
                <w:rFonts w:hint="default" w:ascii="仿宋_GB2312"/>
                <w:highlight w:val="none"/>
              </w:rPr>
            </w:pPr>
            <w:r>
              <w:rPr>
                <w:rFonts w:hint="eastAsia" w:ascii="宋体" w:hAnsi="宋体" w:eastAsia="宋体" w:cs="宋体"/>
                <w:i w:val="0"/>
                <w:iCs w:val="0"/>
                <w:color w:val="000000"/>
                <w:kern w:val="0"/>
                <w:sz w:val="20"/>
                <w:szCs w:val="20"/>
                <w:u w:val="none"/>
                <w:lang w:val="en-US" w:eastAsia="zh-CN" w:bidi="ar"/>
              </w:rPr>
              <w:t>大学语文（应用文写作）College Chinese</w:t>
            </w:r>
          </w:p>
        </w:tc>
        <w:tc>
          <w:tcPr>
            <w:tcW w:w="703" w:type="pct"/>
            <w:shd w:val="clear" w:color="auto" w:fill="auto"/>
            <w:vAlign w:val="center"/>
          </w:tcPr>
          <w:p w14:paraId="182DF811">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448DD5BA">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22030001</w:t>
            </w:r>
          </w:p>
        </w:tc>
        <w:tc>
          <w:tcPr>
            <w:tcW w:w="734" w:type="pct"/>
            <w:shd w:val="clear" w:color="auto" w:fill="auto"/>
            <w:vAlign w:val="center"/>
          </w:tcPr>
          <w:p w14:paraId="2930AE87">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default" w:ascii="Times New Roman" w:hAnsi="Times New Roman" w:eastAsia="宋体" w:cs="Times New Roman"/>
                <w:i w:val="0"/>
                <w:iCs w:val="0"/>
                <w:color w:val="000000"/>
                <w:kern w:val="0"/>
                <w:sz w:val="21"/>
                <w:szCs w:val="21"/>
                <w:u w:val="none"/>
                <w:lang w:val="en-US" w:eastAsia="zh-CN" w:bidi="ar"/>
              </w:rPr>
              <w:t>2.5/40</w:t>
            </w:r>
          </w:p>
        </w:tc>
        <w:tc>
          <w:tcPr>
            <w:tcW w:w="815" w:type="pct"/>
            <w:shd w:val="clear" w:color="auto" w:fill="auto"/>
            <w:vAlign w:val="center"/>
          </w:tcPr>
          <w:p w14:paraId="31071C1C">
            <w:pPr>
              <w:keepNext w:val="0"/>
              <w:keepLines w:val="0"/>
              <w:widowControl/>
              <w:suppressLineNumbers w:val="0"/>
              <w:spacing w:before="0" w:beforeAutospacing="0" w:after="0" w:afterAutospacing="0"/>
              <w:ind w:left="0" w:right="0"/>
              <w:jc w:val="center"/>
              <w:textAlignment w:val="center"/>
              <w:rPr>
                <w:rFonts w:hint="eastAsia" w:ascii="仿宋_GB2312"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w:t>
            </w:r>
          </w:p>
        </w:tc>
      </w:tr>
      <w:tr w14:paraId="1E01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055271F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65EE935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000000"/>
                <w:sz w:val="20"/>
                <w:szCs w:val="20"/>
                <w:highlight w:val="none"/>
              </w:rPr>
            </w:pPr>
            <w:r>
              <w:rPr>
                <w:rFonts w:hint="eastAsia" w:ascii="宋体" w:hAnsi="宋体" w:eastAsia="宋体" w:cs="宋体"/>
                <w:i w:val="0"/>
                <w:iCs w:val="0"/>
                <w:color w:val="000000"/>
                <w:kern w:val="0"/>
                <w:sz w:val="20"/>
                <w:szCs w:val="20"/>
                <w:u w:val="none"/>
                <w:lang w:val="en-US" w:eastAsia="zh-CN" w:bidi="ar"/>
              </w:rPr>
              <w:t>信息技术（人工智能应用基础）Information Technology</w:t>
            </w:r>
          </w:p>
        </w:tc>
        <w:tc>
          <w:tcPr>
            <w:tcW w:w="703" w:type="pct"/>
            <w:shd w:val="clear" w:color="auto" w:fill="auto"/>
            <w:vAlign w:val="center"/>
          </w:tcPr>
          <w:p w14:paraId="40AF515A">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2C1C79B3">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000000"/>
                <w:sz w:val="20"/>
                <w:szCs w:val="20"/>
                <w:highlight w:val="none"/>
              </w:rPr>
            </w:pPr>
            <w:r>
              <w:rPr>
                <w:rFonts w:hint="default" w:ascii="Times New Roman" w:hAnsi="Times New Roman" w:eastAsia="宋体" w:cs="Times New Roman"/>
                <w:i w:val="0"/>
                <w:iCs w:val="0"/>
                <w:color w:val="000000"/>
                <w:kern w:val="0"/>
                <w:sz w:val="21"/>
                <w:szCs w:val="21"/>
                <w:u w:val="none"/>
                <w:lang w:val="en-US" w:eastAsia="zh-CN" w:bidi="ar"/>
              </w:rPr>
              <w:t>17030001</w:t>
            </w:r>
          </w:p>
        </w:tc>
        <w:tc>
          <w:tcPr>
            <w:tcW w:w="734" w:type="pct"/>
            <w:shd w:val="clear" w:color="auto" w:fill="auto"/>
            <w:vAlign w:val="center"/>
          </w:tcPr>
          <w:p w14:paraId="601D8EFF">
            <w:pPr>
              <w:keepNext w:val="0"/>
              <w:keepLines w:val="0"/>
              <w:widowControl/>
              <w:suppressLineNumbers w:val="0"/>
              <w:spacing w:before="0" w:beforeAutospacing="0" w:after="0" w:afterAutospacing="0"/>
              <w:ind w:left="0" w:right="0"/>
              <w:jc w:val="center"/>
              <w:textAlignment w:val="center"/>
              <w:rPr>
                <w:rFonts w:hint="eastAsia" w:hAnsiTheme="minorEastAsia" w:cstheme="minorEastAsia"/>
                <w:szCs w:val="24"/>
                <w:highlight w:val="none"/>
              </w:rPr>
            </w:pPr>
            <w:r>
              <w:rPr>
                <w:rFonts w:hint="default" w:ascii="Times New Roman" w:hAnsi="Times New Roman" w:eastAsia="宋体" w:cs="Times New Roman"/>
                <w:i w:val="0"/>
                <w:iCs w:val="0"/>
                <w:color w:val="000000"/>
                <w:kern w:val="0"/>
                <w:sz w:val="21"/>
                <w:szCs w:val="21"/>
                <w:u w:val="none"/>
                <w:lang w:val="en-US" w:eastAsia="zh-CN" w:bidi="ar"/>
              </w:rPr>
              <w:t>4/64</w:t>
            </w:r>
          </w:p>
        </w:tc>
        <w:tc>
          <w:tcPr>
            <w:tcW w:w="815" w:type="pct"/>
            <w:shd w:val="clear" w:color="auto" w:fill="auto"/>
            <w:vAlign w:val="center"/>
          </w:tcPr>
          <w:p w14:paraId="6B619664">
            <w:pPr>
              <w:keepNext w:val="0"/>
              <w:keepLines w:val="0"/>
              <w:widowControl/>
              <w:suppressLineNumbers w:val="0"/>
              <w:spacing w:before="0" w:beforeAutospacing="0" w:after="0" w:afterAutospacing="0"/>
              <w:ind w:left="0" w:right="0"/>
              <w:jc w:val="center"/>
              <w:textAlignment w:val="center"/>
              <w:rPr>
                <w:rFonts w:hint="eastAsia" w:ascii="仿宋_GB2312" w:eastAsia="仿宋_GB2312"/>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w:t>
            </w:r>
          </w:p>
        </w:tc>
      </w:tr>
      <w:tr w14:paraId="2F1CF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8C2D6A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1981F7FD">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宋体" w:hAnsi="宋体" w:eastAsia="宋体" w:cs="宋体"/>
                <w:i w:val="0"/>
                <w:iCs w:val="0"/>
                <w:color w:val="000000"/>
                <w:kern w:val="0"/>
                <w:sz w:val="20"/>
                <w:szCs w:val="20"/>
                <w:u w:val="none"/>
                <w:lang w:val="en-US" w:eastAsia="zh-CN" w:bidi="ar"/>
              </w:rPr>
              <w:t>高等数学Advanced Mathematics</w:t>
            </w:r>
          </w:p>
        </w:tc>
        <w:tc>
          <w:tcPr>
            <w:tcW w:w="703" w:type="pct"/>
            <w:shd w:val="clear" w:color="auto" w:fill="auto"/>
            <w:vAlign w:val="center"/>
          </w:tcPr>
          <w:p w14:paraId="36737AF4">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3C45A593">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22030002</w:t>
            </w:r>
          </w:p>
        </w:tc>
        <w:tc>
          <w:tcPr>
            <w:tcW w:w="734" w:type="pct"/>
            <w:shd w:val="clear" w:color="auto" w:fill="auto"/>
            <w:vAlign w:val="center"/>
          </w:tcPr>
          <w:p w14:paraId="77E84113">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3/48</w:t>
            </w:r>
          </w:p>
        </w:tc>
        <w:tc>
          <w:tcPr>
            <w:tcW w:w="815" w:type="pct"/>
            <w:shd w:val="clear" w:color="auto" w:fill="auto"/>
            <w:vAlign w:val="center"/>
          </w:tcPr>
          <w:p w14:paraId="7BE3D54C">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default" w:ascii="Times New Roman" w:hAnsi="Times New Roman" w:eastAsia="宋体" w:cs="Times New Roman"/>
                <w:i w:val="0"/>
                <w:iCs w:val="0"/>
                <w:color w:val="000000"/>
                <w:kern w:val="0"/>
                <w:sz w:val="21"/>
                <w:szCs w:val="21"/>
                <w:u w:val="none"/>
                <w:lang w:val="en-US" w:eastAsia="zh-CN" w:bidi="ar"/>
              </w:rPr>
              <w:t>2</w:t>
            </w:r>
          </w:p>
        </w:tc>
      </w:tr>
      <w:tr w14:paraId="4D433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B9C6BBC">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450AC290">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eastAsia" w:ascii="宋体" w:hAnsi="宋体" w:eastAsia="宋体" w:cs="宋体"/>
                <w:i w:val="0"/>
                <w:iCs w:val="0"/>
                <w:color w:val="000000"/>
                <w:kern w:val="0"/>
                <w:sz w:val="20"/>
                <w:szCs w:val="20"/>
                <w:u w:val="none"/>
                <w:lang w:val="en-US" w:eastAsia="zh-CN" w:bidi="ar"/>
              </w:rPr>
              <w:t>体育与健康（一）-（三）Sports and Health Ⅰ-Ⅲ</w:t>
            </w:r>
          </w:p>
        </w:tc>
        <w:tc>
          <w:tcPr>
            <w:tcW w:w="703" w:type="pct"/>
            <w:shd w:val="clear" w:color="auto" w:fill="auto"/>
            <w:vAlign w:val="center"/>
          </w:tcPr>
          <w:p w14:paraId="70912435">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23B6EDDB">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22030003/22030004/22030005</w:t>
            </w:r>
          </w:p>
        </w:tc>
        <w:tc>
          <w:tcPr>
            <w:tcW w:w="734" w:type="pct"/>
            <w:shd w:val="clear" w:color="auto" w:fill="auto"/>
            <w:vAlign w:val="center"/>
          </w:tcPr>
          <w:p w14:paraId="5BED15F1">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7/112</w:t>
            </w:r>
          </w:p>
        </w:tc>
        <w:tc>
          <w:tcPr>
            <w:tcW w:w="815" w:type="pct"/>
            <w:shd w:val="clear" w:color="auto" w:fill="auto"/>
            <w:vAlign w:val="center"/>
          </w:tcPr>
          <w:p w14:paraId="63B5EC26">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1/2/3</w:t>
            </w:r>
          </w:p>
        </w:tc>
      </w:tr>
      <w:tr w14:paraId="4FE03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B7BDFA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27B0ACA0">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宋体" w:hAnsi="宋体" w:eastAsia="宋体" w:cs="宋体"/>
                <w:i w:val="0"/>
                <w:iCs w:val="0"/>
                <w:color w:val="000000"/>
                <w:kern w:val="0"/>
                <w:sz w:val="20"/>
                <w:szCs w:val="20"/>
                <w:u w:val="none"/>
                <w:lang w:val="en-US" w:eastAsia="zh-CN" w:bidi="ar"/>
              </w:rPr>
              <w:t>大学生心理健康教育与安全教育（一）-（五）Mental Health Education and Safety Education for College Students Ⅰ-Ⅴ</w:t>
            </w:r>
          </w:p>
        </w:tc>
        <w:tc>
          <w:tcPr>
            <w:tcW w:w="703" w:type="pct"/>
            <w:shd w:val="clear" w:color="auto" w:fill="auto"/>
            <w:vAlign w:val="center"/>
          </w:tcPr>
          <w:p w14:paraId="07BE690E">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4C11DC53">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22030006/22030007/22030008/22030009/22030010</w:t>
            </w:r>
          </w:p>
        </w:tc>
        <w:tc>
          <w:tcPr>
            <w:tcW w:w="734" w:type="pct"/>
            <w:shd w:val="clear" w:color="auto" w:fill="auto"/>
            <w:vAlign w:val="center"/>
          </w:tcPr>
          <w:p w14:paraId="15B43337">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4/64</w:t>
            </w:r>
          </w:p>
        </w:tc>
        <w:tc>
          <w:tcPr>
            <w:tcW w:w="815" w:type="pct"/>
            <w:shd w:val="clear" w:color="auto" w:fill="auto"/>
            <w:vAlign w:val="center"/>
          </w:tcPr>
          <w:p w14:paraId="5A56AAB1">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1/2/3/4/5</w:t>
            </w:r>
          </w:p>
        </w:tc>
      </w:tr>
      <w:tr w14:paraId="79977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0B8AA4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2E41472A">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eastAsia" w:ascii="宋体" w:hAnsi="宋体" w:eastAsia="宋体" w:cs="宋体"/>
                <w:i w:val="0"/>
                <w:iCs w:val="0"/>
                <w:color w:val="000000"/>
                <w:kern w:val="0"/>
                <w:sz w:val="20"/>
                <w:szCs w:val="20"/>
                <w:u w:val="none"/>
                <w:lang w:val="en-US" w:eastAsia="zh-CN" w:bidi="ar"/>
              </w:rPr>
              <w:t>大学生职业发展规划与就业、创业指导（一）-（四）Career Development and Employment Guidance for College StudentsⅠ-Ⅳ</w:t>
            </w:r>
          </w:p>
        </w:tc>
        <w:tc>
          <w:tcPr>
            <w:tcW w:w="703" w:type="pct"/>
            <w:shd w:val="clear" w:color="auto" w:fill="auto"/>
            <w:vAlign w:val="center"/>
          </w:tcPr>
          <w:p w14:paraId="1CA746C7">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6016BE1A">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22030011/22030012/22030013/22030014</w:t>
            </w:r>
          </w:p>
        </w:tc>
        <w:tc>
          <w:tcPr>
            <w:tcW w:w="734" w:type="pct"/>
            <w:shd w:val="clear" w:color="auto" w:fill="auto"/>
            <w:vAlign w:val="center"/>
          </w:tcPr>
          <w:p w14:paraId="630D6BD4">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4/64</w:t>
            </w:r>
          </w:p>
        </w:tc>
        <w:tc>
          <w:tcPr>
            <w:tcW w:w="815" w:type="pct"/>
            <w:shd w:val="clear" w:color="auto" w:fill="auto"/>
            <w:vAlign w:val="center"/>
          </w:tcPr>
          <w:p w14:paraId="25A06D6E">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1/2/3/4</w:t>
            </w:r>
          </w:p>
        </w:tc>
      </w:tr>
      <w:tr w14:paraId="6C546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36AFA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6F8DDAE0">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eastAsia" w:ascii="宋体" w:hAnsi="宋体" w:eastAsia="宋体" w:cs="宋体"/>
                <w:i w:val="0"/>
                <w:iCs w:val="0"/>
                <w:color w:val="000000"/>
                <w:kern w:val="0"/>
                <w:sz w:val="20"/>
                <w:szCs w:val="20"/>
                <w:u w:val="none"/>
                <w:lang w:val="en-US" w:eastAsia="zh-CN" w:bidi="ar"/>
              </w:rPr>
              <w:t>英语读写（一）-（三）English Writing and Reading Ⅰ-Ⅲ</w:t>
            </w:r>
          </w:p>
        </w:tc>
        <w:tc>
          <w:tcPr>
            <w:tcW w:w="703" w:type="pct"/>
            <w:shd w:val="clear" w:color="auto" w:fill="auto"/>
            <w:vAlign w:val="center"/>
          </w:tcPr>
          <w:p w14:paraId="2F8D0E1B">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3A25A230">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57030071/57030072/57030073</w:t>
            </w:r>
          </w:p>
        </w:tc>
        <w:tc>
          <w:tcPr>
            <w:tcW w:w="734" w:type="pct"/>
            <w:shd w:val="clear" w:color="auto" w:fill="auto"/>
            <w:vAlign w:val="center"/>
          </w:tcPr>
          <w:p w14:paraId="26899451">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8/128</w:t>
            </w:r>
          </w:p>
        </w:tc>
        <w:tc>
          <w:tcPr>
            <w:tcW w:w="815" w:type="pct"/>
            <w:shd w:val="clear" w:color="auto" w:fill="auto"/>
            <w:vAlign w:val="center"/>
          </w:tcPr>
          <w:p w14:paraId="1C42963C">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2/3/4</w:t>
            </w:r>
          </w:p>
        </w:tc>
      </w:tr>
      <w:tr w14:paraId="20DAF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036CD66">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3CA34171">
            <w:pPr>
              <w:keepNext w:val="0"/>
              <w:keepLines w:val="0"/>
              <w:widowControl/>
              <w:suppressLineNumbers w:val="0"/>
              <w:spacing w:before="0" w:beforeAutospacing="0" w:after="0" w:afterAutospacing="0"/>
              <w:ind w:left="0" w:right="0"/>
              <w:jc w:val="center"/>
              <w:textAlignment w:val="center"/>
              <w:rPr>
                <w:rFonts w:hint="default"/>
                <w:highlight w:val="none"/>
                <w:lang w:val="en-US"/>
              </w:rPr>
            </w:pPr>
            <w:r>
              <w:rPr>
                <w:rFonts w:hint="eastAsia" w:ascii="宋体" w:hAnsi="宋体" w:eastAsia="宋体" w:cs="宋体"/>
                <w:i w:val="0"/>
                <w:iCs w:val="0"/>
                <w:color w:val="000000"/>
                <w:kern w:val="0"/>
                <w:sz w:val="20"/>
                <w:szCs w:val="20"/>
                <w:u w:val="none"/>
                <w:lang w:val="en-US" w:eastAsia="zh-CN" w:bidi="ar"/>
              </w:rPr>
              <w:t>英语听说（一）-（三）English Speaking and Listening Ⅰ-Ⅲ</w:t>
            </w:r>
          </w:p>
        </w:tc>
        <w:tc>
          <w:tcPr>
            <w:tcW w:w="703" w:type="pct"/>
            <w:shd w:val="clear" w:color="auto" w:fill="auto"/>
            <w:vAlign w:val="center"/>
          </w:tcPr>
          <w:p w14:paraId="33E069EF">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719" w:type="pct"/>
            <w:shd w:val="clear" w:color="auto" w:fill="auto"/>
            <w:vAlign w:val="center"/>
          </w:tcPr>
          <w:p w14:paraId="15264230">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57030074/57030075/57030076</w:t>
            </w:r>
          </w:p>
        </w:tc>
        <w:tc>
          <w:tcPr>
            <w:tcW w:w="734" w:type="pct"/>
            <w:shd w:val="clear" w:color="auto" w:fill="auto"/>
            <w:vAlign w:val="center"/>
          </w:tcPr>
          <w:p w14:paraId="5134FFF2">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8/128</w:t>
            </w:r>
          </w:p>
        </w:tc>
        <w:tc>
          <w:tcPr>
            <w:tcW w:w="815" w:type="pct"/>
            <w:shd w:val="clear" w:color="auto" w:fill="auto"/>
            <w:vAlign w:val="center"/>
          </w:tcPr>
          <w:p w14:paraId="0B53C5D5">
            <w:pPr>
              <w:keepNext w:val="0"/>
              <w:keepLines w:val="0"/>
              <w:widowControl/>
              <w:suppressLineNumbers w:val="0"/>
              <w:spacing w:before="0" w:beforeAutospacing="0" w:after="0" w:afterAutospacing="0"/>
              <w:ind w:left="0" w:right="0"/>
              <w:jc w:val="center"/>
              <w:textAlignment w:val="center"/>
              <w:rPr>
                <w:rFonts w:hint="eastAsia" w:eastAsia="仿宋_GB2312"/>
                <w:highlight w:val="none"/>
                <w:lang w:val="en-US" w:eastAsia="zh-CN"/>
              </w:rPr>
            </w:pPr>
            <w:r>
              <w:rPr>
                <w:rFonts w:hint="eastAsia" w:ascii="仿宋_GB2312" w:hAnsi="宋体" w:eastAsia="仿宋_GB2312" w:cs="仿宋_GB2312"/>
                <w:i w:val="0"/>
                <w:iCs w:val="0"/>
                <w:color w:val="000000"/>
                <w:kern w:val="0"/>
                <w:sz w:val="21"/>
                <w:szCs w:val="21"/>
                <w:u w:val="none"/>
                <w:lang w:val="en-US" w:eastAsia="zh-CN" w:bidi="ar"/>
              </w:rPr>
              <w:t>1/2/3</w:t>
            </w:r>
          </w:p>
        </w:tc>
      </w:tr>
      <w:tr w14:paraId="332B6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55DD55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3037BE13">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宋体" w:hAnsi="宋体" w:eastAsia="宋体" w:cs="宋体"/>
                <w:i w:val="0"/>
                <w:iCs w:val="0"/>
                <w:color w:val="000000"/>
                <w:kern w:val="0"/>
                <w:sz w:val="20"/>
                <w:szCs w:val="20"/>
                <w:u w:val="none"/>
                <w:lang w:val="en-US" w:eastAsia="zh-CN" w:bidi="ar"/>
              </w:rPr>
              <w:t>改革开放史History of Reform and Opening-up（四史类）</w:t>
            </w:r>
          </w:p>
        </w:tc>
        <w:tc>
          <w:tcPr>
            <w:tcW w:w="703" w:type="pct"/>
            <w:shd w:val="clear" w:color="auto" w:fill="auto"/>
            <w:vAlign w:val="center"/>
          </w:tcPr>
          <w:p w14:paraId="4E0E09C7">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29621653">
            <w:pPr>
              <w:keepNext w:val="0"/>
              <w:keepLines w:val="0"/>
              <w:widowControl/>
              <w:suppressLineNumbers w:val="0"/>
              <w:spacing w:before="0" w:beforeAutospacing="0" w:after="0" w:afterAutospacing="0"/>
              <w:ind w:left="0" w:right="0"/>
              <w:jc w:val="both"/>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49010066</w:t>
            </w:r>
          </w:p>
        </w:tc>
        <w:tc>
          <w:tcPr>
            <w:tcW w:w="734" w:type="pct"/>
            <w:shd w:val="clear" w:color="auto" w:fill="auto"/>
            <w:vAlign w:val="center"/>
          </w:tcPr>
          <w:p w14:paraId="03D4763F">
            <w:pPr>
              <w:keepNext w:val="0"/>
              <w:keepLines w:val="0"/>
              <w:widowControl/>
              <w:suppressLineNumbers w:val="0"/>
              <w:spacing w:before="0" w:beforeAutospacing="0" w:after="0" w:afterAutospacing="0"/>
              <w:ind w:left="0" w:right="0"/>
              <w:jc w:val="center"/>
              <w:textAlignment w:val="center"/>
              <w:rPr>
                <w:rFonts w:hint="default"/>
                <w:highlight w:val="none"/>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1FCABB94">
            <w:pPr>
              <w:keepNext w:val="0"/>
              <w:keepLines w:val="0"/>
              <w:suppressLineNumbers w:val="0"/>
              <w:spacing w:before="0" w:beforeAutospacing="0" w:after="0" w:afterAutospacing="0"/>
              <w:ind w:left="0" w:right="0"/>
              <w:jc w:val="center"/>
              <w:rPr>
                <w:rFonts w:hint="default" w:eastAsia="仿宋_GB2312"/>
                <w:highlight w:val="none"/>
                <w:lang w:val="en-US" w:eastAsia="zh-CN"/>
              </w:rPr>
            </w:pPr>
          </w:p>
        </w:tc>
      </w:tr>
      <w:tr w14:paraId="7F438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1E2F8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148D8E3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中国共产党简史A Concise History of the Communist Party of China（四史类）</w:t>
            </w:r>
          </w:p>
        </w:tc>
        <w:tc>
          <w:tcPr>
            <w:tcW w:w="703" w:type="pct"/>
            <w:shd w:val="clear" w:color="auto" w:fill="auto"/>
            <w:vAlign w:val="center"/>
          </w:tcPr>
          <w:p w14:paraId="05D7FD4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70ACD8D4">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22010146</w:t>
            </w:r>
          </w:p>
        </w:tc>
        <w:tc>
          <w:tcPr>
            <w:tcW w:w="734" w:type="pct"/>
            <w:shd w:val="clear" w:color="auto" w:fill="auto"/>
            <w:vAlign w:val="center"/>
          </w:tcPr>
          <w:p w14:paraId="43212AF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36ED404C">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22"/>
                <w:highlight w:val="none"/>
                <w:lang w:val="en-US" w:eastAsia="zh-CN" w:bidi="ar-SA"/>
              </w:rPr>
            </w:pPr>
          </w:p>
        </w:tc>
      </w:tr>
      <w:tr w14:paraId="1AE3C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64D4A2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0E55F00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社会主义发展史History of Socialist development（四史类）</w:t>
            </w:r>
          </w:p>
        </w:tc>
        <w:tc>
          <w:tcPr>
            <w:tcW w:w="703" w:type="pct"/>
            <w:shd w:val="clear" w:color="auto" w:fill="auto"/>
            <w:vAlign w:val="center"/>
          </w:tcPr>
          <w:p w14:paraId="26DA9E6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48165817">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22010153</w:t>
            </w:r>
          </w:p>
        </w:tc>
        <w:tc>
          <w:tcPr>
            <w:tcW w:w="734" w:type="pct"/>
            <w:shd w:val="clear" w:color="auto" w:fill="auto"/>
            <w:vAlign w:val="center"/>
          </w:tcPr>
          <w:p w14:paraId="7D8F36B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7381FC0D">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22"/>
                <w:highlight w:val="none"/>
                <w:lang w:val="en-US" w:eastAsia="zh-CN" w:bidi="ar-SA"/>
              </w:rPr>
            </w:pPr>
          </w:p>
        </w:tc>
      </w:tr>
      <w:tr w14:paraId="265A3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B5F8DB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23F89E7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新中国史History of New China（四史类）</w:t>
            </w:r>
          </w:p>
        </w:tc>
        <w:tc>
          <w:tcPr>
            <w:tcW w:w="703" w:type="pct"/>
            <w:shd w:val="clear" w:color="auto" w:fill="auto"/>
            <w:vAlign w:val="center"/>
          </w:tcPr>
          <w:p w14:paraId="519D112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78F6D7EF">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仿宋_GB2312" w:cs="Times New Roman"/>
                <w:kern w:val="2"/>
                <w:sz w:val="32"/>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22010117</w:t>
            </w:r>
          </w:p>
        </w:tc>
        <w:tc>
          <w:tcPr>
            <w:tcW w:w="734" w:type="pct"/>
            <w:shd w:val="clear" w:color="auto" w:fill="auto"/>
            <w:vAlign w:val="center"/>
          </w:tcPr>
          <w:p w14:paraId="098448F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6A5329C1">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22"/>
                <w:highlight w:val="none"/>
                <w:lang w:val="en-US" w:eastAsia="zh-CN" w:bidi="ar-SA"/>
              </w:rPr>
            </w:pPr>
          </w:p>
        </w:tc>
      </w:tr>
      <w:tr w14:paraId="34D67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A76579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51A6C67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32"/>
                <w:szCs w:val="28"/>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通用礼仪General Etiquette（人文素养类）</w:t>
            </w:r>
          </w:p>
        </w:tc>
        <w:tc>
          <w:tcPr>
            <w:tcW w:w="703" w:type="pct"/>
            <w:shd w:val="clear" w:color="auto" w:fill="auto"/>
            <w:vAlign w:val="center"/>
          </w:tcPr>
          <w:p w14:paraId="1D6938C9">
            <w:pPr>
              <w:keepNext w:val="0"/>
              <w:keepLines w:val="0"/>
              <w:widowControl/>
              <w:suppressLineNumbers w:val="0"/>
              <w:spacing w:before="0" w:beforeAutospacing="0" w:after="0" w:afterAutospacing="0"/>
              <w:ind w:left="0" w:right="0"/>
              <w:jc w:val="center"/>
              <w:textAlignment w:val="center"/>
              <w:rPr>
                <w:rFonts w:hint="default" w:ascii="Times New Roman" w:eastAsia="仿宋_GB2312" w:hAnsiTheme="minorEastAsia" w:cstheme="minorEastAsia"/>
                <w:kern w:val="2"/>
                <w:sz w:val="21"/>
                <w:szCs w:val="24"/>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21BEDF66">
            <w:pPr>
              <w:keepNext w:val="0"/>
              <w:keepLines w:val="0"/>
              <w:widowControl/>
              <w:suppressLineNumbers w:val="0"/>
              <w:spacing w:before="0" w:beforeAutospacing="0" w:after="0" w:afterAutospacing="0"/>
              <w:ind w:left="0" w:right="0"/>
              <w:jc w:val="both"/>
              <w:textAlignment w:val="center"/>
              <w:rPr>
                <w:rFonts w:hint="default" w:ascii="Times New Roman" w:eastAsia="仿宋_GB2312" w:hAnsiTheme="minorEastAsia" w:cstheme="minorEastAsia"/>
                <w:kern w:val="2"/>
                <w:sz w:val="21"/>
                <w:szCs w:val="24"/>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22010119</w:t>
            </w:r>
          </w:p>
        </w:tc>
        <w:tc>
          <w:tcPr>
            <w:tcW w:w="734" w:type="pct"/>
            <w:shd w:val="clear" w:color="auto" w:fill="auto"/>
            <w:vAlign w:val="center"/>
          </w:tcPr>
          <w:p w14:paraId="46519AC8">
            <w:pPr>
              <w:keepNext w:val="0"/>
              <w:keepLines w:val="0"/>
              <w:widowControl/>
              <w:suppressLineNumbers w:val="0"/>
              <w:spacing w:before="0" w:beforeAutospacing="0" w:after="0" w:afterAutospacing="0"/>
              <w:ind w:left="0" w:right="0"/>
              <w:jc w:val="center"/>
              <w:textAlignment w:val="center"/>
              <w:rPr>
                <w:rFonts w:hint="default" w:ascii="Times New Roman" w:eastAsia="仿宋_GB2312" w:hAnsiTheme="minorEastAsia" w:cstheme="minorEastAsia"/>
                <w:kern w:val="2"/>
                <w:sz w:val="21"/>
                <w:szCs w:val="24"/>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35EAD68E">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22"/>
                <w:highlight w:val="none"/>
                <w:lang w:val="en-US" w:eastAsia="zh-CN" w:bidi="ar-SA"/>
              </w:rPr>
            </w:pPr>
          </w:p>
        </w:tc>
      </w:tr>
      <w:tr w14:paraId="235CD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E563C45">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lang w:val="en-US"/>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225F525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32"/>
                <w:szCs w:val="28"/>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精益生产与管理基础Fundamentals of Lean Production and Management（人文素养类）</w:t>
            </w:r>
          </w:p>
        </w:tc>
        <w:tc>
          <w:tcPr>
            <w:tcW w:w="703" w:type="pct"/>
            <w:shd w:val="clear" w:color="auto" w:fill="auto"/>
            <w:vAlign w:val="center"/>
          </w:tcPr>
          <w:p w14:paraId="2CF87413">
            <w:pPr>
              <w:keepNext w:val="0"/>
              <w:keepLines w:val="0"/>
              <w:widowControl/>
              <w:suppressLineNumbers w:val="0"/>
              <w:spacing w:before="0" w:beforeAutospacing="0" w:after="0" w:afterAutospacing="0"/>
              <w:ind w:left="0" w:right="0"/>
              <w:jc w:val="center"/>
              <w:textAlignment w:val="center"/>
              <w:rPr>
                <w:rFonts w:hint="eastAsia" w:ascii="Times New Roman" w:eastAsia="仿宋_GB2312" w:hAnsiTheme="minorEastAsia" w:cstheme="minorEastAsia"/>
                <w:kern w:val="2"/>
                <w:sz w:val="21"/>
                <w:szCs w:val="24"/>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67DE3963">
            <w:pPr>
              <w:keepNext w:val="0"/>
              <w:keepLines w:val="0"/>
              <w:widowControl/>
              <w:suppressLineNumbers w:val="0"/>
              <w:spacing w:before="0" w:beforeAutospacing="0" w:after="0" w:afterAutospacing="0"/>
              <w:ind w:left="0" w:right="0"/>
              <w:jc w:val="both"/>
              <w:textAlignment w:val="center"/>
              <w:rPr>
                <w:rFonts w:hint="eastAsia" w:ascii="Times New Roman" w:eastAsia="仿宋_GB2312" w:hAnsiTheme="minorEastAsia" w:cstheme="minorEastAsia"/>
                <w:kern w:val="2"/>
                <w:sz w:val="21"/>
                <w:szCs w:val="24"/>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22010135</w:t>
            </w:r>
          </w:p>
        </w:tc>
        <w:tc>
          <w:tcPr>
            <w:tcW w:w="734" w:type="pct"/>
            <w:shd w:val="clear" w:color="auto" w:fill="auto"/>
            <w:vAlign w:val="center"/>
          </w:tcPr>
          <w:p w14:paraId="3F080BC1">
            <w:pPr>
              <w:keepNext w:val="0"/>
              <w:keepLines w:val="0"/>
              <w:widowControl/>
              <w:suppressLineNumbers w:val="0"/>
              <w:spacing w:before="0" w:beforeAutospacing="0" w:after="0" w:afterAutospacing="0"/>
              <w:ind w:left="0" w:right="0"/>
              <w:jc w:val="center"/>
              <w:textAlignment w:val="center"/>
              <w:rPr>
                <w:rFonts w:hint="eastAsia" w:ascii="Times New Roman" w:eastAsia="仿宋_GB2312" w:hAnsiTheme="minorEastAsia" w:cstheme="minorEastAsia"/>
                <w:kern w:val="2"/>
                <w:sz w:val="21"/>
                <w:szCs w:val="24"/>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5DA65DD8">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22"/>
                <w:highlight w:val="none"/>
                <w:lang w:val="en-US" w:eastAsia="zh-CN" w:bidi="ar-SA"/>
              </w:rPr>
            </w:pPr>
          </w:p>
        </w:tc>
      </w:tr>
      <w:tr w14:paraId="4A770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D60058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5F8028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kern w:val="2"/>
                <w:sz w:val="32"/>
                <w:szCs w:val="28"/>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艺术修养Artistic Accomplishment（人文素养类）</w:t>
            </w:r>
          </w:p>
        </w:tc>
        <w:tc>
          <w:tcPr>
            <w:tcW w:w="703" w:type="pct"/>
            <w:shd w:val="clear" w:color="auto" w:fill="auto"/>
            <w:vAlign w:val="center"/>
          </w:tcPr>
          <w:p w14:paraId="777FDE1C">
            <w:pPr>
              <w:keepNext w:val="0"/>
              <w:keepLines w:val="0"/>
              <w:widowControl/>
              <w:suppressLineNumbers w:val="0"/>
              <w:spacing w:before="0" w:beforeAutospacing="0" w:after="0" w:afterAutospacing="0"/>
              <w:ind w:left="0" w:right="0"/>
              <w:jc w:val="center"/>
              <w:textAlignment w:val="center"/>
              <w:rPr>
                <w:rFonts w:hint="eastAsia" w:ascii="Times New Roman" w:eastAsia="仿宋_GB2312" w:hAnsiTheme="minorEastAsia" w:cstheme="minorEastAsia"/>
                <w:kern w:val="2"/>
                <w:sz w:val="21"/>
                <w:szCs w:val="24"/>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262A123D">
            <w:pPr>
              <w:keepNext w:val="0"/>
              <w:keepLines w:val="0"/>
              <w:widowControl/>
              <w:suppressLineNumbers w:val="0"/>
              <w:spacing w:before="0" w:beforeAutospacing="0" w:after="0" w:afterAutospacing="0"/>
              <w:ind w:left="0" w:right="0"/>
              <w:jc w:val="both"/>
              <w:textAlignment w:val="center"/>
              <w:rPr>
                <w:rFonts w:hint="eastAsia" w:ascii="Times New Roman" w:eastAsia="仿宋_GB2312" w:hAnsiTheme="minorEastAsia" w:cstheme="minorEastAsia"/>
                <w:kern w:val="2"/>
                <w:sz w:val="21"/>
                <w:szCs w:val="24"/>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22010155</w:t>
            </w:r>
          </w:p>
        </w:tc>
        <w:tc>
          <w:tcPr>
            <w:tcW w:w="734" w:type="pct"/>
            <w:shd w:val="clear" w:color="auto" w:fill="auto"/>
            <w:vAlign w:val="center"/>
          </w:tcPr>
          <w:p w14:paraId="6A0B79AF">
            <w:pPr>
              <w:keepNext w:val="0"/>
              <w:keepLines w:val="0"/>
              <w:widowControl/>
              <w:suppressLineNumbers w:val="0"/>
              <w:spacing w:before="0" w:beforeAutospacing="0" w:after="0" w:afterAutospacing="0"/>
              <w:ind w:left="0" w:right="0"/>
              <w:jc w:val="center"/>
              <w:textAlignment w:val="center"/>
              <w:rPr>
                <w:rFonts w:hint="eastAsia" w:ascii="Times New Roman" w:eastAsia="仿宋_GB2312" w:hAnsiTheme="minorEastAsia" w:cstheme="minorEastAsia"/>
                <w:kern w:val="2"/>
                <w:sz w:val="21"/>
                <w:szCs w:val="24"/>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815" w:type="pct"/>
            <w:shd w:val="clear" w:color="auto" w:fill="auto"/>
            <w:vAlign w:val="center"/>
          </w:tcPr>
          <w:p w14:paraId="15C83622">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22"/>
                <w:highlight w:val="none"/>
                <w:lang w:val="en-US" w:eastAsia="zh-CN" w:bidi="ar-SA"/>
              </w:rPr>
            </w:pPr>
          </w:p>
        </w:tc>
      </w:tr>
      <w:tr w14:paraId="513C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F4C8D9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38380DB8">
            <w:pPr>
              <w:keepNext w:val="0"/>
              <w:keepLines w:val="0"/>
              <w:widowControl/>
              <w:suppressLineNumbers w:val="0"/>
              <w:spacing w:before="0" w:beforeAutospacing="0" w:after="0" w:afterAutospacing="0"/>
              <w:ind w:left="0" w:right="0"/>
              <w:jc w:val="center"/>
              <w:textAlignment w:val="center"/>
              <w:rPr>
                <w:rFonts w:hint="default" w:ascii="Times New Roman" w:eastAsia="仿宋_GB2312" w:hAnsiTheme="minorEastAsia" w:cstheme="minorEastAsia"/>
                <w:kern w:val="2"/>
                <w:sz w:val="21"/>
                <w:szCs w:val="24"/>
                <w:highlight w:val="none"/>
                <w:lang w:val="en-US" w:eastAsia="zh-CN" w:bidi="ar-SA"/>
              </w:rPr>
            </w:pPr>
            <w:r>
              <w:rPr>
                <w:rFonts w:hint="eastAsia" w:ascii="宋体" w:hAnsi="宋体" w:eastAsia="宋体" w:cs="宋体"/>
                <w:i w:val="0"/>
                <w:iCs w:val="0"/>
                <w:color w:val="000000"/>
                <w:kern w:val="0"/>
                <w:sz w:val="20"/>
                <w:szCs w:val="20"/>
                <w:u w:val="none"/>
                <w:lang w:val="en-US" w:eastAsia="zh-CN" w:bidi="ar"/>
              </w:rPr>
              <w:t>中国优秀传统文化</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China's fine traditional culture（人文素养类）</w:t>
            </w:r>
          </w:p>
        </w:tc>
        <w:tc>
          <w:tcPr>
            <w:tcW w:w="703" w:type="pct"/>
            <w:shd w:val="clear" w:color="auto" w:fill="auto"/>
            <w:vAlign w:val="center"/>
          </w:tcPr>
          <w:p w14:paraId="60ECDC2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Times New Roman"/>
                <w:kern w:val="2"/>
                <w:sz w:val="21"/>
                <w:szCs w:val="22"/>
                <w:highlight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选修课</w:t>
            </w:r>
          </w:p>
        </w:tc>
        <w:tc>
          <w:tcPr>
            <w:tcW w:w="719" w:type="pct"/>
            <w:shd w:val="clear" w:color="auto" w:fill="auto"/>
            <w:vAlign w:val="center"/>
          </w:tcPr>
          <w:p w14:paraId="75239554">
            <w:pPr>
              <w:keepNext w:val="0"/>
              <w:keepLines w:val="0"/>
              <w:widowControl/>
              <w:suppressLineNumbers w:val="0"/>
              <w:spacing w:before="0" w:beforeAutospacing="0" w:after="0" w:afterAutospacing="0"/>
              <w:ind w:left="0" w:right="0"/>
              <w:jc w:val="both"/>
              <w:textAlignment w:val="center"/>
              <w:rPr>
                <w:rFonts w:hint="eastAsia"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22010177</w:t>
            </w:r>
          </w:p>
        </w:tc>
        <w:tc>
          <w:tcPr>
            <w:tcW w:w="734" w:type="pct"/>
            <w:shd w:val="clear" w:color="auto" w:fill="auto"/>
            <w:vAlign w:val="center"/>
          </w:tcPr>
          <w:p w14:paraId="18E6CBC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Times New Roman"/>
                <w:kern w:val="2"/>
                <w:sz w:val="21"/>
                <w:szCs w:val="22"/>
                <w:highlight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1/16</w:t>
            </w:r>
          </w:p>
        </w:tc>
        <w:tc>
          <w:tcPr>
            <w:tcW w:w="815" w:type="pct"/>
            <w:shd w:val="clear" w:color="auto" w:fill="auto"/>
            <w:vAlign w:val="center"/>
          </w:tcPr>
          <w:p w14:paraId="5AEB3BBE">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22"/>
                <w:highlight w:val="none"/>
                <w:lang w:val="en-US" w:eastAsia="zh-CN" w:bidi="ar-SA"/>
              </w:rPr>
            </w:pPr>
          </w:p>
        </w:tc>
      </w:tr>
    </w:tbl>
    <w:p w14:paraId="0FD7E2F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宋体" w:hAnsi="宋体" w:eastAsia="宋体" w:cs="宋体"/>
          <w:b w:val="0"/>
          <w:bCs/>
          <w:sz w:val="28"/>
          <w:szCs w:val="21"/>
        </w:rPr>
      </w:pPr>
      <w:r>
        <w:rPr>
          <w:rFonts w:hint="eastAsia" w:ascii="仿宋_GB2312" w:hAnsi="仿宋_GB2312" w:eastAsia="仿宋_GB2312" w:cs="仿宋_GB2312"/>
          <w:highlight w:val="none"/>
          <w:lang w:val="en-US" w:eastAsia="zh-CN"/>
        </w:rPr>
        <w:t>注：选修课应至少修得2学分；“</w:t>
      </w:r>
      <w:r>
        <w:rPr>
          <w:rFonts w:hint="eastAsia" w:ascii="仿宋_GB2312" w:hAnsi="仿宋_GB2312" w:cs="仿宋_GB2312"/>
          <w:highlight w:val="none"/>
          <w:lang w:val="en-US" w:eastAsia="zh-CN"/>
        </w:rPr>
        <w:t>四史类</w:t>
      </w:r>
      <w:r>
        <w:rPr>
          <w:rFonts w:hint="eastAsia" w:ascii="仿宋_GB2312" w:hAnsi="仿宋_GB2312" w:eastAsia="仿宋_GB2312" w:cs="仿宋_GB2312"/>
          <w:highlight w:val="none"/>
          <w:lang w:val="en-US" w:eastAsia="zh-CN"/>
        </w:rPr>
        <w:t>”“人文素养类”</w:t>
      </w:r>
      <w:r>
        <w:rPr>
          <w:rFonts w:hint="eastAsia" w:ascii="仿宋_GB2312" w:hAnsi="仿宋_GB2312" w:cs="仿宋_GB2312"/>
          <w:highlight w:val="none"/>
          <w:lang w:val="en-US" w:eastAsia="zh-CN"/>
        </w:rPr>
        <w:t>各修1学分</w:t>
      </w:r>
      <w:r>
        <w:rPr>
          <w:rFonts w:hint="eastAsia" w:ascii="仿宋_GB2312" w:hAnsi="仿宋_GB2312" w:eastAsia="仿宋_GB2312" w:cs="仿宋_GB2312"/>
          <w:highlight w:val="none"/>
          <w:lang w:val="en-US" w:eastAsia="zh-CN"/>
        </w:rPr>
        <w:t>。</w:t>
      </w:r>
    </w:p>
    <w:p w14:paraId="79860B72">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4FFC7671">
      <w:pPr>
        <w:pStyle w:val="19"/>
        <w:ind w:firstLine="422"/>
        <w:rPr>
          <w:rFonts w:hint="eastAsia"/>
        </w:rPr>
      </w:pPr>
    </w:p>
    <w:p w14:paraId="6AB07986">
      <w:pPr>
        <w:pStyle w:val="19"/>
        <w:ind w:firstLine="422"/>
      </w:pPr>
      <w:r>
        <w:rPr>
          <w:rFonts w:hint="eastAsia"/>
        </w:rPr>
        <w:t>表7-4 专业</w:t>
      </w:r>
      <w:r>
        <w:rPr>
          <w:rFonts w:hint="eastAsia"/>
          <w:lang w:val="en-US" w:eastAsia="zh-CN"/>
        </w:rPr>
        <w:t>教育课程</w:t>
      </w:r>
      <w:r>
        <w:rPr>
          <w:rFonts w:hint="eastAsia"/>
        </w:rPr>
        <w:t>安排表</w:t>
      </w:r>
    </w:p>
    <w:tbl>
      <w:tblPr>
        <w:tblStyle w:val="13"/>
        <w:tblW w:w="863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13"/>
        <w:gridCol w:w="2066"/>
        <w:gridCol w:w="823"/>
        <w:gridCol w:w="1144"/>
        <w:gridCol w:w="846"/>
        <w:gridCol w:w="1642"/>
        <w:gridCol w:w="1396"/>
      </w:tblGrid>
      <w:tr w14:paraId="0AC2A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73BA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序号</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F38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课程名称</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A95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课程性质</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726E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课程代码</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BD51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学分/学时</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BCA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开设时间、形式等说明</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1DD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负责学院</w:t>
            </w:r>
          </w:p>
        </w:tc>
      </w:tr>
      <w:tr w14:paraId="3B829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389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016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专业英语Professional English</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309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FD1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t>15030026/15030027/15030028/15030029</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41F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8/128</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192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1/2/3/4</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F09A7">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机电工程学院</w:t>
            </w:r>
          </w:p>
        </w:tc>
      </w:tr>
      <w:tr w14:paraId="171139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2B61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2AF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b/>
                <w:bCs/>
                <w:i w:val="0"/>
                <w:iCs w:val="0"/>
                <w:color w:val="000000"/>
                <w:kern w:val="0"/>
                <w:sz w:val="20"/>
                <w:szCs w:val="20"/>
                <w:u w:val="none"/>
                <w:lang w:val="en-US" w:eastAsia="zh-CN" w:bidi="ar"/>
              </w:rPr>
              <w:t>电气技术</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Electrical Technology</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B89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B145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15030005</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2ADA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A86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第3学期开设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A7FA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4C16D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99B1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C64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手工加工零部件Manual Processing of Parts</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DC3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3FF3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15030006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9FB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1/20</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9C8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第2学期开设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928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12DDEC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1CD9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ACE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b/>
                <w:bCs/>
                <w:i w:val="0"/>
                <w:iCs w:val="0"/>
                <w:color w:val="000000"/>
                <w:kern w:val="0"/>
                <w:sz w:val="20"/>
                <w:szCs w:val="20"/>
                <w:u w:val="none"/>
                <w:lang w:val="en-US" w:eastAsia="zh-CN" w:bidi="ar"/>
              </w:rPr>
              <w:t>自动化生产编程</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Programming in Automated Production</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0F5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515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yellow"/>
                <w:u w:val="none"/>
              </w:rPr>
            </w:pPr>
            <w:r>
              <w:rPr>
                <w:rFonts w:hint="eastAsia" w:ascii="宋体" w:hAnsi="宋体" w:eastAsia="宋体" w:cs="宋体"/>
                <w:i w:val="0"/>
                <w:iCs w:val="0"/>
                <w:color w:val="000000"/>
                <w:kern w:val="0"/>
                <w:sz w:val="20"/>
                <w:szCs w:val="20"/>
                <w:u w:val="none"/>
                <w:lang w:val="en-US" w:eastAsia="zh-CN" w:bidi="ar"/>
              </w:rPr>
              <w:t>15030007</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BA0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4.5/72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CA1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第2学期开设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B6AD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5AB1D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2853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AB92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b/>
                <w:bCs/>
                <w:i w:val="0"/>
                <w:iCs w:val="0"/>
                <w:color w:val="000000"/>
                <w:kern w:val="0"/>
                <w:sz w:val="20"/>
                <w:szCs w:val="20"/>
                <w:u w:val="none"/>
                <w:lang w:val="en-US" w:eastAsia="zh-CN" w:bidi="ar"/>
              </w:rPr>
              <w:t>机械零件与机械设计基础</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Machine Parts and  Fundamentals of Machine Design</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AEA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E43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15030008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0BD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723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第2学期开设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9983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20489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BE56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6</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4FE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2"/>
                <w:szCs w:val="12"/>
                <w:u w:val="none"/>
              </w:rPr>
            </w:pPr>
            <w:r>
              <w:rPr>
                <w:rFonts w:hint="eastAsia" w:ascii="宋体" w:hAnsi="宋体" w:eastAsia="宋体" w:cs="宋体"/>
                <w:b/>
                <w:bCs/>
                <w:i w:val="0"/>
                <w:iCs w:val="0"/>
                <w:color w:val="000000"/>
                <w:kern w:val="0"/>
                <w:sz w:val="20"/>
                <w:szCs w:val="20"/>
                <w:u w:val="none"/>
                <w:lang w:val="en-US" w:eastAsia="zh-CN" w:bidi="ar"/>
              </w:rPr>
              <w:t>工程与计算机图形学</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Engineering and Computer Graphics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2D1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559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15030009</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006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5/80</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DF0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第3学期开设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901C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40CC13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F0BF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300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2"/>
                <w:szCs w:val="12"/>
                <w:u w:val="none"/>
              </w:rPr>
            </w:pPr>
            <w:r>
              <w:rPr>
                <w:rFonts w:hint="eastAsia" w:ascii="宋体" w:hAnsi="宋体" w:eastAsia="宋体" w:cs="宋体"/>
                <w:i w:val="0"/>
                <w:iCs w:val="0"/>
                <w:color w:val="000000"/>
                <w:kern w:val="0"/>
                <w:sz w:val="20"/>
                <w:szCs w:val="20"/>
                <w:u w:val="none"/>
                <w:lang w:val="en-US" w:eastAsia="zh-CN" w:bidi="ar"/>
              </w:rPr>
              <w:t>电工技能实训Electrician Skills Training</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789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BC4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940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2/40</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DC9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第1学期开设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C1B3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32D42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428A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8</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611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2"/>
                <w:szCs w:val="12"/>
                <w:u w:val="none"/>
              </w:rPr>
            </w:pPr>
            <w:r>
              <w:rPr>
                <w:rFonts w:hint="eastAsia" w:ascii="宋体" w:hAnsi="宋体" w:eastAsia="宋体" w:cs="宋体"/>
                <w:i w:val="0"/>
                <w:iCs w:val="0"/>
                <w:color w:val="000000"/>
                <w:kern w:val="0"/>
                <w:sz w:val="20"/>
                <w:szCs w:val="20"/>
                <w:u w:val="none"/>
                <w:lang w:val="en-US" w:eastAsia="zh-CN" w:bidi="ar"/>
              </w:rPr>
              <w:t>用普通机床加工零部件Processing Parts with Ordinary Machine Tools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FF53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8B2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15030011</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B2A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2/40</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831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第3学期开设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99EC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46D55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BF4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A31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2"/>
                <w:szCs w:val="12"/>
                <w:u w:val="none"/>
              </w:rPr>
            </w:pPr>
            <w:r>
              <w:rPr>
                <w:rFonts w:hint="eastAsia" w:ascii="宋体" w:hAnsi="宋体" w:eastAsia="宋体" w:cs="宋体"/>
                <w:b/>
                <w:bCs/>
                <w:i w:val="0"/>
                <w:iCs w:val="0"/>
                <w:color w:val="000000"/>
                <w:kern w:val="0"/>
                <w:sz w:val="20"/>
                <w:szCs w:val="20"/>
                <w:u w:val="none"/>
                <w:lang w:val="en-US" w:eastAsia="zh-CN" w:bidi="ar"/>
              </w:rPr>
              <w:t>液压学</w:t>
            </w:r>
            <w:r>
              <w:rPr>
                <w:rFonts w:hint="eastAsia" w:ascii="仿宋_GB2312" w:hAnsi="仿宋_GB2312" w:eastAsia="仿宋_GB2312" w:cs="仿宋_GB2312"/>
                <w:b/>
                <w:bCs/>
                <w:color w:val="auto"/>
                <w:kern w:val="2"/>
                <w:sz w:val="21"/>
                <w:szCs w:val="21"/>
                <w:lang w:val="en-US" w:eastAsia="zh-CN" w:bidi="ar"/>
              </w:rPr>
              <w:t>▲</w:t>
            </w:r>
            <w:r>
              <w:rPr>
                <w:rFonts w:hint="eastAsia" w:ascii="仿宋_GB2312" w:hAnsi="仿宋_GB2312" w:cs="仿宋_GB2312"/>
                <w:b/>
                <w:bCs/>
                <w:color w:val="auto"/>
                <w:kern w:val="2"/>
                <w:sz w:val="21"/>
                <w:szCs w:val="21"/>
                <w:lang w:val="en-US" w:eastAsia="zh-CN" w:bidi="ar"/>
              </w:rPr>
              <w:t xml:space="preserve"> </w:t>
            </w:r>
            <w:r>
              <w:rPr>
                <w:rFonts w:hint="eastAsia" w:ascii="宋体" w:hAnsi="宋体" w:eastAsia="宋体" w:cs="宋体"/>
                <w:b/>
                <w:bCs/>
                <w:i w:val="0"/>
                <w:iCs w:val="0"/>
                <w:color w:val="000000"/>
                <w:kern w:val="0"/>
                <w:sz w:val="20"/>
                <w:szCs w:val="20"/>
                <w:u w:val="none"/>
                <w:lang w:val="en-US" w:eastAsia="zh-CN" w:bidi="ar"/>
              </w:rPr>
              <w:t>Hydraulics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6D4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25C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4D9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1387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第3学期开设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025D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663B7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DBA5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10</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34C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机械加工工艺和工具</w:t>
            </w:r>
            <w:r>
              <w:rPr>
                <w:rFonts w:hint="eastAsia" w:ascii="仿宋_GB2312" w:hAnsi="仿宋_GB2312" w:eastAsia="仿宋_GB2312" w:cs="仿宋_GB2312"/>
                <w:b/>
                <w:bCs/>
                <w:color w:val="auto"/>
                <w:kern w:val="2"/>
                <w:sz w:val="21"/>
                <w:szCs w:val="21"/>
                <w:lang w:val="en-US" w:eastAsia="zh-CN" w:bidi="ar"/>
              </w:rPr>
              <w:t>▲</w:t>
            </w:r>
            <w:r>
              <w:rPr>
                <w:rFonts w:hint="eastAsia" w:ascii="仿宋_GB2312" w:hAnsi="仿宋_GB2312" w:cs="仿宋_GB2312"/>
                <w:b/>
                <w:bCs/>
                <w:color w:val="auto"/>
                <w:kern w:val="2"/>
                <w:sz w:val="21"/>
                <w:szCs w:val="21"/>
                <w:lang w:val="en-US" w:eastAsia="zh-CN" w:bidi="ar"/>
              </w:rPr>
              <w:t xml:space="preserve"> </w:t>
            </w:r>
            <w:r>
              <w:rPr>
                <w:rFonts w:hint="eastAsia" w:ascii="宋体" w:hAnsi="宋体" w:eastAsia="宋体" w:cs="宋体"/>
                <w:b/>
                <w:bCs/>
                <w:i w:val="0"/>
                <w:iCs w:val="0"/>
                <w:color w:val="000000"/>
                <w:kern w:val="0"/>
                <w:sz w:val="20"/>
                <w:szCs w:val="20"/>
                <w:u w:val="none"/>
                <w:lang w:val="en-US" w:eastAsia="zh-CN" w:bidi="ar"/>
              </w:rPr>
              <w:t>Machining Processes and Tools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AE32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0BC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15030013</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E4D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FD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第4学期开设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A0AA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1F274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4B21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1B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运动控制系统设计与装调Design and Installation of Motion Control System</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CA6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D44E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15030014</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D4D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086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第3学期开设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854B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65083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6A06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12</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8B8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工业机器人典型应用Typical Application of Industrial Robots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F07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8F6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15030015</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034C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7DC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第5学期开设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D2E3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5D0E3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5768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8CC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数字化生产</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Digital Production</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ACD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BCF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15030016</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E50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78A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第4学期开设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BB85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17157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EB24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14</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C12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数控机床编程CNC</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 xml:space="preserve"> Machine Tools Programming</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60A8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080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15030017</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639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DF7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第3学期开设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4BA7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4EF2C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FFB9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735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理论力学</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Theoretical Mechanics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E4B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4339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15030018</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58A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BC3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第2学期开设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76CE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06A26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A64B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16</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771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机械工程自动化</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Automation in Mechanical Engineering</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FE8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3F09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15030019</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015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37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第4学期开设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0546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158B7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451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66BC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21"/>
                <w:szCs w:val="21"/>
                <w:lang w:val="en-US" w:eastAsia="zh-CN" w:bidi="ar"/>
              </w:rPr>
            </w:pPr>
            <w:r>
              <w:rPr>
                <w:rFonts w:hint="eastAsia" w:ascii="宋体" w:hAnsi="宋体" w:eastAsia="宋体" w:cs="宋体"/>
                <w:b/>
                <w:bCs/>
                <w:i w:val="0"/>
                <w:iCs w:val="0"/>
                <w:color w:val="000000"/>
                <w:kern w:val="0"/>
                <w:sz w:val="20"/>
                <w:szCs w:val="20"/>
                <w:u w:val="none"/>
                <w:lang w:val="en-US" w:eastAsia="zh-CN" w:bidi="ar"/>
              </w:rPr>
              <w:t>3D 设计</w:t>
            </w:r>
            <w:r>
              <w:rPr>
                <w:rFonts w:hint="eastAsia" w:ascii="仿宋_GB2312" w:hAnsi="仿宋_GB2312" w:eastAsia="仿宋_GB2312" w:cs="仿宋_GB2312"/>
                <w:b/>
                <w:bCs/>
                <w:color w:val="auto"/>
                <w:kern w:val="2"/>
                <w:sz w:val="21"/>
                <w:szCs w:val="21"/>
                <w:lang w:val="en-US" w:eastAsia="zh-CN" w:bidi="ar"/>
              </w:rPr>
              <w:t>▲</w:t>
            </w:r>
          </w:p>
          <w:p w14:paraId="6BDD90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3D Design</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B7B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7AD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15030020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F4C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5CE8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第4学期开设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3A9D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49E7A6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C8F4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18</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4CA4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21"/>
                <w:szCs w:val="21"/>
                <w:lang w:val="en-US" w:eastAsia="zh-CN" w:bidi="ar"/>
              </w:rPr>
            </w:pPr>
            <w:r>
              <w:rPr>
                <w:rFonts w:hint="eastAsia" w:ascii="宋体" w:hAnsi="宋体" w:eastAsia="宋体" w:cs="宋体"/>
                <w:b/>
                <w:bCs/>
                <w:i w:val="0"/>
                <w:iCs w:val="0"/>
                <w:color w:val="000000"/>
                <w:kern w:val="0"/>
                <w:sz w:val="20"/>
                <w:szCs w:val="20"/>
                <w:u w:val="none"/>
                <w:lang w:val="en-US" w:eastAsia="zh-CN" w:bidi="ar"/>
              </w:rPr>
              <w:t>计量学、标准化与认证</w:t>
            </w:r>
            <w:r>
              <w:rPr>
                <w:rFonts w:hint="eastAsia" w:ascii="仿宋_GB2312" w:hAnsi="仿宋_GB2312" w:eastAsia="仿宋_GB2312" w:cs="仿宋_GB2312"/>
                <w:b/>
                <w:bCs/>
                <w:color w:val="auto"/>
                <w:kern w:val="2"/>
                <w:sz w:val="21"/>
                <w:szCs w:val="21"/>
                <w:lang w:val="en-US" w:eastAsia="zh-CN" w:bidi="ar"/>
              </w:rPr>
              <w:t>▲</w:t>
            </w:r>
          </w:p>
          <w:p w14:paraId="13D789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Metrology, Standardizing and Certification</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320A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251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15030021</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D10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16DE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第4学期开设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988F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02861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D40F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19</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499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b/>
                <w:bCs/>
                <w:i w:val="0"/>
                <w:iCs w:val="0"/>
                <w:color w:val="000000"/>
                <w:kern w:val="0"/>
                <w:sz w:val="20"/>
                <w:szCs w:val="20"/>
                <w:u w:val="none"/>
                <w:lang w:val="en-US" w:eastAsia="zh-CN" w:bidi="ar"/>
              </w:rPr>
              <w:t>机械工程基础</w:t>
            </w:r>
            <w:r>
              <w:rPr>
                <w:rFonts w:hint="eastAsia" w:ascii="仿宋_GB2312" w:hAnsi="仿宋_GB2312" w:eastAsia="仿宋_GB2312" w:cs="仿宋_GB2312"/>
                <w:b/>
                <w:bCs/>
                <w:color w:val="auto"/>
                <w:kern w:val="2"/>
                <w:sz w:val="21"/>
                <w:szCs w:val="21"/>
                <w:lang w:val="en-US" w:eastAsia="zh-CN" w:bidi="ar"/>
              </w:rPr>
              <w:t>▲</w:t>
            </w:r>
            <w:r>
              <w:rPr>
                <w:rFonts w:hint="eastAsia" w:ascii="宋体" w:hAnsi="宋体" w:eastAsia="宋体" w:cs="宋体"/>
                <w:b/>
                <w:bCs/>
                <w:i w:val="0"/>
                <w:iCs w:val="0"/>
                <w:color w:val="000000"/>
                <w:kern w:val="0"/>
                <w:sz w:val="20"/>
                <w:szCs w:val="20"/>
                <w:u w:val="none"/>
                <w:lang w:val="en-US" w:eastAsia="zh-CN" w:bidi="ar"/>
              </w:rPr>
              <w:t xml:space="preserve"> Fundamentals of Mechanical Engineering</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185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EC5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15030022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F37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4/64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7B5C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第2学期开设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4A95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08849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CC60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20</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F87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PLC 高级应用实训PLC Advanced Application Training</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29C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721E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15030023</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F8B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D2C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第5学期开设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BD3F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72153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1C62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21</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FCC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智能工作站系统集成技术Intelligent Workstation System Integration Technology</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6C3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B4A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15030024</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C36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AEA3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第5学期开设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62A3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48B88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27AD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22</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C86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军事技能Military Training</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CA5A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222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11030002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9D1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2/112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1FF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第1学期开设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9158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5FDC2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F331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23</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D38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毕业设计与实习Graduation Design and Internship</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AE0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必修课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DC9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15030025</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3F5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18/324</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91E8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第5学期开设</w:t>
            </w: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B465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51FE8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8DFC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24</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BCE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b/>
                <w:bCs/>
                <w:i w:val="0"/>
                <w:iCs w:val="0"/>
                <w:color w:val="000000"/>
                <w:sz w:val="14"/>
                <w:szCs w:val="14"/>
                <w:u w:val="none"/>
              </w:rPr>
            </w:pPr>
            <w:r>
              <w:rPr>
                <w:rFonts w:hint="eastAsia" w:ascii="宋体" w:hAnsi="宋体" w:eastAsia="宋体" w:cs="宋体"/>
                <w:i w:val="0"/>
                <w:iCs w:val="0"/>
                <w:color w:val="000000"/>
                <w:kern w:val="0"/>
                <w:sz w:val="20"/>
                <w:szCs w:val="20"/>
                <w:u w:val="none"/>
                <w:lang w:val="en-US" w:eastAsia="zh-CN" w:bidi="ar"/>
              </w:rPr>
              <w:t>传感器与视觉检测技术</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Sensor and Vision Inspection Technology</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8993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选修课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034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15030001</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9C5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12/240</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AF9D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2669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753E2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F7D9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27C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机电设备故障诊断与维护</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Fault Diagnosis and Maintenance of Electromechanical Equipment</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25E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选修课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7FA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FF0000"/>
                <w:sz w:val="21"/>
                <w:szCs w:val="21"/>
                <w:u w:val="none"/>
              </w:rPr>
            </w:pPr>
            <w:r>
              <w:rPr>
                <w:rFonts w:hint="eastAsia" w:ascii="宋体" w:hAnsi="宋体" w:eastAsia="宋体" w:cs="宋体"/>
                <w:i w:val="0"/>
                <w:iCs w:val="0"/>
                <w:color w:val="000000"/>
                <w:kern w:val="0"/>
                <w:sz w:val="20"/>
                <w:szCs w:val="20"/>
                <w:u w:val="none"/>
                <w:lang w:val="en-US" w:eastAsia="zh-CN" w:bidi="ar"/>
              </w:rPr>
              <w:t>15030002</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951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B79D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0D0A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20DC3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395B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26</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AC8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嵌入式系统设计与应用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Embedded System Design and Applications</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3B50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选修课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427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FF0000"/>
                <w:sz w:val="21"/>
                <w:szCs w:val="21"/>
                <w:u w:val="none"/>
              </w:rPr>
            </w:pPr>
            <w:r>
              <w:rPr>
                <w:rFonts w:hint="eastAsia" w:ascii="宋体" w:hAnsi="宋体" w:eastAsia="宋体" w:cs="宋体"/>
                <w:i w:val="0"/>
                <w:iCs w:val="0"/>
                <w:color w:val="000000"/>
                <w:kern w:val="0"/>
                <w:sz w:val="20"/>
                <w:szCs w:val="20"/>
                <w:u w:val="none"/>
                <w:lang w:val="en-US" w:eastAsia="zh-CN" w:bidi="ar"/>
              </w:rPr>
              <w:t>15030003</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3938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66107">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0C3F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r w14:paraId="25451F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7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023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27</w:t>
            </w:r>
          </w:p>
        </w:tc>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725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val="0"/>
                <w:bCs w:val="0"/>
                <w:i w:val="0"/>
                <w:iCs w:val="0"/>
                <w:color w:val="000000"/>
                <w:kern w:val="0"/>
                <w:sz w:val="20"/>
                <w:szCs w:val="20"/>
                <w:u w:val="none"/>
                <w:lang w:val="en-US" w:eastAsia="zh-CN" w:bidi="ar"/>
              </w:rPr>
            </w:pPr>
            <w:r>
              <w:rPr>
                <w:rFonts w:hint="eastAsia" w:ascii="宋体" w:hAnsi="宋体" w:eastAsia="宋体" w:cs="宋体"/>
                <w:b w:val="0"/>
                <w:bCs w:val="0"/>
                <w:i w:val="0"/>
                <w:iCs w:val="0"/>
                <w:color w:val="000000"/>
                <w:kern w:val="0"/>
                <w:sz w:val="20"/>
                <w:szCs w:val="20"/>
                <w:u w:val="none"/>
                <w:lang w:val="en-US" w:eastAsia="zh-CN" w:bidi="ar"/>
              </w:rPr>
              <w:t>激光应用技术</w:t>
            </w:r>
          </w:p>
          <w:p w14:paraId="7ED63B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b w:val="0"/>
                <w:bCs w:val="0"/>
                <w:i w:val="0"/>
                <w:iCs w:val="0"/>
                <w:color w:val="000000"/>
                <w:kern w:val="0"/>
                <w:sz w:val="20"/>
                <w:szCs w:val="20"/>
                <w:u w:val="none"/>
                <w:lang w:val="en-US" w:eastAsia="zh-CN" w:bidi="ar"/>
              </w:rPr>
              <w:t>Laser Application Technology</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3C2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宋体" w:hAnsi="宋体" w:eastAsia="宋体" w:cs="宋体"/>
                <w:i w:val="0"/>
                <w:iCs w:val="0"/>
                <w:color w:val="000000"/>
                <w:kern w:val="0"/>
                <w:sz w:val="20"/>
                <w:szCs w:val="20"/>
                <w:u w:val="none"/>
                <w:lang w:val="en-US" w:eastAsia="zh-CN" w:bidi="ar"/>
              </w:rPr>
              <w:t>选修课</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D52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15030030</w:t>
            </w:r>
          </w:p>
        </w:tc>
        <w:tc>
          <w:tcPr>
            <w:tcW w:w="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F67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2/32</w:t>
            </w:r>
          </w:p>
        </w:tc>
        <w:tc>
          <w:tcPr>
            <w:tcW w:w="164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16F8A">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1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0CBC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0"/>
                <w:szCs w:val="20"/>
                <w:u w:val="none"/>
                <w:lang w:val="en-US" w:eastAsia="zh-CN" w:bidi="ar"/>
              </w:rPr>
              <w:t>机电工程学院</w:t>
            </w:r>
          </w:p>
        </w:tc>
      </w:tr>
    </w:tbl>
    <w:p w14:paraId="0B6EA1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default" w:ascii="仿宋_GB2312" w:hAnsi="仿宋_GB2312" w:eastAsia="仿宋_GB2312" w:cs="仿宋_GB2312"/>
          <w:b w:val="0"/>
          <w:bCs/>
          <w:sz w:val="21"/>
          <w:szCs w:val="21"/>
          <w:lang w:val="en-US"/>
        </w:rPr>
      </w:pPr>
      <w:r>
        <w:rPr>
          <w:rFonts w:hint="eastAsia" w:ascii="仿宋_GB2312" w:hAnsi="仿宋_GB2312" w:eastAsia="仿宋_GB2312" w:cs="仿宋_GB2312"/>
          <w:sz w:val="21"/>
          <w:szCs w:val="21"/>
          <w:highlight w:val="none"/>
          <w:lang w:val="en-US" w:eastAsia="zh-CN"/>
        </w:rPr>
        <w:t>注：选修课（含专业限定选修课）学生应修读</w:t>
      </w:r>
      <w:r>
        <w:rPr>
          <w:rFonts w:hint="eastAsia" w:ascii="仿宋_GB2312" w:hAnsi="仿宋_GB2312" w:cs="仿宋_GB2312"/>
          <w:sz w:val="21"/>
          <w:szCs w:val="21"/>
          <w:highlight w:val="none"/>
          <w:lang w:val="en-US" w:eastAsia="zh-CN"/>
        </w:rPr>
        <w:t>4</w:t>
      </w:r>
      <w:r>
        <w:rPr>
          <w:rFonts w:hint="eastAsia" w:ascii="仿宋_GB2312" w:hAnsi="仿宋_GB2312" w:eastAsia="仿宋_GB2312" w:cs="仿宋_GB2312"/>
          <w:sz w:val="21"/>
          <w:szCs w:val="21"/>
          <w:highlight w:val="none"/>
          <w:lang w:val="en-US" w:eastAsia="zh-CN"/>
        </w:rPr>
        <w:t>学分；</w:t>
      </w:r>
      <w:r>
        <w:rPr>
          <w:rFonts w:hint="eastAsia" w:ascii="仿宋_GB2312" w:hAnsi="仿宋_GB2312" w:cs="仿宋_GB2312"/>
          <w:sz w:val="21"/>
          <w:szCs w:val="21"/>
          <w:highlight w:val="none"/>
          <w:lang w:val="en-US" w:eastAsia="zh-CN"/>
        </w:rPr>
        <w:t>带</w:t>
      </w:r>
      <w:r>
        <w:rPr>
          <w:rFonts w:hint="eastAsia" w:ascii="仿宋_GB2312" w:hAnsi="仿宋_GB2312" w:eastAsia="仿宋_GB2312" w:cs="仿宋_GB2312"/>
          <w:b/>
          <w:bCs/>
          <w:color w:val="auto"/>
          <w:kern w:val="2"/>
          <w:sz w:val="21"/>
          <w:szCs w:val="21"/>
          <w:lang w:val="en-US" w:eastAsia="zh-CN" w:bidi="ar"/>
        </w:rPr>
        <w:t>▲</w:t>
      </w:r>
      <w:r>
        <w:rPr>
          <w:rFonts w:hint="eastAsia" w:ascii="仿宋_GB2312" w:hAnsi="仿宋_GB2312" w:eastAsia="仿宋_GB2312" w:cs="仿宋_GB2312"/>
          <w:sz w:val="21"/>
          <w:szCs w:val="21"/>
          <w:highlight w:val="none"/>
          <w:lang w:val="en-US" w:eastAsia="zh-CN"/>
        </w:rPr>
        <w:t>为俄方课程</w:t>
      </w:r>
      <w:r>
        <w:rPr>
          <w:rFonts w:hint="eastAsia" w:ascii="仿宋_GB2312" w:hAnsi="仿宋_GB2312" w:cs="仿宋_GB2312"/>
          <w:sz w:val="21"/>
          <w:szCs w:val="21"/>
          <w:highlight w:val="none"/>
          <w:lang w:val="en-US" w:eastAsia="zh-CN"/>
        </w:rPr>
        <w:t>。</w:t>
      </w:r>
    </w:p>
    <w:p w14:paraId="0ADC655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pgSz w:w="11906" w:h="16838"/>
          <w:pgMar w:top="1440" w:right="1800" w:bottom="1440" w:left="1800" w:header="851" w:footer="992" w:gutter="0"/>
          <w:pgNumType w:start="1"/>
          <w:cols w:space="425" w:num="1"/>
          <w:docGrid w:type="lines" w:linePitch="312" w:charSpace="0"/>
        </w:sectPr>
      </w:pPr>
    </w:p>
    <w:p w14:paraId="4312A8CC">
      <w:pPr>
        <w:pStyle w:val="4"/>
        <w:spacing w:before="0" w:after="0" w:line="240" w:lineRule="auto"/>
        <w:rPr>
          <w:rFonts w:hint="eastAsia" w:ascii="宋体" w:hAnsi="宋体" w:eastAsia="宋体" w:cs="宋体"/>
          <w:b w:val="0"/>
          <w:bCs/>
          <w:sz w:val="28"/>
          <w:szCs w:val="21"/>
          <w:highlight w:val="yellow"/>
        </w:rPr>
      </w:pPr>
      <w:bookmarkStart w:id="84" w:name="_Toc8827"/>
      <w:bookmarkStart w:id="85" w:name="_Toc21232"/>
      <w:r>
        <w:rPr>
          <w:rFonts w:hint="eastAsia" w:ascii="宋体" w:hAnsi="宋体" w:eastAsia="宋体" w:cs="宋体"/>
          <w:b w:val="0"/>
          <w:bCs/>
          <w:sz w:val="28"/>
          <w:szCs w:val="21"/>
        </w:rPr>
        <w:t>3.</w:t>
      </w:r>
      <w:r>
        <w:rPr>
          <w:rFonts w:hint="eastAsia" w:ascii="宋体" w:hAnsi="宋体" w:eastAsia="宋体" w:cs="宋体"/>
          <w:b w:val="0"/>
          <w:bCs/>
          <w:sz w:val="28"/>
          <w:szCs w:val="21"/>
          <w:highlight w:val="none"/>
        </w:rPr>
        <w:t>第一课堂进程安排</w:t>
      </w:r>
      <w:bookmarkEnd w:id="84"/>
      <w:bookmarkEnd w:id="85"/>
    </w:p>
    <w:p w14:paraId="0F2A9450">
      <w:pPr>
        <w:pStyle w:val="19"/>
        <w:ind w:firstLine="422"/>
      </w:pPr>
      <w:r>
        <w:rPr>
          <w:rFonts w:hint="eastAsia"/>
        </w:rPr>
        <w:t>表7-5 第一课堂进程安排表</w:t>
      </w:r>
    </w:p>
    <w:tbl>
      <w:tblPr>
        <w:tblStyle w:val="13"/>
        <w:tblW w:w="14147"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662"/>
        <w:gridCol w:w="963"/>
        <w:gridCol w:w="887"/>
        <w:gridCol w:w="1575"/>
        <w:gridCol w:w="800"/>
        <w:gridCol w:w="863"/>
        <w:gridCol w:w="637"/>
        <w:gridCol w:w="588"/>
        <w:gridCol w:w="662"/>
        <w:gridCol w:w="663"/>
        <w:gridCol w:w="1062"/>
        <w:gridCol w:w="613"/>
        <w:gridCol w:w="625"/>
        <w:gridCol w:w="550"/>
        <w:gridCol w:w="600"/>
        <w:gridCol w:w="550"/>
        <w:gridCol w:w="512"/>
        <w:gridCol w:w="712"/>
      </w:tblGrid>
      <w:tr w14:paraId="02CD0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5" w:hRule="atLeast"/>
        </w:trPr>
        <w:tc>
          <w:tcPr>
            <w:tcW w:w="623" w:type="dxa"/>
            <w:vMerge w:val="restart"/>
            <w:tcBorders>
              <w:top w:val="single" w:color="000000" w:sz="4" w:space="0"/>
              <w:left w:val="single" w:color="000000" w:sz="4" w:space="0"/>
              <w:bottom w:val="nil"/>
              <w:right w:val="single" w:color="000000" w:sz="4" w:space="0"/>
            </w:tcBorders>
            <w:shd w:val="clear" w:color="auto" w:fill="auto"/>
            <w:vAlign w:val="center"/>
          </w:tcPr>
          <w:p w14:paraId="412999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center"/>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公共课程平台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General</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Courses</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Platform</w:t>
            </w: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DABC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类别</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Course Category</w:t>
            </w:r>
          </w:p>
        </w:tc>
        <w:tc>
          <w:tcPr>
            <w:tcW w:w="9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79687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课程模块</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Course</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Modules</w:t>
            </w:r>
          </w:p>
        </w:tc>
        <w:tc>
          <w:tcPr>
            <w:tcW w:w="8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E035E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课程代码</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Course</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 xml:space="preserve"> Code</w:t>
            </w:r>
          </w:p>
        </w:tc>
        <w:tc>
          <w:tcPr>
            <w:tcW w:w="15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1D23B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课程名称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Course Name</w:t>
            </w:r>
          </w:p>
        </w:tc>
        <w:tc>
          <w:tcPr>
            <w:tcW w:w="8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427AE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教师来源</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Teaching</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Faculty</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4CF16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授课语言</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Teaching</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Language</w:t>
            </w:r>
          </w:p>
        </w:tc>
        <w:tc>
          <w:tcPr>
            <w:tcW w:w="63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D70D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学分</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Credits</w:t>
            </w:r>
          </w:p>
        </w:tc>
        <w:tc>
          <w:tcPr>
            <w:tcW w:w="191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937B7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学时分配</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Hours Distribution</w:t>
            </w:r>
          </w:p>
        </w:tc>
        <w:tc>
          <w:tcPr>
            <w:tcW w:w="10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89F0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考试</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方式</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Assessment</w:t>
            </w:r>
          </w:p>
        </w:tc>
        <w:tc>
          <w:tcPr>
            <w:tcW w:w="345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F0524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学期安排及学时</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Semester &amp; Hours</w:t>
            </w:r>
          </w:p>
        </w:tc>
        <w:tc>
          <w:tcPr>
            <w:tcW w:w="7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1AD05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备注</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Note</w:t>
            </w:r>
          </w:p>
        </w:tc>
      </w:tr>
      <w:tr w14:paraId="34867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45D0233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5A9A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F4C1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A4517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61EB1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55F68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71AB4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3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B755A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D14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总计</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Total</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486E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理论</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Theoretical</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826B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实践</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Practice</w:t>
            </w:r>
          </w:p>
        </w:tc>
        <w:tc>
          <w:tcPr>
            <w:tcW w:w="10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ECED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9A2E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A0CC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4FB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B20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EB16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4894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 </w:t>
            </w: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33B71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4AF59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7617712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101DB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center"/>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公共必修课程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General</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Compulsory</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Courses</w:t>
            </w:r>
          </w:p>
        </w:tc>
        <w:tc>
          <w:tcPr>
            <w:tcW w:w="963" w:type="dxa"/>
            <w:vMerge w:val="restart"/>
            <w:tcBorders>
              <w:top w:val="single" w:color="000000" w:sz="4" w:space="0"/>
              <w:left w:val="nil"/>
              <w:bottom w:val="single" w:color="000000" w:sz="4" w:space="0"/>
              <w:right w:val="single" w:color="000000" w:sz="4" w:space="0"/>
            </w:tcBorders>
            <w:shd w:val="clear" w:color="auto" w:fill="auto"/>
            <w:vAlign w:val="center"/>
          </w:tcPr>
          <w:p w14:paraId="2E2493F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center"/>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思想政治教育</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Ideology and</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Politics</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Education</w:t>
            </w: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9BC4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49030012</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5F1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军事理论</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Military Theories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E8E8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B30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BB2C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0AE0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BFD0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84A2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003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C5B2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36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3CCBEF5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2576F46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0BB3E07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476F688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32B9379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4DC790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0756D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2"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593D06E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475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single" w:color="000000" w:sz="4" w:space="0"/>
            </w:tcBorders>
            <w:shd w:val="clear" w:color="auto" w:fill="auto"/>
            <w:vAlign w:val="center"/>
          </w:tcPr>
          <w:p w14:paraId="3CF6321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8104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49030001/49030002/49030003/49030004</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9F10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形势与政策（一）-（四）</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Situation and PolicyⅠ-Ⅳ</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835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BF5B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1739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63DD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A5FC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C2BD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277C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EC5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1BE7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2D7D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D6DA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11EC9FA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1345687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1B1F31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1CF52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52BA2AE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E94CB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single" w:color="000000" w:sz="4" w:space="0"/>
            </w:tcBorders>
            <w:shd w:val="clear" w:color="auto" w:fill="auto"/>
            <w:vAlign w:val="center"/>
          </w:tcPr>
          <w:p w14:paraId="12964A7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71AC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49030005</w:t>
            </w:r>
          </w:p>
        </w:tc>
        <w:tc>
          <w:tcPr>
            <w:tcW w:w="1575" w:type="dxa"/>
            <w:tcBorders>
              <w:top w:val="single" w:color="000000" w:sz="4" w:space="0"/>
              <w:left w:val="single" w:color="000000" w:sz="4" w:space="0"/>
              <w:bottom w:val="nil"/>
              <w:right w:val="single" w:color="000000" w:sz="4" w:space="0"/>
            </w:tcBorders>
            <w:shd w:val="clear" w:color="auto" w:fill="auto"/>
            <w:vAlign w:val="center"/>
          </w:tcPr>
          <w:p w14:paraId="258E644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思想道德与法治</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Ideological Morality and Rule of  Law</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449571A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38A3F40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nil"/>
              <w:right w:val="single" w:color="000000" w:sz="4" w:space="0"/>
            </w:tcBorders>
            <w:shd w:val="clear" w:color="auto" w:fill="auto"/>
            <w:vAlign w:val="center"/>
          </w:tcPr>
          <w:p w14:paraId="0D143E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 </w:t>
            </w:r>
          </w:p>
        </w:tc>
        <w:tc>
          <w:tcPr>
            <w:tcW w:w="588" w:type="dxa"/>
            <w:tcBorders>
              <w:top w:val="single" w:color="000000" w:sz="4" w:space="0"/>
              <w:left w:val="single" w:color="000000" w:sz="4" w:space="0"/>
              <w:bottom w:val="nil"/>
              <w:right w:val="single" w:color="000000" w:sz="4" w:space="0"/>
            </w:tcBorders>
            <w:shd w:val="clear" w:color="auto" w:fill="auto"/>
            <w:vAlign w:val="center"/>
          </w:tcPr>
          <w:p w14:paraId="36062EC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662" w:type="dxa"/>
            <w:tcBorders>
              <w:top w:val="single" w:color="000000" w:sz="4" w:space="0"/>
              <w:left w:val="single" w:color="000000" w:sz="4" w:space="0"/>
              <w:bottom w:val="nil"/>
              <w:right w:val="single" w:color="000000" w:sz="4" w:space="0"/>
            </w:tcBorders>
            <w:shd w:val="clear" w:color="auto" w:fill="auto"/>
            <w:vAlign w:val="center"/>
          </w:tcPr>
          <w:p w14:paraId="065FD3B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3" w:type="dxa"/>
            <w:tcBorders>
              <w:top w:val="single" w:color="000000" w:sz="4" w:space="0"/>
              <w:left w:val="single" w:color="000000" w:sz="4" w:space="0"/>
              <w:bottom w:val="nil"/>
              <w:right w:val="single" w:color="000000" w:sz="4" w:space="0"/>
            </w:tcBorders>
            <w:shd w:val="clear" w:color="auto" w:fill="auto"/>
            <w:vAlign w:val="center"/>
          </w:tcPr>
          <w:p w14:paraId="5832EEF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1062" w:type="dxa"/>
            <w:tcBorders>
              <w:top w:val="single" w:color="000000" w:sz="4" w:space="0"/>
              <w:left w:val="single" w:color="000000" w:sz="4" w:space="0"/>
              <w:bottom w:val="nil"/>
              <w:right w:val="single" w:color="000000" w:sz="4" w:space="0"/>
            </w:tcBorders>
            <w:shd w:val="clear" w:color="auto" w:fill="auto"/>
            <w:vAlign w:val="center"/>
          </w:tcPr>
          <w:p w14:paraId="26D1AA5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nil"/>
              <w:right w:val="single" w:color="000000" w:sz="4" w:space="0"/>
            </w:tcBorders>
            <w:shd w:val="clear" w:color="auto" w:fill="auto"/>
            <w:vAlign w:val="center"/>
          </w:tcPr>
          <w:p w14:paraId="3E887E2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625" w:type="dxa"/>
            <w:tcBorders>
              <w:top w:val="single" w:color="000000" w:sz="4" w:space="0"/>
              <w:left w:val="single" w:color="000000" w:sz="4" w:space="0"/>
              <w:bottom w:val="nil"/>
              <w:right w:val="single" w:color="000000" w:sz="4" w:space="0"/>
            </w:tcBorders>
            <w:shd w:val="clear" w:color="auto" w:fill="auto"/>
            <w:vAlign w:val="top"/>
          </w:tcPr>
          <w:p w14:paraId="2EF0A75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single" w:color="000000" w:sz="4" w:space="0"/>
            </w:tcBorders>
            <w:shd w:val="clear" w:color="auto" w:fill="auto"/>
            <w:vAlign w:val="top"/>
          </w:tcPr>
          <w:p w14:paraId="748767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nil"/>
              <w:right w:val="single" w:color="000000" w:sz="4" w:space="0"/>
            </w:tcBorders>
            <w:shd w:val="clear" w:color="auto" w:fill="auto"/>
            <w:vAlign w:val="top"/>
          </w:tcPr>
          <w:p w14:paraId="5C56BC5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single" w:color="000000" w:sz="4" w:space="0"/>
            </w:tcBorders>
            <w:shd w:val="clear" w:color="auto" w:fill="auto"/>
            <w:vAlign w:val="top"/>
          </w:tcPr>
          <w:p w14:paraId="4858F49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nil"/>
              <w:right w:val="single" w:color="000000" w:sz="4" w:space="0"/>
            </w:tcBorders>
            <w:shd w:val="clear" w:color="auto" w:fill="auto"/>
            <w:vAlign w:val="top"/>
          </w:tcPr>
          <w:p w14:paraId="1BABF64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nil"/>
              <w:right w:val="single" w:color="000000" w:sz="4" w:space="0"/>
            </w:tcBorders>
            <w:shd w:val="clear" w:color="auto" w:fill="auto"/>
            <w:vAlign w:val="top"/>
          </w:tcPr>
          <w:p w14:paraId="7EADF2A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2D84A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25EE230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A7A2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single" w:color="000000" w:sz="4" w:space="0"/>
            </w:tcBorders>
            <w:shd w:val="clear" w:color="auto" w:fill="auto"/>
            <w:vAlign w:val="center"/>
          </w:tcPr>
          <w:p w14:paraId="4CEDAAC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FED3D">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49030006</w:t>
            </w:r>
          </w:p>
        </w:tc>
        <w:tc>
          <w:tcPr>
            <w:tcW w:w="1575" w:type="dxa"/>
            <w:tcBorders>
              <w:top w:val="single" w:color="000000" w:sz="4" w:space="0"/>
              <w:left w:val="single" w:color="000000" w:sz="4" w:space="0"/>
              <w:bottom w:val="single" w:color="000000" w:sz="4" w:space="0"/>
              <w:right w:val="nil"/>
            </w:tcBorders>
            <w:shd w:val="clear" w:color="auto" w:fill="auto"/>
            <w:vAlign w:val="center"/>
          </w:tcPr>
          <w:p w14:paraId="39FEF8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毛泽东思想和中国特色社会主义理论体系概论</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Introduction to MAO Zedong Thought and The Theoretical System of Socialism with Chinese</w:t>
            </w:r>
            <w:r>
              <w:rPr>
                <w:rFonts w:hint="eastAsia" w:ascii="仿宋" w:hAnsi="仿宋" w:eastAsia="仿宋" w:cs="仿宋"/>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Characteristics</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3A411D3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2F15FD9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EC4C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5D352AC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6669942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24 </w:t>
            </w:r>
          </w:p>
        </w:tc>
        <w:tc>
          <w:tcPr>
            <w:tcW w:w="663" w:type="dxa"/>
            <w:tcBorders>
              <w:top w:val="single" w:color="000000" w:sz="4" w:space="0"/>
              <w:left w:val="single" w:color="000000" w:sz="4" w:space="0"/>
              <w:bottom w:val="nil"/>
              <w:right w:val="single" w:color="000000" w:sz="4" w:space="0"/>
            </w:tcBorders>
            <w:shd w:val="clear" w:color="auto" w:fill="auto"/>
            <w:vAlign w:val="center"/>
          </w:tcPr>
          <w:p w14:paraId="4ED7AE6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1062" w:type="dxa"/>
            <w:tcBorders>
              <w:top w:val="single" w:color="000000" w:sz="4" w:space="0"/>
              <w:left w:val="single" w:color="000000" w:sz="4" w:space="0"/>
              <w:bottom w:val="nil"/>
              <w:right w:val="single" w:color="000000" w:sz="4" w:space="0"/>
            </w:tcBorders>
            <w:shd w:val="clear" w:color="auto" w:fill="auto"/>
            <w:vAlign w:val="center"/>
          </w:tcPr>
          <w:p w14:paraId="1F3AFCA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3DD508B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9C6B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550" w:type="dxa"/>
            <w:tcBorders>
              <w:top w:val="single" w:color="000000" w:sz="4" w:space="0"/>
              <w:left w:val="single" w:color="000000" w:sz="4" w:space="0"/>
              <w:bottom w:val="nil"/>
              <w:right w:val="single" w:color="000000" w:sz="4" w:space="0"/>
            </w:tcBorders>
            <w:shd w:val="clear" w:color="auto" w:fill="auto"/>
            <w:vAlign w:val="top"/>
          </w:tcPr>
          <w:p w14:paraId="0DE66FA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nil"/>
              <w:right w:val="single" w:color="000000" w:sz="4" w:space="0"/>
            </w:tcBorders>
            <w:shd w:val="clear" w:color="auto" w:fill="auto"/>
            <w:vAlign w:val="top"/>
          </w:tcPr>
          <w:p w14:paraId="558C772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single" w:color="000000" w:sz="4" w:space="0"/>
            </w:tcBorders>
            <w:shd w:val="clear" w:color="auto" w:fill="auto"/>
            <w:vAlign w:val="top"/>
          </w:tcPr>
          <w:p w14:paraId="52BE788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11AE44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13A3805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11982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8"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127C32A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9F81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single" w:color="000000" w:sz="4" w:space="0"/>
            </w:tcBorders>
            <w:shd w:val="clear" w:color="auto" w:fill="auto"/>
            <w:vAlign w:val="center"/>
          </w:tcPr>
          <w:p w14:paraId="6EEA98C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712C9">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49030007</w:t>
            </w:r>
          </w:p>
        </w:tc>
        <w:tc>
          <w:tcPr>
            <w:tcW w:w="1575" w:type="dxa"/>
            <w:tcBorders>
              <w:top w:val="single" w:color="000000" w:sz="4" w:space="0"/>
              <w:left w:val="single" w:color="000000" w:sz="4" w:space="0"/>
              <w:bottom w:val="single" w:color="000000" w:sz="4" w:space="0"/>
              <w:right w:val="nil"/>
            </w:tcBorders>
            <w:shd w:val="clear" w:color="auto" w:fill="auto"/>
            <w:vAlign w:val="center"/>
          </w:tcPr>
          <w:p w14:paraId="77053D4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习近平新时代中国特色社会主义思想概论</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XI Jinping Thought on Socialism with Chinese Characteristics for a New Era</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52458DF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1278775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3D4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5054421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6A51B1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3" w:type="dxa"/>
            <w:tcBorders>
              <w:top w:val="single" w:color="000000" w:sz="4" w:space="0"/>
              <w:left w:val="single" w:color="000000" w:sz="4" w:space="0"/>
              <w:bottom w:val="nil"/>
              <w:right w:val="single" w:color="000000" w:sz="4" w:space="0"/>
            </w:tcBorders>
            <w:shd w:val="clear" w:color="auto" w:fill="auto"/>
            <w:vAlign w:val="center"/>
          </w:tcPr>
          <w:p w14:paraId="72C743E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1062" w:type="dxa"/>
            <w:tcBorders>
              <w:top w:val="single" w:color="000000" w:sz="4" w:space="0"/>
              <w:left w:val="single" w:color="000000" w:sz="4" w:space="0"/>
              <w:bottom w:val="nil"/>
              <w:right w:val="single" w:color="000000" w:sz="4" w:space="0"/>
            </w:tcBorders>
            <w:shd w:val="clear" w:color="auto" w:fill="auto"/>
            <w:vAlign w:val="center"/>
          </w:tcPr>
          <w:p w14:paraId="28E3D69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364F7DE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1CD6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single" w:color="000000" w:sz="4" w:space="0"/>
            </w:tcBorders>
            <w:shd w:val="clear" w:color="auto" w:fill="auto"/>
            <w:vAlign w:val="top"/>
          </w:tcPr>
          <w:p w14:paraId="1708B2A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626D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550" w:type="dxa"/>
            <w:tcBorders>
              <w:top w:val="single" w:color="000000" w:sz="4" w:space="0"/>
              <w:left w:val="single" w:color="000000" w:sz="4" w:space="0"/>
              <w:bottom w:val="nil"/>
              <w:right w:val="single" w:color="000000" w:sz="4" w:space="0"/>
            </w:tcBorders>
            <w:shd w:val="clear" w:color="auto" w:fill="auto"/>
            <w:vAlign w:val="top"/>
          </w:tcPr>
          <w:p w14:paraId="7E7011C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1C32CD0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1CA395C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4C1BE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1AA0608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A8B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restart"/>
            <w:tcBorders>
              <w:top w:val="single" w:color="000000" w:sz="4" w:space="0"/>
              <w:left w:val="nil"/>
              <w:bottom w:val="single" w:color="000000" w:sz="4" w:space="0"/>
              <w:right w:val="nil"/>
            </w:tcBorders>
            <w:shd w:val="clear" w:color="auto" w:fill="auto"/>
            <w:vAlign w:val="center"/>
          </w:tcPr>
          <w:p w14:paraId="17A5976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应用基础教育</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Applied Basic</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Education</w:t>
            </w: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B3CC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22030001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3115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大学语文（应用文写作）</w:t>
            </w:r>
            <w:r>
              <w:rPr>
                <w:rFonts w:hint="eastAsia" w:ascii="仿宋_GB2312" w:hAnsi="仿宋_GB2312" w:eastAsia="仿宋_GB2312" w:cs="仿宋_GB2312"/>
                <w:color w:val="auto"/>
                <w:kern w:val="2"/>
                <w:sz w:val="18"/>
                <w:szCs w:val="18"/>
                <w:lang w:val="en-US" w:eastAsia="zh-CN" w:bidi="ar"/>
              </w:rPr>
              <w:br w:type="textWrapping"/>
            </w:r>
            <w:r>
              <w:rPr>
                <w:rFonts w:hint="default" w:ascii="Segoe UI" w:hAnsi="Segoe UI" w:eastAsia="Segoe UI" w:cs="Segoe UI"/>
                <w:i w:val="0"/>
                <w:iCs w:val="0"/>
                <w:caps w:val="0"/>
                <w:spacing w:val="0"/>
                <w:sz w:val="18"/>
                <w:szCs w:val="18"/>
                <w:shd w:val="clear" w:fill="FFFFFF"/>
              </w:rPr>
              <w:t>College Chinese (Practical Writing)</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4B5D59C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08843CC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2A7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2.5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1C2C61A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F3B2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11F6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A0A0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E812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40</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5EC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nil"/>
            </w:tcBorders>
            <w:shd w:val="clear" w:color="auto" w:fill="auto"/>
            <w:vAlign w:val="top"/>
          </w:tcPr>
          <w:p w14:paraId="4FFE99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nil"/>
            </w:tcBorders>
            <w:shd w:val="clear" w:color="auto" w:fill="auto"/>
            <w:vAlign w:val="top"/>
          </w:tcPr>
          <w:p w14:paraId="46C5424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nil"/>
            </w:tcBorders>
            <w:shd w:val="clear" w:color="auto" w:fill="auto"/>
            <w:vAlign w:val="top"/>
          </w:tcPr>
          <w:p w14:paraId="5008635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15BF265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0A15D4E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291C2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76CF790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A0FA4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nil"/>
            </w:tcBorders>
            <w:shd w:val="clear" w:color="auto" w:fill="auto"/>
            <w:vAlign w:val="center"/>
          </w:tcPr>
          <w:p w14:paraId="24AAEA5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A4DA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17030001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03B0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信息技术（人工智能应用基础）</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Information Technology</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4253621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4B604AB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71EE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7E043BB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9B52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7E71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92E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EB5F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DCA3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64</w:t>
            </w:r>
          </w:p>
        </w:tc>
        <w:tc>
          <w:tcPr>
            <w:tcW w:w="550" w:type="dxa"/>
            <w:tcBorders>
              <w:top w:val="single" w:color="000000" w:sz="4" w:space="0"/>
              <w:left w:val="single" w:color="000000" w:sz="4" w:space="0"/>
              <w:bottom w:val="nil"/>
              <w:right w:val="nil"/>
            </w:tcBorders>
            <w:shd w:val="clear" w:color="auto" w:fill="auto"/>
            <w:vAlign w:val="top"/>
          </w:tcPr>
          <w:p w14:paraId="6734A37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nil"/>
            </w:tcBorders>
            <w:shd w:val="clear" w:color="auto" w:fill="auto"/>
            <w:vAlign w:val="top"/>
          </w:tcPr>
          <w:p w14:paraId="6E673BD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nil"/>
            </w:tcBorders>
            <w:shd w:val="clear" w:color="auto" w:fill="auto"/>
            <w:vAlign w:val="top"/>
          </w:tcPr>
          <w:p w14:paraId="13CD4C3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7D8496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0EAA131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386FC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16063A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AFDDE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nil"/>
            </w:tcBorders>
            <w:shd w:val="clear" w:color="auto" w:fill="auto"/>
            <w:vAlign w:val="center"/>
          </w:tcPr>
          <w:p w14:paraId="6D85F6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7E946">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22030002</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8A7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高等数学</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Advanced Mathematics</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256071B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5A45C28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210C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6B00EA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361B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5E21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28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D73A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AA28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48</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18A7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nil"/>
            </w:tcBorders>
            <w:shd w:val="clear" w:color="auto" w:fill="auto"/>
            <w:vAlign w:val="top"/>
          </w:tcPr>
          <w:p w14:paraId="168E8D2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nil"/>
            </w:tcBorders>
            <w:shd w:val="clear" w:color="auto" w:fill="auto"/>
            <w:vAlign w:val="top"/>
          </w:tcPr>
          <w:p w14:paraId="034EA63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nil"/>
            </w:tcBorders>
            <w:shd w:val="clear" w:color="auto" w:fill="auto"/>
            <w:vAlign w:val="top"/>
          </w:tcPr>
          <w:p w14:paraId="0D2FDA3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78B049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42D07EF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024AD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94"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027CA9E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904A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restart"/>
            <w:tcBorders>
              <w:top w:val="nil"/>
              <w:left w:val="nil"/>
              <w:bottom w:val="single" w:color="000000" w:sz="4" w:space="0"/>
              <w:right w:val="nil"/>
            </w:tcBorders>
            <w:shd w:val="clear" w:color="auto" w:fill="auto"/>
            <w:vAlign w:val="center"/>
          </w:tcPr>
          <w:p w14:paraId="5066BB9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职业素养教育</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Professionalism</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Education</w:t>
            </w: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93C3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22030003/22030004/22030005</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26B7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体育与健康（一）-（三）</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Sports and HealthⅠ</w:t>
            </w:r>
            <w:r>
              <w:rPr>
                <w:rFonts w:hint="eastAsia" w:ascii="仿宋_GB2312" w:hAnsi="仿宋_GB2312" w:cs="仿宋_GB2312"/>
                <w:color w:val="auto"/>
                <w:kern w:val="2"/>
                <w:sz w:val="18"/>
                <w:szCs w:val="18"/>
                <w:lang w:val="en-US" w:eastAsia="zh-CN" w:bidi="ar"/>
              </w:rPr>
              <w:t>-</w:t>
            </w:r>
            <w:r>
              <w:rPr>
                <w:rFonts w:hint="eastAsia" w:ascii="仿宋_GB2312" w:hAnsi="仿宋_GB2312" w:eastAsia="仿宋_GB2312" w:cs="仿宋_GB2312"/>
                <w:color w:val="auto"/>
                <w:kern w:val="2"/>
                <w:sz w:val="18"/>
                <w:szCs w:val="18"/>
                <w:lang w:val="en-US" w:eastAsia="zh-CN" w:bidi="ar"/>
              </w:rPr>
              <w:t>Ⅲ</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4F390FA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04B6E45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0769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7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6CE3860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112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4E48DBB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663" w:type="dxa"/>
            <w:tcBorders>
              <w:top w:val="single" w:color="000000" w:sz="4" w:space="0"/>
              <w:left w:val="single" w:color="000000" w:sz="4" w:space="0"/>
              <w:bottom w:val="single" w:color="000000" w:sz="4" w:space="0"/>
              <w:right w:val="nil"/>
            </w:tcBorders>
            <w:shd w:val="clear" w:color="auto" w:fill="auto"/>
            <w:vAlign w:val="center"/>
          </w:tcPr>
          <w:p w14:paraId="714D71C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104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840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16FB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40</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6375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40</w:t>
            </w:r>
          </w:p>
        </w:tc>
        <w:tc>
          <w:tcPr>
            <w:tcW w:w="550" w:type="dxa"/>
            <w:tcBorders>
              <w:top w:val="single" w:color="000000" w:sz="4" w:space="0"/>
              <w:left w:val="single" w:color="000000" w:sz="4" w:space="0"/>
              <w:bottom w:val="single" w:color="000000" w:sz="4" w:space="0"/>
              <w:right w:val="nil"/>
            </w:tcBorders>
            <w:shd w:val="clear" w:color="auto" w:fill="auto"/>
            <w:vAlign w:val="center"/>
          </w:tcPr>
          <w:p w14:paraId="4F4F6A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32</w:t>
            </w:r>
          </w:p>
        </w:tc>
        <w:tc>
          <w:tcPr>
            <w:tcW w:w="600" w:type="dxa"/>
            <w:tcBorders>
              <w:top w:val="single" w:color="000000" w:sz="4" w:space="0"/>
              <w:left w:val="single" w:color="000000" w:sz="4" w:space="0"/>
              <w:bottom w:val="single" w:color="000000" w:sz="4" w:space="0"/>
              <w:right w:val="nil"/>
            </w:tcBorders>
            <w:shd w:val="clear" w:color="auto" w:fill="auto"/>
            <w:vAlign w:val="top"/>
          </w:tcPr>
          <w:p w14:paraId="2CFB067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nil"/>
              <w:right w:val="nil"/>
            </w:tcBorders>
            <w:shd w:val="clear" w:color="auto" w:fill="auto"/>
            <w:vAlign w:val="top"/>
          </w:tcPr>
          <w:p w14:paraId="79B681D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07A45F1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55EE820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7FB5D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72DCBFC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D61C0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nil"/>
              <w:left w:val="nil"/>
              <w:bottom w:val="single" w:color="000000" w:sz="4" w:space="0"/>
              <w:right w:val="nil"/>
            </w:tcBorders>
            <w:shd w:val="clear" w:color="auto" w:fill="auto"/>
            <w:vAlign w:val="center"/>
          </w:tcPr>
          <w:p w14:paraId="673FF0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4A85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22030006/22030007/22030008/22030009/22030010</w:t>
            </w:r>
          </w:p>
        </w:tc>
        <w:tc>
          <w:tcPr>
            <w:tcW w:w="1575" w:type="dxa"/>
            <w:tcBorders>
              <w:top w:val="single" w:color="000000" w:sz="4" w:space="0"/>
              <w:left w:val="single" w:color="000000" w:sz="4" w:space="0"/>
              <w:bottom w:val="nil"/>
              <w:right w:val="single" w:color="000000" w:sz="4" w:space="0"/>
            </w:tcBorders>
            <w:shd w:val="clear" w:color="auto" w:fill="auto"/>
            <w:vAlign w:val="center"/>
          </w:tcPr>
          <w:p w14:paraId="029B7D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大学生心理健康教育与安全教育（一）-（五）</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Mental Health Education and Safety Education for College Students</w:t>
            </w:r>
            <w:r>
              <w:rPr>
                <w:rFonts w:hint="eastAsia" w:ascii="仿宋_GB2312" w:hAnsi="仿宋_GB2312" w:cs="仿宋_GB2312"/>
                <w:color w:val="auto"/>
                <w:kern w:val="2"/>
                <w:sz w:val="18"/>
                <w:szCs w:val="18"/>
                <w:lang w:val="en-US" w:eastAsia="zh-CN" w:bidi="ar"/>
              </w:rPr>
              <w:t xml:space="preserve"> Ⅰ-Ⅴ</w:t>
            </w:r>
          </w:p>
        </w:tc>
        <w:tc>
          <w:tcPr>
            <w:tcW w:w="800" w:type="dxa"/>
            <w:tcBorders>
              <w:top w:val="single" w:color="000000" w:sz="4" w:space="0"/>
              <w:left w:val="single" w:color="000000" w:sz="4" w:space="0"/>
              <w:bottom w:val="nil"/>
              <w:right w:val="single" w:color="000000" w:sz="4" w:space="0"/>
            </w:tcBorders>
            <w:shd w:val="clear" w:color="auto" w:fill="auto"/>
            <w:vAlign w:val="center"/>
          </w:tcPr>
          <w:p w14:paraId="7A9C10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nil"/>
              <w:right w:val="single" w:color="000000" w:sz="4" w:space="0"/>
            </w:tcBorders>
            <w:shd w:val="clear" w:color="auto" w:fill="auto"/>
            <w:vAlign w:val="center"/>
          </w:tcPr>
          <w:p w14:paraId="001E959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059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18FB1C6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2A75AE8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3" w:type="dxa"/>
            <w:tcBorders>
              <w:top w:val="single" w:color="000000" w:sz="4" w:space="0"/>
              <w:left w:val="single" w:color="000000" w:sz="4" w:space="0"/>
              <w:bottom w:val="single" w:color="000000" w:sz="4" w:space="0"/>
              <w:right w:val="nil"/>
            </w:tcBorders>
            <w:shd w:val="clear" w:color="auto" w:fill="auto"/>
            <w:vAlign w:val="center"/>
          </w:tcPr>
          <w:p w14:paraId="7212F2A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E1D3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FB9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12</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DB9D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12</w:t>
            </w:r>
          </w:p>
        </w:tc>
        <w:tc>
          <w:tcPr>
            <w:tcW w:w="550" w:type="dxa"/>
            <w:tcBorders>
              <w:top w:val="single" w:color="000000" w:sz="4" w:space="0"/>
              <w:left w:val="single" w:color="000000" w:sz="4" w:space="0"/>
              <w:bottom w:val="single" w:color="000000" w:sz="4" w:space="0"/>
              <w:right w:val="nil"/>
            </w:tcBorders>
            <w:shd w:val="clear" w:color="auto" w:fill="auto"/>
            <w:vAlign w:val="center"/>
          </w:tcPr>
          <w:p w14:paraId="190F221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12</w:t>
            </w:r>
          </w:p>
        </w:tc>
        <w:tc>
          <w:tcPr>
            <w:tcW w:w="600" w:type="dxa"/>
            <w:tcBorders>
              <w:top w:val="single" w:color="000000" w:sz="4" w:space="0"/>
              <w:left w:val="single" w:color="000000" w:sz="4" w:space="0"/>
              <w:bottom w:val="single" w:color="000000" w:sz="4" w:space="0"/>
              <w:right w:val="nil"/>
            </w:tcBorders>
            <w:shd w:val="clear" w:color="auto" w:fill="auto"/>
            <w:vAlign w:val="center"/>
          </w:tcPr>
          <w:p w14:paraId="47ADFC5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12</w:t>
            </w:r>
          </w:p>
        </w:tc>
        <w:tc>
          <w:tcPr>
            <w:tcW w:w="550" w:type="dxa"/>
            <w:tcBorders>
              <w:top w:val="single" w:color="000000" w:sz="4" w:space="0"/>
              <w:left w:val="single" w:color="000000" w:sz="4" w:space="0"/>
              <w:bottom w:val="single" w:color="000000" w:sz="4" w:space="0"/>
              <w:right w:val="nil"/>
            </w:tcBorders>
            <w:shd w:val="clear" w:color="auto" w:fill="auto"/>
            <w:vAlign w:val="center"/>
          </w:tcPr>
          <w:p w14:paraId="4F2EA3E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16</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78CAA13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7BA1574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49B7F1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14C300D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1C71C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nil"/>
              <w:left w:val="nil"/>
              <w:bottom w:val="single" w:color="000000" w:sz="4" w:space="0"/>
              <w:right w:val="nil"/>
            </w:tcBorders>
            <w:shd w:val="clear" w:color="auto" w:fill="auto"/>
            <w:vAlign w:val="center"/>
          </w:tcPr>
          <w:p w14:paraId="702DE13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3A31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22030011/22030012/22030013/22030014</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7F4D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大学生职业发展规划与就业、创业指导（一）-（四）</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Career Development and</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Employment Guidance for</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College Students</w:t>
            </w:r>
            <w:r>
              <w:rPr>
                <w:rFonts w:hint="eastAsia" w:ascii="仿宋_GB2312" w:hAnsi="仿宋_GB2312" w:cs="仿宋_GB2312"/>
                <w:color w:val="auto"/>
                <w:kern w:val="2"/>
                <w:sz w:val="18"/>
                <w:szCs w:val="18"/>
                <w:lang w:val="en-US" w:eastAsia="zh-CN" w:bidi="ar"/>
              </w:rPr>
              <w:t xml:space="preserve"> </w:t>
            </w:r>
            <w:r>
              <w:rPr>
                <w:rFonts w:hint="eastAsia" w:ascii="仿宋_GB2312" w:hAnsi="仿宋_GB2312" w:eastAsia="仿宋_GB2312" w:cs="仿宋_GB2312"/>
                <w:color w:val="auto"/>
                <w:kern w:val="2"/>
                <w:sz w:val="18"/>
                <w:szCs w:val="18"/>
                <w:lang w:val="en-US" w:eastAsia="zh-CN" w:bidi="ar"/>
              </w:rPr>
              <w:t>Ⅰ</w:t>
            </w:r>
            <w:r>
              <w:rPr>
                <w:rFonts w:hint="eastAsia" w:ascii="仿宋_GB2312" w:hAnsi="仿宋_GB2312" w:cs="仿宋_GB2312"/>
                <w:color w:val="auto"/>
                <w:kern w:val="2"/>
                <w:sz w:val="18"/>
                <w:szCs w:val="18"/>
                <w:lang w:val="en-US" w:eastAsia="zh-CN" w:bidi="ar"/>
              </w:rPr>
              <w:t>-Ⅳ</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41B5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58E0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2A3D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3E62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E382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D7DA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F4E3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2CA8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A5B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8FB6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16B5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375477F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0248D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36FD789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1E230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2"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74AF7B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3CE13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restart"/>
            <w:tcBorders>
              <w:top w:val="single" w:color="000000" w:sz="4" w:space="0"/>
              <w:left w:val="nil"/>
              <w:bottom w:val="single" w:color="000000" w:sz="4" w:space="0"/>
              <w:right w:val="single" w:color="000000" w:sz="4" w:space="0"/>
            </w:tcBorders>
            <w:shd w:val="clear" w:color="auto" w:fill="auto"/>
            <w:vAlign w:val="center"/>
          </w:tcPr>
          <w:p w14:paraId="1200702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英语强化课程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Intensive</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English courses</w:t>
            </w: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7213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57030071/57030072/57030073/57030074</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8AD2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英语读写（一）-（三）</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 Writing and ReadingⅠ</w:t>
            </w:r>
            <w:r>
              <w:rPr>
                <w:rFonts w:hint="eastAsia" w:ascii="仿宋_GB2312" w:hAnsi="仿宋_GB2312" w:cs="仿宋_GB2312"/>
                <w:color w:val="auto"/>
                <w:kern w:val="2"/>
                <w:sz w:val="18"/>
                <w:szCs w:val="18"/>
                <w:lang w:val="en-US" w:eastAsia="zh-CN" w:bidi="ar"/>
              </w:rPr>
              <w:t>-</w:t>
            </w:r>
            <w:r>
              <w:rPr>
                <w:rFonts w:hint="eastAsia" w:ascii="仿宋_GB2312" w:hAnsi="仿宋_GB2312" w:eastAsia="仿宋_GB2312" w:cs="仿宋_GB2312"/>
                <w:color w:val="auto"/>
                <w:kern w:val="2"/>
                <w:sz w:val="18"/>
                <w:szCs w:val="18"/>
                <w:lang w:val="en-US" w:eastAsia="zh-CN" w:bidi="ar"/>
              </w:rPr>
              <w:t>Ⅲ</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980C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C353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2A1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5B19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9122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8784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3BC4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FA2A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C04C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FCC4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48</w:t>
            </w:r>
            <w:r>
              <w:rPr>
                <w:rFonts w:hint="default" w:ascii="仿宋_GB2312" w:hAnsi="仿宋_GB2312" w:eastAsia="仿宋_GB2312" w:cs="仿宋_GB2312"/>
                <w:color w:val="auto"/>
                <w:kern w:val="2"/>
                <w:sz w:val="18"/>
                <w:szCs w:val="18"/>
                <w:lang w:val="en-US" w:eastAsia="zh-CN" w:bidi="ar"/>
              </w:rPr>
              <w:t xml:space="preserve">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244B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48</w:t>
            </w:r>
            <w:r>
              <w:rPr>
                <w:rFonts w:hint="default" w:ascii="仿宋_GB2312" w:hAnsi="仿宋_GB2312" w:eastAsia="仿宋_GB2312" w:cs="仿宋_GB2312"/>
                <w:color w:val="auto"/>
                <w:kern w:val="2"/>
                <w:sz w:val="18"/>
                <w:szCs w:val="18"/>
                <w:lang w:val="en-US" w:eastAsia="zh-CN" w:bidi="ar"/>
              </w:rPr>
              <w:t xml:space="preserve">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5D46596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5FFC0DD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44DAE49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773AB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7"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0F93597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617F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nil"/>
              <w:bottom w:val="single" w:color="000000" w:sz="4" w:space="0"/>
              <w:right w:val="single" w:color="000000" w:sz="4" w:space="0"/>
            </w:tcBorders>
            <w:shd w:val="clear" w:color="auto" w:fill="auto"/>
            <w:vAlign w:val="center"/>
          </w:tcPr>
          <w:p w14:paraId="6BF413F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C96D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57030075/57030076/57030077/57030078</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7ECC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英语听说（一）-（三）</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 Speaking and ListeningⅠ</w:t>
            </w:r>
            <w:r>
              <w:rPr>
                <w:rFonts w:hint="eastAsia" w:ascii="仿宋_GB2312" w:hAnsi="仿宋_GB2312" w:cs="仿宋_GB2312"/>
                <w:color w:val="auto"/>
                <w:kern w:val="2"/>
                <w:sz w:val="18"/>
                <w:szCs w:val="18"/>
                <w:lang w:val="en-US" w:eastAsia="zh-CN" w:bidi="ar"/>
              </w:rPr>
              <w:t>-</w:t>
            </w:r>
            <w:r>
              <w:rPr>
                <w:rFonts w:hint="eastAsia" w:ascii="仿宋_GB2312" w:hAnsi="仿宋_GB2312" w:eastAsia="仿宋_GB2312" w:cs="仿宋_GB2312"/>
                <w:color w:val="auto"/>
                <w:kern w:val="2"/>
                <w:sz w:val="18"/>
                <w:szCs w:val="18"/>
                <w:lang w:val="en-US" w:eastAsia="zh-CN" w:bidi="ar"/>
              </w:rPr>
              <w:t>Ⅲ</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53CE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BE4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5CAB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EDE3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27E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0069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1864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733D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64</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D1FA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7A56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32</w:t>
            </w:r>
            <w:r>
              <w:rPr>
                <w:rFonts w:hint="default" w:ascii="仿宋_GB2312" w:hAnsi="仿宋_GB2312" w:eastAsia="仿宋_GB2312" w:cs="仿宋_GB2312"/>
                <w:color w:val="auto"/>
                <w:kern w:val="2"/>
                <w:sz w:val="18"/>
                <w:szCs w:val="18"/>
                <w:lang w:val="en-US" w:eastAsia="zh-CN" w:bidi="ar"/>
              </w:rPr>
              <w:t xml:space="preserve">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56D9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597796A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2E1220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0E8C37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459AD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54D22EC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46D8A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088" w:type="dxa"/>
            <w:gridSpan w:val="5"/>
            <w:tcBorders>
              <w:top w:val="single" w:color="000000" w:sz="4" w:space="0"/>
              <w:left w:val="nil"/>
              <w:bottom w:val="single" w:color="000000" w:sz="4" w:space="0"/>
              <w:right w:val="single" w:color="000000" w:sz="4" w:space="0"/>
            </w:tcBorders>
            <w:shd w:val="clear" w:color="auto" w:fill="auto"/>
            <w:vAlign w:val="center"/>
          </w:tcPr>
          <w:p w14:paraId="1878F44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公共必修课程小计：中方1</w:t>
            </w:r>
            <w:r>
              <w:rPr>
                <w:rFonts w:hint="eastAsia" w:ascii="仿宋_GB2312" w:hAnsi="宋体" w:cs="仿宋_GB2312"/>
                <w:b/>
                <w:bCs/>
                <w:i w:val="0"/>
                <w:iCs w:val="0"/>
                <w:color w:val="000000"/>
                <w:kern w:val="0"/>
                <w:sz w:val="18"/>
                <w:szCs w:val="18"/>
                <w:u w:val="none"/>
                <w:lang w:val="en-US" w:eastAsia="zh-CN" w:bidi="ar"/>
              </w:rPr>
              <w:t>3</w:t>
            </w:r>
            <w:r>
              <w:rPr>
                <w:rFonts w:hint="eastAsia" w:ascii="仿宋_GB2312" w:hAnsi="宋体" w:eastAsia="仿宋_GB2312" w:cs="仿宋_GB2312"/>
                <w:b/>
                <w:bCs/>
                <w:i w:val="0"/>
                <w:iCs w:val="0"/>
                <w:color w:val="000000"/>
                <w:kern w:val="0"/>
                <w:sz w:val="18"/>
                <w:szCs w:val="18"/>
                <w:u w:val="none"/>
                <w:lang w:val="en-US" w:eastAsia="zh-CN" w:bidi="ar"/>
              </w:rPr>
              <w:t xml:space="preserve"> 门，5</w:t>
            </w:r>
            <w:r>
              <w:rPr>
                <w:rFonts w:hint="eastAsia" w:ascii="仿宋_GB2312" w:hAnsi="宋体" w:cs="仿宋_GB2312"/>
                <w:b/>
                <w:bCs/>
                <w:i w:val="0"/>
                <w:iCs w:val="0"/>
                <w:color w:val="000000"/>
                <w:kern w:val="0"/>
                <w:sz w:val="18"/>
                <w:szCs w:val="18"/>
                <w:u w:val="none"/>
                <w:lang w:val="en-US" w:eastAsia="zh-CN" w:bidi="ar"/>
              </w:rPr>
              <w:t>1</w:t>
            </w:r>
            <w:r>
              <w:rPr>
                <w:rFonts w:hint="eastAsia" w:ascii="仿宋_GB2312" w:hAnsi="宋体" w:eastAsia="仿宋_GB2312" w:cs="仿宋_GB2312"/>
                <w:b/>
                <w:bCs/>
                <w:i w:val="0"/>
                <w:iCs w:val="0"/>
                <w:color w:val="000000"/>
                <w:kern w:val="0"/>
                <w:sz w:val="18"/>
                <w:szCs w:val="18"/>
                <w:u w:val="none"/>
                <w:lang w:val="en-US" w:eastAsia="zh-CN" w:bidi="ar"/>
              </w:rPr>
              <w:t>.5 学分。</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Total of General Compulsory Courses: 5</w:t>
            </w:r>
            <w:r>
              <w:rPr>
                <w:rFonts w:hint="eastAsia" w:ascii="仿宋_GB2312" w:hAnsi="宋体" w:cs="仿宋_GB2312"/>
                <w:b/>
                <w:bCs/>
                <w:i w:val="0"/>
                <w:iCs w:val="0"/>
                <w:color w:val="000000"/>
                <w:kern w:val="0"/>
                <w:sz w:val="18"/>
                <w:szCs w:val="18"/>
                <w:u w:val="none"/>
                <w:lang w:val="en-US" w:eastAsia="zh-CN" w:bidi="ar"/>
              </w:rPr>
              <w:t>1</w:t>
            </w:r>
            <w:r>
              <w:rPr>
                <w:rFonts w:hint="eastAsia" w:ascii="仿宋_GB2312" w:hAnsi="宋体" w:eastAsia="仿宋_GB2312" w:cs="仿宋_GB2312"/>
                <w:b/>
                <w:bCs/>
                <w:i w:val="0"/>
                <w:iCs w:val="0"/>
                <w:color w:val="000000"/>
                <w:kern w:val="0"/>
                <w:sz w:val="18"/>
                <w:szCs w:val="18"/>
                <w:u w:val="none"/>
                <w:lang w:val="en-US" w:eastAsia="zh-CN" w:bidi="ar"/>
              </w:rPr>
              <w:t>.5 credits for 1</w:t>
            </w:r>
            <w:r>
              <w:rPr>
                <w:rFonts w:hint="eastAsia" w:ascii="仿宋_GB2312" w:hAnsi="宋体" w:cs="仿宋_GB2312"/>
                <w:b/>
                <w:bCs/>
                <w:i w:val="0"/>
                <w:iCs w:val="0"/>
                <w:color w:val="000000"/>
                <w:kern w:val="0"/>
                <w:sz w:val="18"/>
                <w:szCs w:val="18"/>
                <w:u w:val="none"/>
                <w:lang w:val="en-US" w:eastAsia="zh-CN" w:bidi="ar"/>
              </w:rPr>
              <w:t>3</w:t>
            </w:r>
            <w:r>
              <w:rPr>
                <w:rFonts w:hint="eastAsia" w:ascii="仿宋_GB2312" w:hAnsi="宋体" w:eastAsia="仿宋_GB2312" w:cs="仿宋_GB2312"/>
                <w:b/>
                <w:bCs/>
                <w:i w:val="0"/>
                <w:iCs w:val="0"/>
                <w:color w:val="000000"/>
                <w:kern w:val="0"/>
                <w:sz w:val="18"/>
                <w:szCs w:val="18"/>
                <w:u w:val="none"/>
                <w:lang w:val="en-US" w:eastAsia="zh-CN" w:bidi="ar"/>
              </w:rPr>
              <w:t xml:space="preserve"> courses offered from LVTC.</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94DF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51.5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48F6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844.0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E4D3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380.0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7E35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464.0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top"/>
          </w:tcPr>
          <w:p w14:paraId="4A9CB95E">
            <w:pPr>
              <w:keepNext w:val="0"/>
              <w:keepLines w:val="0"/>
              <w:suppressLineNumbers w:val="0"/>
              <w:spacing w:before="0" w:beforeAutospacing="0" w:after="0" w:afterAutospacing="0"/>
              <w:ind w:left="0" w:right="0"/>
              <w:jc w:val="left"/>
              <w:rPr>
                <w:rFonts w:hint="default" w:ascii="仿宋_GB2312" w:hAnsi="仿宋_GB2312" w:eastAsia="仿宋_GB2312" w:cs="仿宋_GB2312"/>
                <w:color w:val="auto"/>
                <w:kern w:val="2"/>
                <w:sz w:val="18"/>
                <w:szCs w:val="18"/>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ACA6A">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312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B5B13">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D76A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132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C52A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132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2A5F5">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EECD5">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0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78CF89D9">
            <w:pPr>
              <w:keepNext w:val="0"/>
              <w:keepLines w:val="0"/>
              <w:suppressLineNumbers w:val="0"/>
              <w:spacing w:before="0" w:beforeAutospacing="0" w:after="0" w:afterAutospacing="0"/>
              <w:ind w:left="0" w:right="0"/>
              <w:jc w:val="left"/>
              <w:rPr>
                <w:rFonts w:hint="default" w:ascii="仿宋_GB2312" w:hAnsi="仿宋_GB2312" w:eastAsia="仿宋_GB2312" w:cs="仿宋_GB2312"/>
                <w:color w:val="auto"/>
                <w:kern w:val="2"/>
                <w:sz w:val="18"/>
                <w:szCs w:val="18"/>
                <w:lang w:val="en-US" w:eastAsia="zh-CN" w:bidi="ar"/>
              </w:rPr>
            </w:pPr>
          </w:p>
        </w:tc>
      </w:tr>
      <w:tr w14:paraId="39B4D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restart"/>
            <w:tcBorders>
              <w:top w:val="nil"/>
              <w:left w:val="single" w:color="000000" w:sz="4" w:space="0"/>
              <w:bottom w:val="nil"/>
              <w:right w:val="single" w:color="000000" w:sz="4" w:space="0"/>
            </w:tcBorders>
            <w:shd w:val="clear" w:color="auto" w:fill="auto"/>
            <w:vAlign w:val="center"/>
          </w:tcPr>
          <w:p w14:paraId="240155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选修课</w:t>
            </w:r>
            <w:r>
              <w:rPr>
                <w:rFonts w:hint="default" w:ascii="仿宋_GB2312" w:hAnsi="宋体" w:eastAsia="仿宋_GB2312" w:cs="仿宋_GB2312"/>
                <w:b/>
                <w:bCs/>
                <w:i w:val="0"/>
                <w:iCs w:val="0"/>
                <w:color w:val="000000"/>
                <w:kern w:val="0"/>
                <w:sz w:val="18"/>
                <w:szCs w:val="18"/>
                <w:u w:val="none"/>
                <w:lang w:val="en-US" w:eastAsia="zh-CN" w:bidi="ar"/>
              </w:rPr>
              <w:br w:type="textWrapping"/>
            </w:r>
            <w:r>
              <w:rPr>
                <w:rFonts w:hint="default" w:ascii="仿宋_GB2312" w:hAnsi="宋体" w:eastAsia="仿宋_GB2312" w:cs="仿宋_GB2312"/>
                <w:b/>
                <w:bCs/>
                <w:i w:val="0"/>
                <w:iCs w:val="0"/>
                <w:color w:val="000000"/>
                <w:kern w:val="0"/>
                <w:sz w:val="18"/>
                <w:szCs w:val="18"/>
                <w:u w:val="none"/>
                <w:lang w:val="en-US" w:eastAsia="zh-CN" w:bidi="ar"/>
              </w:rPr>
              <w:t>Elective Course</w:t>
            </w: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7C27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公共选修课程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General Elective</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Courses</w:t>
            </w:r>
          </w:p>
        </w:tc>
        <w:tc>
          <w:tcPr>
            <w:tcW w:w="963" w:type="dxa"/>
            <w:vMerge w:val="restart"/>
            <w:tcBorders>
              <w:top w:val="single" w:color="000000" w:sz="4" w:space="0"/>
              <w:left w:val="single" w:color="000000" w:sz="4" w:space="0"/>
              <w:bottom w:val="nil"/>
              <w:right w:val="single" w:color="000000" w:sz="4" w:space="0"/>
            </w:tcBorders>
            <w:shd w:val="clear" w:color="auto" w:fill="auto"/>
            <w:vAlign w:val="center"/>
          </w:tcPr>
          <w:p w14:paraId="7510DF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四史类</w:t>
            </w: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BB0BC">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49030008</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16C7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改革开放史</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History of Reform and</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Opening-up</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9C80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5BD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8C76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57CD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0219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23E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786C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4BB709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7E6B4E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58DA2A3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2D2652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0170972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791ABA9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8413A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至少修得1学分</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Earn at least 1 credit</w:t>
            </w:r>
          </w:p>
        </w:tc>
      </w:tr>
      <w:tr w14:paraId="58EC9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1"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3A1B195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A2B60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nil"/>
              <w:right w:val="single" w:color="000000" w:sz="4" w:space="0"/>
            </w:tcBorders>
            <w:shd w:val="clear" w:color="auto" w:fill="auto"/>
            <w:vAlign w:val="center"/>
          </w:tcPr>
          <w:p w14:paraId="67D8E7E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CFB9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49030009</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DEC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中国共产党简史</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A Concise History of the</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Communist Party of China</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329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CD2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157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EC6E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A841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8CD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23BD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11F3B79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4316C92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245A637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271790B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5083F1F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196760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55589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138D6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4"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41395FE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598FF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nil"/>
              <w:right w:val="single" w:color="000000" w:sz="4" w:space="0"/>
            </w:tcBorders>
            <w:shd w:val="clear" w:color="auto" w:fill="auto"/>
            <w:vAlign w:val="center"/>
          </w:tcPr>
          <w:p w14:paraId="1AD053B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0000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49030010</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FFB3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社会主义发展史</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History of Socialist development</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10CB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3CBB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726A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8F8D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DE40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C1A4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43F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31A4F65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172CB8E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7E5FC8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41E8A33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6578FEB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F97F8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3838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26BD5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075905A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7E0A9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nil"/>
              <w:right w:val="single" w:color="000000" w:sz="4" w:space="0"/>
            </w:tcBorders>
            <w:shd w:val="clear" w:color="auto" w:fill="auto"/>
            <w:vAlign w:val="center"/>
          </w:tcPr>
          <w:p w14:paraId="11C59E3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nil"/>
              <w:right w:val="single" w:color="000000" w:sz="4" w:space="0"/>
            </w:tcBorders>
            <w:shd w:val="clear" w:color="auto" w:fill="auto"/>
            <w:vAlign w:val="center"/>
          </w:tcPr>
          <w:p w14:paraId="214DF1B6">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49030011</w:t>
            </w:r>
          </w:p>
        </w:tc>
        <w:tc>
          <w:tcPr>
            <w:tcW w:w="1575" w:type="dxa"/>
            <w:tcBorders>
              <w:top w:val="single" w:color="000000" w:sz="4" w:space="0"/>
              <w:left w:val="single" w:color="000000" w:sz="4" w:space="0"/>
              <w:bottom w:val="nil"/>
              <w:right w:val="single" w:color="000000" w:sz="4" w:space="0"/>
            </w:tcBorders>
            <w:shd w:val="clear" w:color="auto" w:fill="auto"/>
            <w:vAlign w:val="center"/>
          </w:tcPr>
          <w:p w14:paraId="20DFA3F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新中国史</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History of New China</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AAAD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4F7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D02B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BD1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9846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CAAE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F00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65A99DA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25D51FF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7548B5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06C920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6795245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96A9B6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3C755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43563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6"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705395B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8173D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A2371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人文素养类</w:t>
            </w: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074A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22030024</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2DA7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通用礼仪</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General Etiquette</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CE31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F5B0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CCC3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F4B1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EAB7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1ED5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113C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41DD4B1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54E151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3BA2BFE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6E7AFA0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31593D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01C9D20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4C709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至少修得1学分</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Earn at least 1 credit</w:t>
            </w:r>
          </w:p>
        </w:tc>
      </w:tr>
      <w:tr w14:paraId="4A60B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9"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4627DC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9D4BE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50DA3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6F929">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19030001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4BF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精益生产与管理基础</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Fundamentals of Lean Production</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and Management</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28CE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0B1E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E47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A34F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12FE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124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2209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0B1813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0B79112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626758D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3DD3A5F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78B1054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544CFEA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B48C6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218E4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097AFFC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2F358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805E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6B44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21030001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1D04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艺术修养</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Artistic Accomplishment</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635F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CB6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FE10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61D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348E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4861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C0E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5C6D24D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055BF89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62660D9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1DDE5E1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766C2A2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5B46D93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465C5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297E5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1"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3D9096F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C13AE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EC36C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F1D8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22030025</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6BC4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中国优秀传统文化</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China's fine traditional culture</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F722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59B4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B209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9757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C3D0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EEE2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8D45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435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A1C0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7EE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7E6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6C1D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DBBA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BD11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71240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8"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71D5904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C2741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专业选修课</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default" w:ascii="仿宋_GB2312" w:hAnsi="宋体" w:eastAsia="仿宋_GB2312" w:cs="仿宋_GB2312"/>
                <w:b/>
                <w:bCs/>
                <w:i w:val="0"/>
                <w:iCs w:val="0"/>
                <w:color w:val="000000"/>
                <w:kern w:val="0"/>
                <w:sz w:val="18"/>
                <w:szCs w:val="18"/>
                <w:u w:val="none"/>
                <w:lang w:val="en-US" w:eastAsia="zh-CN" w:bidi="ar"/>
              </w:rPr>
              <w:t>Specialized Elective Courses</w:t>
            </w: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4011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3760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B4BF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传感器与视觉检测技术</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Sensor and Vision Inspection Technology</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1757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DBE1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BC7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B803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81E0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DC9C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979A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2EA7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0240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0942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561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B627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35C6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CB19A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至少修得4学分</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Earn at least 4 credit</w:t>
            </w:r>
          </w:p>
        </w:tc>
      </w:tr>
      <w:tr w14:paraId="395A4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6"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0C486E5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BC9B2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2E9F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AA96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15030002</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7C88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机电设备故障诊断与维护</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Fault Diagnosis and Maintenance of Electromechanical Equipment</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D38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7AE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9AE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87B9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007D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2A74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211A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55E9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028B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362C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46BB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848F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9FED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3A8A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7F315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0"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00114BC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AA7C6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0286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A5AD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15030003</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D6FB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嵌入式系统设计与应用</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Embedded System Design and Applications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BFFE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135A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9DC2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2</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1F9F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2924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3831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67C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415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5371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4B47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27B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7AC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146C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FED5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4FE1D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08FAE84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34B7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55C5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C817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15030030</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D8A3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激光应用技术</w:t>
            </w:r>
          </w:p>
          <w:p w14:paraId="51960D1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Laser Application Technology</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E38F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062C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CC8B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3C2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54B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8D10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D82A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EA3A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1F6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BD2D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196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194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C05C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58D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r>
      <w:tr w14:paraId="11C43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nil"/>
              <w:left w:val="single" w:color="000000" w:sz="4" w:space="0"/>
              <w:bottom w:val="nil"/>
              <w:right w:val="single" w:color="000000" w:sz="4" w:space="0"/>
            </w:tcBorders>
            <w:shd w:val="clear" w:color="auto" w:fill="auto"/>
            <w:vAlign w:val="center"/>
          </w:tcPr>
          <w:p w14:paraId="0D8E8BD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p>
        </w:tc>
        <w:tc>
          <w:tcPr>
            <w:tcW w:w="662" w:type="dxa"/>
            <w:tcBorders>
              <w:top w:val="nil"/>
              <w:left w:val="single" w:color="000000" w:sz="4" w:space="0"/>
              <w:bottom w:val="single" w:color="000000" w:sz="4" w:space="0"/>
              <w:right w:val="single" w:color="000000" w:sz="4" w:space="0"/>
            </w:tcBorders>
            <w:shd w:val="clear" w:color="auto" w:fill="auto"/>
            <w:vAlign w:val="top"/>
          </w:tcPr>
          <w:p w14:paraId="2606071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08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38018D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选修课程小计： 共 8 学分</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Total of  Elective Courses: 8 credits.</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公共选修课程从第一学期开设，专业选修课程从第三学期开设，每生需在 2.5  年内修满选修课程学分。</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G</w:t>
            </w:r>
            <w:r>
              <w:rPr>
                <w:rFonts w:hint="eastAsia" w:ascii="仿宋" w:hAnsi="仿宋" w:eastAsia="仿宋" w:cs="仿宋"/>
                <w:b/>
                <w:bCs/>
                <w:i w:val="0"/>
                <w:iCs w:val="0"/>
                <w:color w:val="000000"/>
                <w:kern w:val="0"/>
                <w:sz w:val="18"/>
                <w:szCs w:val="18"/>
                <w:u w:val="none"/>
                <w:lang w:val="en-US" w:eastAsia="zh-CN" w:bidi="ar"/>
              </w:rPr>
              <w:t>eneral Elective Courses shall be offered from the 1st semester, while specialized elective courses begin in 3rd semester.and each student is required to complete the required elective course credits within 2.5 years.</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33EE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9F1F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CEE6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6D76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top"/>
          </w:tcPr>
          <w:p w14:paraId="324F165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E068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3E41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49A7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07A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4B8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1E7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1A937C3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719E4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1" w:hRule="atLeast"/>
        </w:trPr>
        <w:tc>
          <w:tcPr>
            <w:tcW w:w="623" w:type="dxa"/>
            <w:vMerge w:val="restart"/>
            <w:tcBorders>
              <w:top w:val="single" w:color="000000" w:sz="4" w:space="0"/>
              <w:left w:val="single" w:color="000000" w:sz="4" w:space="0"/>
              <w:bottom w:val="nil"/>
              <w:right w:val="single" w:color="000000" w:sz="4" w:space="0"/>
            </w:tcBorders>
            <w:shd w:val="clear" w:color="auto" w:fill="auto"/>
            <w:vAlign w:val="center"/>
          </w:tcPr>
          <w:p w14:paraId="0964643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平台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Professional</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Courses</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Platform</w:t>
            </w: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DC58A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专业基础课</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Professional</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Basic courses</w:t>
            </w:r>
          </w:p>
        </w:tc>
        <w:tc>
          <w:tcPr>
            <w:tcW w:w="963" w:type="dxa"/>
            <w:vMerge w:val="restart"/>
            <w:tcBorders>
              <w:top w:val="single" w:color="000000" w:sz="4" w:space="0"/>
              <w:left w:val="single" w:color="000000" w:sz="4" w:space="0"/>
              <w:bottom w:val="single" w:color="000000" w:sz="4" w:space="0"/>
              <w:right w:val="single" w:color="000000" w:sz="4" w:space="0"/>
            </w:tcBorders>
            <w:shd w:val="clear" w:color="auto" w:fill="auto"/>
            <w:vAlign w:val="top"/>
          </w:tcPr>
          <w:p w14:paraId="1746892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518B3">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15030026/15030027/15030028/15030029</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EF03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专业英语（一）-（四）</w:t>
            </w:r>
            <w:r>
              <w:rPr>
                <w:rFonts w:hint="eastAsia" w:ascii="仿宋" w:hAnsi="仿宋" w:eastAsia="仿宋" w:cs="仿宋"/>
                <w:b/>
                <w:bCs/>
                <w:color w:val="auto"/>
                <w:kern w:val="2"/>
                <w:sz w:val="18"/>
                <w:szCs w:val="18"/>
                <w:lang w:val="en-US" w:eastAsia="zh-CN" w:bidi="ar"/>
              </w:rPr>
              <w:t xml:space="preserve">Professional English </w:t>
            </w:r>
            <w:r>
              <w:rPr>
                <w:rFonts w:hint="eastAsia" w:ascii="仿宋" w:hAnsi="仿宋" w:eastAsia="仿宋" w:cs="仿宋"/>
                <w:color w:val="auto"/>
                <w:kern w:val="2"/>
                <w:sz w:val="18"/>
                <w:szCs w:val="18"/>
                <w:lang w:val="en-US" w:eastAsia="zh-CN" w:bidi="ar"/>
              </w:rPr>
              <w:t>Ⅰ-Ⅳ</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1558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Times New Roman" w:hAnsi="Times New Roman" w:eastAsia="仿宋_GB2312" w:cs="Times New Roman"/>
                <w:i w:val="0"/>
                <w:iCs w:val="0"/>
                <w:color w:val="000000"/>
                <w:kern w:val="2"/>
                <w:sz w:val="18"/>
                <w:szCs w:val="18"/>
                <w:u w:val="none"/>
                <w:lang w:val="en-US" w:eastAsia="zh-CN" w:bidi="ar-SA"/>
              </w:rPr>
            </w:pPr>
            <w:r>
              <w:rPr>
                <w:rFonts w:hint="default" w:ascii="仿宋" w:hAnsi="仿宋" w:eastAsia="仿宋" w:cs="仿宋"/>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93CE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B6303">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8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DC26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128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E5723">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64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00A7A">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64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4538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42D85574">
            <w:pPr>
              <w:keepNext w:val="0"/>
              <w:keepLines w:val="0"/>
              <w:suppressLineNumbers w:val="0"/>
              <w:spacing w:before="0" w:beforeAutospacing="0" w:after="0" w:afterAutospacing="0"/>
              <w:ind w:left="0" w:right="0"/>
              <w:jc w:val="left"/>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48026">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2888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32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256E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05B6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32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718BF">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8B94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p>
        </w:tc>
      </w:tr>
      <w:tr w14:paraId="0D728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5"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06F3869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3B3AC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517CF5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8F4A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15030005</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4EE3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电气技术▲</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Electrical Technology</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02C8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4813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7EA6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F249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4EBA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B46D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C70A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10AD08D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9CEF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9CF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26B53A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64440AC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4E7021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2A1896D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03A4B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23"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7F03650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1CB7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60B48EF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C610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15030006</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04C4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手工加工零部件</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Manual Processing of Parts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669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9F46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F58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7C38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BF8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8E0F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FA75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214A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5696736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2DAA4C1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709E5B8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3C20C3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344A6F8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665FC23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6B7D1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1A7B1C5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9A57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5887E1D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F6CA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15030007</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DB8F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自动化生产编程▲</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Programming in Automated</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Production</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D27F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676C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5024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4.5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9611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72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3F25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80D3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835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080D4AE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CF17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72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AA0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514E2A4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3C10C2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31C1BF7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3DD4A44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40D6A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89"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00AFDB6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4ECA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0CDAEE1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1567D">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15030008</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D4B7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机械零件与机械设计基础▲</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 xml:space="preserve">Machine Parts and  </w:t>
            </w:r>
            <w:r>
              <w:rPr>
                <w:rFonts w:hint="eastAsia" w:ascii="仿宋" w:hAnsi="仿宋" w:eastAsia="仿宋" w:cs="仿宋"/>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 xml:space="preserve">Fundamentals of Machine </w:t>
            </w:r>
            <w:r>
              <w:rPr>
                <w:rFonts w:hint="eastAsia" w:ascii="仿宋" w:hAnsi="仿宋" w:eastAsia="仿宋" w:cs="仿宋"/>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Design</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888D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D7C3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22E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DDD0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2880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24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E345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1AE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238F1FD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12C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0516A13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02F4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47268E7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04275C2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78096E2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1EBC4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1F6BFDA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70776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42E0B16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8BCCF">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15030009</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BE53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工程与计算机图形学▲</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 xml:space="preserve">Engineering and Computer </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Graphics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823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1FB2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8031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E689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67CB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F902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F75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1011C71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0F8FC0D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EFEB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80</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AB83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1347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0A33EE5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48FD06F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3DBCF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526BB1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E1B32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79E3604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9DCA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15030010</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29A9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电工技能实训</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b w:val="0"/>
                <w:bCs w:val="0"/>
                <w:color w:val="auto"/>
                <w:kern w:val="2"/>
                <w:sz w:val="18"/>
                <w:szCs w:val="18"/>
                <w:lang w:val="en-US" w:eastAsia="zh-CN" w:bidi="ar"/>
              </w:rPr>
              <w:t>Electrician Skills Training</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1DC2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7894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091E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605B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8776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BA7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483E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01DB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40</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82EC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E634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E7E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AC7B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03A8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0DF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12E422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15"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7217026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FCE12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186DF89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9FB8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616B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用普通机床加工零部件</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Processing Parts with Ordinary</w:t>
            </w:r>
            <w:r>
              <w:rPr>
                <w:rFonts w:hint="eastAsia" w:ascii="仿宋" w:hAnsi="仿宋" w:eastAsia="仿宋" w:cs="仿宋"/>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Machine Tools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0F8D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C4A0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318A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4BE9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744C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93DE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CE91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1DC3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7DF3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67BC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40</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41BE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AA0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AFEF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0F2E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76A46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0F68AA0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8457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2EF527A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FC60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15030012</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F1C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液压学▲</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Hydraulics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007D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953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D34F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54C4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9539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7D32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65C6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851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1B2D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29E3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6268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06A6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B766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9EF1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638C2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2"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6E3DFA6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BF5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01A5B8D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4639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15030013</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C95C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机械加工工艺和工具▲</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Machining Processes and Tools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71D3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77FB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5ACC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86CC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C522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0AF4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065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D30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B996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5698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7CE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0350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AEAA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5C5E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52952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54A0341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0633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1DC3466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25AE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15030014</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DC4B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运动控制系统设计与装调</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 xml:space="preserve">Design and Installation of Motion </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Control System</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3B0A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E40F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8301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5E81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0728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FB02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FDE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455C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B8FE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F5E6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28C3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AA06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7F6F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3893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20F06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06"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64BDAA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A936F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625665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BF3C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15030015</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A115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工业机器人典型应用</w:t>
            </w:r>
            <w:r>
              <w:rPr>
                <w:rFonts w:hint="eastAsia" w:ascii="仿宋_GB2312" w:hAnsi="仿宋_GB2312" w:eastAsia="仿宋_GB2312" w:cs="仿宋_GB2312"/>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 xml:space="preserve">Typical Application of Industrial </w:t>
            </w:r>
            <w:r>
              <w:rPr>
                <w:rFonts w:hint="eastAsia" w:ascii="仿宋" w:hAnsi="仿宋" w:eastAsia="仿宋" w:cs="仿宋"/>
                <w:color w:val="auto"/>
                <w:kern w:val="2"/>
                <w:sz w:val="18"/>
                <w:szCs w:val="18"/>
                <w:lang w:val="en-US" w:eastAsia="zh-CN" w:bidi="ar"/>
              </w:rPr>
              <w:br w:type="textWrapping"/>
            </w:r>
            <w:r>
              <w:rPr>
                <w:rFonts w:hint="eastAsia" w:ascii="仿宋" w:hAnsi="仿宋" w:eastAsia="仿宋" w:cs="仿宋"/>
                <w:color w:val="auto"/>
                <w:kern w:val="2"/>
                <w:sz w:val="18"/>
                <w:szCs w:val="18"/>
                <w:lang w:val="en-US" w:eastAsia="zh-CN" w:bidi="ar"/>
              </w:rPr>
              <w:t>Robots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88FD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649A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E2BC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AD86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9A28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6FCD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E1F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70F7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C66A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6918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8D62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4A1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32</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7FB9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0019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15243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3"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69B68FE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3B8B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32B0815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412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8AA89A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专业基础课 12门， 中方 6门，17 学分，俄方 6 门，25.5 学分</w:t>
            </w:r>
          </w:p>
          <w:p w14:paraId="49608F41">
            <w:pPr>
              <w:pStyle w:val="2"/>
              <w:suppressLineNumbers w:val="0"/>
              <w:spacing w:before="0" w:beforeAutospacing="0" w:after="0" w:afterAutospacing="0"/>
              <w:ind w:left="0" w:right="0"/>
              <w:rPr>
                <w:rFonts w:hint="eastAsia"/>
                <w:sz w:val="18"/>
                <w:szCs w:val="18"/>
                <w:lang w:val="en-US" w:eastAsia="zh-CN"/>
              </w:rPr>
            </w:pPr>
            <w:r>
              <w:rPr>
                <w:rFonts w:hint="eastAsia" w:ascii="仿宋" w:hAnsi="仿宋" w:eastAsia="仿宋" w:cs="仿宋"/>
                <w:b/>
                <w:bCs/>
                <w:color w:val="auto"/>
                <w:kern w:val="2"/>
                <w:sz w:val="18"/>
                <w:szCs w:val="18"/>
                <w:lang w:val="en-US" w:eastAsia="zh-CN" w:bidi="ar"/>
              </w:rPr>
              <w:t>Basic specialized courses: 12 total—6 Chinese, 17 credits; 6 Russian, 25.5 credits.</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3BCA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 xml:space="preserve">42.5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06EC291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 xml:space="preserve">700.0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00FA33E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 xml:space="preserve">292.0 </w:t>
            </w:r>
          </w:p>
        </w:tc>
        <w:tc>
          <w:tcPr>
            <w:tcW w:w="663" w:type="dxa"/>
            <w:tcBorders>
              <w:top w:val="single" w:color="000000" w:sz="4" w:space="0"/>
              <w:left w:val="single" w:color="000000" w:sz="4" w:space="0"/>
              <w:bottom w:val="single" w:color="000000" w:sz="4" w:space="0"/>
              <w:right w:val="nil"/>
            </w:tcBorders>
            <w:shd w:val="clear" w:color="auto" w:fill="auto"/>
            <w:vAlign w:val="center"/>
          </w:tcPr>
          <w:p w14:paraId="37D53E3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 xml:space="preserve">408.0 </w:t>
            </w:r>
          </w:p>
        </w:tc>
        <w:tc>
          <w:tcPr>
            <w:tcW w:w="1062" w:type="dxa"/>
            <w:tcBorders>
              <w:top w:val="single" w:color="000000" w:sz="4" w:space="0"/>
              <w:left w:val="single" w:color="000000" w:sz="4" w:space="0"/>
              <w:bottom w:val="single" w:color="000000" w:sz="4" w:space="0"/>
              <w:right w:val="nil"/>
            </w:tcBorders>
            <w:shd w:val="clear" w:color="auto" w:fill="auto"/>
            <w:vAlign w:val="center"/>
          </w:tcPr>
          <w:p w14:paraId="16B76F1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color w:val="auto"/>
                <w:kern w:val="2"/>
                <w:sz w:val="18"/>
                <w:szCs w:val="18"/>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8C6B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60</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5D58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232</w:t>
            </w:r>
          </w:p>
        </w:tc>
        <w:tc>
          <w:tcPr>
            <w:tcW w:w="550" w:type="dxa"/>
            <w:tcBorders>
              <w:top w:val="single" w:color="000000" w:sz="4" w:space="0"/>
              <w:left w:val="single" w:color="000000" w:sz="4" w:space="0"/>
              <w:bottom w:val="single" w:color="000000" w:sz="4" w:space="0"/>
              <w:right w:val="nil"/>
            </w:tcBorders>
            <w:shd w:val="clear" w:color="auto" w:fill="auto"/>
            <w:vAlign w:val="center"/>
          </w:tcPr>
          <w:p w14:paraId="28FA12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248</w:t>
            </w:r>
          </w:p>
        </w:tc>
        <w:tc>
          <w:tcPr>
            <w:tcW w:w="600" w:type="dxa"/>
            <w:tcBorders>
              <w:top w:val="single" w:color="000000" w:sz="4" w:space="0"/>
              <w:left w:val="single" w:color="000000" w:sz="4" w:space="0"/>
              <w:bottom w:val="single" w:color="000000" w:sz="4" w:space="0"/>
              <w:right w:val="nil"/>
            </w:tcBorders>
            <w:shd w:val="clear" w:color="auto" w:fill="auto"/>
            <w:vAlign w:val="center"/>
          </w:tcPr>
          <w:p w14:paraId="1758669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96</w:t>
            </w:r>
          </w:p>
        </w:tc>
        <w:tc>
          <w:tcPr>
            <w:tcW w:w="550" w:type="dxa"/>
            <w:tcBorders>
              <w:top w:val="single" w:color="000000" w:sz="4" w:space="0"/>
              <w:left w:val="single" w:color="000000" w:sz="4" w:space="0"/>
              <w:bottom w:val="single" w:color="000000" w:sz="4" w:space="0"/>
              <w:right w:val="nil"/>
            </w:tcBorders>
            <w:shd w:val="clear" w:color="auto" w:fill="auto"/>
            <w:vAlign w:val="center"/>
          </w:tcPr>
          <w:p w14:paraId="1AA1311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64</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926D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0</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81D9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0</w:t>
            </w:r>
          </w:p>
        </w:tc>
      </w:tr>
      <w:tr w14:paraId="76AD6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3958976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2D71B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专业核心课程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Professional</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Core Courses</w:t>
            </w:r>
          </w:p>
        </w:tc>
        <w:tc>
          <w:tcPr>
            <w:tcW w:w="963" w:type="dxa"/>
            <w:tcBorders>
              <w:top w:val="nil"/>
              <w:left w:val="single" w:color="000000" w:sz="4" w:space="0"/>
              <w:bottom w:val="single" w:color="000000" w:sz="4" w:space="0"/>
              <w:right w:val="single" w:color="000000" w:sz="4" w:space="0"/>
            </w:tcBorders>
            <w:shd w:val="clear" w:color="auto" w:fill="auto"/>
            <w:vAlign w:val="top"/>
          </w:tcPr>
          <w:p w14:paraId="3B0CB67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nil"/>
              <w:left w:val="single" w:color="000000" w:sz="4" w:space="0"/>
              <w:bottom w:val="single" w:color="000000" w:sz="4" w:space="0"/>
              <w:right w:val="single" w:color="000000" w:sz="4" w:space="0"/>
            </w:tcBorders>
            <w:shd w:val="clear" w:color="auto" w:fill="auto"/>
            <w:vAlign w:val="center"/>
          </w:tcPr>
          <w:p w14:paraId="53F5B46C">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15030016</w:t>
            </w:r>
          </w:p>
        </w:tc>
        <w:tc>
          <w:tcPr>
            <w:tcW w:w="1575" w:type="dxa"/>
            <w:tcBorders>
              <w:top w:val="nil"/>
              <w:left w:val="single" w:color="000000" w:sz="4" w:space="0"/>
              <w:bottom w:val="single" w:color="000000" w:sz="4" w:space="0"/>
              <w:right w:val="single" w:color="000000" w:sz="4" w:space="0"/>
            </w:tcBorders>
            <w:shd w:val="clear" w:color="auto" w:fill="auto"/>
            <w:vAlign w:val="center"/>
          </w:tcPr>
          <w:p w14:paraId="5562211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数字化生产▲</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Digital Production</w:t>
            </w:r>
          </w:p>
        </w:tc>
        <w:tc>
          <w:tcPr>
            <w:tcW w:w="800" w:type="dxa"/>
            <w:tcBorders>
              <w:top w:val="nil"/>
              <w:left w:val="single" w:color="000000" w:sz="4" w:space="0"/>
              <w:bottom w:val="single" w:color="000000" w:sz="4" w:space="0"/>
              <w:right w:val="single" w:color="000000" w:sz="4" w:space="0"/>
            </w:tcBorders>
            <w:shd w:val="clear" w:color="auto" w:fill="auto"/>
            <w:vAlign w:val="center"/>
          </w:tcPr>
          <w:p w14:paraId="311F788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nil"/>
              <w:left w:val="single" w:color="000000" w:sz="4" w:space="0"/>
              <w:bottom w:val="single" w:color="000000" w:sz="4" w:space="0"/>
              <w:right w:val="single" w:color="000000" w:sz="4" w:space="0"/>
            </w:tcBorders>
            <w:shd w:val="clear" w:color="auto" w:fill="auto"/>
            <w:vAlign w:val="center"/>
          </w:tcPr>
          <w:p w14:paraId="103CBDC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8F02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6091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2147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8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934C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8859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BCC4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7744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4A9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ADCB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2FF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93BF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2C74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76B1F5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1"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5286D84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41464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2736659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AE0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15030017</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7E90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数控机床编程▲</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 xml:space="preserve">CNC Machine Tools </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Programming</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9621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B39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FCD1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9473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FFF3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0BE9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AA86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22E0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81CF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3471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44BE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E4D9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0B0F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970B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56364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7"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0D548D8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94FE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7992DA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51CBF">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15030018</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FF05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理论力学▲</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Theoretical Mechanics</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0E39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F114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C250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4CAB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1D20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8A52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12C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85E5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E3B7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CEF4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73FB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1469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CA8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C77D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3ADFFD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4B7DB61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7C75B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499F79A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1F9D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15030019</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E5E7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机械工程自动化▲</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Automation in Mechanical</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Engineering</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4AAA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01B2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英文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9F1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6D08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1CEA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3EFE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54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10A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C0FF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E03F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90EB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3C8E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B109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752F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80AF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4744E9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8"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314CCCB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9F843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7E4D769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C2BD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15030020</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C763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3D 设计▲</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3D Design</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141E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6FB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3DA2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89B6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F23E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95F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1683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F40E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8D1B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41B2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B5D7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6E3A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6A3F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E5E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576AD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379D159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00CF9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2B3FADE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8405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15030021</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6EE8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计量学、标准化与认证▲</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Metrology, Standardizing and</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_GB2312" w:hAnsi="仿宋_GB2312" w:eastAsia="仿宋_GB2312" w:cs="仿宋_GB2312"/>
                <w:b/>
                <w:bCs/>
                <w:color w:val="auto"/>
                <w:kern w:val="2"/>
                <w:sz w:val="18"/>
                <w:szCs w:val="18"/>
                <w:lang w:val="en-US" w:eastAsia="zh-CN" w:bidi="ar"/>
              </w:rPr>
              <w:t>Certification</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56F5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C9E3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F48A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35B8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2BB2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96F4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48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3A7D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7C5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B62B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43CD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BC31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603E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FC32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070E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56ED0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6B92441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0337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2CD3B9D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FEFE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15030022</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6A7F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b/>
                <w:bCs/>
                <w:color w:val="auto"/>
                <w:kern w:val="2"/>
                <w:sz w:val="18"/>
                <w:szCs w:val="18"/>
                <w:lang w:val="en-US" w:eastAsia="zh-CN" w:bidi="ar"/>
              </w:rPr>
              <w:t>机械工程基础▲</w:t>
            </w:r>
            <w:r>
              <w:rPr>
                <w:rFonts w:hint="eastAsia" w:ascii="仿宋_GB2312" w:hAnsi="仿宋_GB2312" w:eastAsia="仿宋_GB2312" w:cs="仿宋_GB2312"/>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Fundamentals of Mechanical</w:t>
            </w:r>
            <w:r>
              <w:rPr>
                <w:rFonts w:hint="eastAsia" w:ascii="仿宋" w:hAnsi="仿宋" w:eastAsia="仿宋" w:cs="仿宋"/>
                <w:b/>
                <w:bCs/>
                <w:color w:val="auto"/>
                <w:kern w:val="2"/>
                <w:sz w:val="18"/>
                <w:szCs w:val="18"/>
                <w:lang w:val="en-US" w:eastAsia="zh-CN" w:bidi="ar"/>
              </w:rPr>
              <w:br w:type="textWrapping"/>
            </w:r>
            <w:r>
              <w:rPr>
                <w:rFonts w:hint="eastAsia" w:ascii="仿宋" w:hAnsi="仿宋" w:eastAsia="仿宋" w:cs="仿宋"/>
                <w:b/>
                <w:bCs/>
                <w:color w:val="auto"/>
                <w:kern w:val="2"/>
                <w:sz w:val="18"/>
                <w:szCs w:val="18"/>
                <w:lang w:val="en-US" w:eastAsia="zh-CN" w:bidi="ar"/>
              </w:rPr>
              <w:t>Engineering</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FBBB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 w:hAnsi="仿宋" w:eastAsia="仿宋" w:cs="仿宋"/>
                <w:color w:val="auto"/>
                <w:kern w:val="2"/>
                <w:sz w:val="18"/>
                <w:szCs w:val="18"/>
                <w:lang w:val="en-US" w:eastAsia="zh-CN" w:bidi="ar"/>
              </w:rPr>
            </w:pPr>
            <w:r>
              <w:rPr>
                <w:rFonts w:hint="eastAsia" w:ascii="仿宋" w:hAnsi="仿宋" w:eastAsia="仿宋" w:cs="仿宋"/>
                <w:color w:val="auto"/>
                <w:kern w:val="2"/>
                <w:sz w:val="18"/>
                <w:szCs w:val="18"/>
                <w:lang w:val="en-US" w:eastAsia="zh-CN" w:bidi="ar"/>
              </w:rPr>
              <w:t>INRTU</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D900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英文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English</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83A1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5AC1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4AE0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07E0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22D8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460A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BC8D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3A22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4247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4803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E264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A8FF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3C7465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1" w:hRule="atLeast"/>
        </w:trPr>
        <w:tc>
          <w:tcPr>
            <w:tcW w:w="623" w:type="dxa"/>
            <w:vMerge w:val="continue"/>
            <w:tcBorders>
              <w:top w:val="single" w:color="000000" w:sz="4" w:space="0"/>
              <w:left w:val="single" w:color="000000" w:sz="4" w:space="0"/>
              <w:bottom w:val="nil"/>
              <w:right w:val="single" w:color="000000" w:sz="4" w:space="0"/>
            </w:tcBorders>
            <w:shd w:val="clear" w:color="auto" w:fill="auto"/>
            <w:vAlign w:val="center"/>
          </w:tcPr>
          <w:p w14:paraId="3CD5CBC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tcBorders>
              <w:top w:val="nil"/>
              <w:left w:val="single" w:color="000000" w:sz="4" w:space="0"/>
              <w:bottom w:val="single" w:color="000000" w:sz="4" w:space="0"/>
              <w:right w:val="single" w:color="000000" w:sz="4" w:space="0"/>
            </w:tcBorders>
            <w:shd w:val="clear" w:color="auto" w:fill="auto"/>
            <w:vAlign w:val="center"/>
          </w:tcPr>
          <w:p w14:paraId="5C2F874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0467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4125" w:type="dxa"/>
            <w:gridSpan w:val="4"/>
            <w:tcBorders>
              <w:top w:val="single" w:color="000000" w:sz="4" w:space="0"/>
              <w:left w:val="single" w:color="000000" w:sz="4" w:space="0"/>
              <w:bottom w:val="single" w:color="000000" w:sz="4" w:space="0"/>
              <w:right w:val="nil"/>
            </w:tcBorders>
            <w:shd w:val="clear" w:color="auto" w:fill="auto"/>
            <w:vAlign w:val="center"/>
          </w:tcPr>
          <w:p w14:paraId="16E0C87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专业课程平台小计：共 19 门 70.5 学分， 中方 6 门 21 学分，外方 13 门 49.5 学分。</w:t>
            </w:r>
          </w:p>
          <w:p w14:paraId="3A144E6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 w:hAnsi="仿宋" w:eastAsia="仿宋" w:cs="仿宋"/>
                <w:b/>
                <w:bCs/>
                <w:i w:val="0"/>
                <w:iCs w:val="0"/>
                <w:color w:val="000000"/>
                <w:kern w:val="0"/>
                <w:sz w:val="18"/>
                <w:szCs w:val="18"/>
                <w:u w:val="none"/>
                <w:lang w:val="en-US" w:eastAsia="zh-CN" w:bidi="ar"/>
              </w:rPr>
              <w:t>Total of Professional Courses: 70.5 credits for 19 courses, in which 6 courses with 21 credits  offered  from  LVTC  and  13  courses  with  49.5  credits  offered  from  INRTU respectively.</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1F0A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70.5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0BAE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1148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5247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6AE5D">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746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F9185">
            <w:pPr>
              <w:keepNext w:val="0"/>
              <w:keepLines w:val="0"/>
              <w:suppressLineNumbers w:val="0"/>
              <w:spacing w:before="0" w:beforeAutospacing="0" w:after="0" w:afterAutospacing="0"/>
              <w:ind w:left="0" w:right="0"/>
              <w:jc w:val="center"/>
              <w:rPr>
                <w:rFonts w:hint="default" w:ascii="仿宋_GB2312" w:hAnsi="仿宋_GB2312" w:eastAsia="仿宋_GB2312" w:cs="仿宋_GB2312"/>
                <w:color w:val="auto"/>
                <w:kern w:val="2"/>
                <w:sz w:val="18"/>
                <w:szCs w:val="18"/>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3442A">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60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B374F">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360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C6DA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312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EB3DF">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352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CB4E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64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9DDA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0</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9BBF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0</w:t>
            </w:r>
          </w:p>
        </w:tc>
      </w:tr>
      <w:tr w14:paraId="778D15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tcBorders>
              <w:top w:val="nil"/>
              <w:left w:val="single" w:color="000000" w:sz="4" w:space="0"/>
              <w:bottom w:val="nil"/>
              <w:right w:val="single" w:color="000000" w:sz="4" w:space="0"/>
            </w:tcBorders>
            <w:shd w:val="clear" w:color="auto" w:fill="auto"/>
            <w:vAlign w:val="center"/>
          </w:tcPr>
          <w:p w14:paraId="50E3F3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42475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专业拓展课程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Professional</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Development</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Courses</w:t>
            </w: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309D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D344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15030023</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8D95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PLC 高级应用实训</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PLC Advanced Application</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Training</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CB3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7FC1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3A7F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58C4F6D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15082E2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30 </w:t>
            </w:r>
          </w:p>
        </w:tc>
        <w:tc>
          <w:tcPr>
            <w:tcW w:w="663" w:type="dxa"/>
            <w:tcBorders>
              <w:top w:val="single" w:color="000000" w:sz="4" w:space="0"/>
              <w:left w:val="single" w:color="000000" w:sz="4" w:space="0"/>
              <w:bottom w:val="single" w:color="000000" w:sz="4" w:space="0"/>
              <w:right w:val="nil"/>
            </w:tcBorders>
            <w:shd w:val="clear" w:color="auto" w:fill="auto"/>
            <w:vAlign w:val="center"/>
          </w:tcPr>
          <w:p w14:paraId="1EF693E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6BB3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767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BC01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nil"/>
            </w:tcBorders>
            <w:shd w:val="clear" w:color="auto" w:fill="auto"/>
            <w:vAlign w:val="center"/>
          </w:tcPr>
          <w:p w14:paraId="01D75A7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nil"/>
            </w:tcBorders>
            <w:shd w:val="clear" w:color="auto" w:fill="auto"/>
            <w:vAlign w:val="center"/>
          </w:tcPr>
          <w:p w14:paraId="5AB8795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nil"/>
            </w:tcBorders>
            <w:shd w:val="clear" w:color="auto" w:fill="auto"/>
            <w:vAlign w:val="center"/>
          </w:tcPr>
          <w:p w14:paraId="3E7EAD4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C4D3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B276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76F1D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61" w:hRule="atLeast"/>
        </w:trPr>
        <w:tc>
          <w:tcPr>
            <w:tcW w:w="623" w:type="dxa"/>
            <w:tcBorders>
              <w:top w:val="nil"/>
              <w:left w:val="single" w:color="000000" w:sz="4" w:space="0"/>
              <w:bottom w:val="nil"/>
              <w:right w:val="single" w:color="000000" w:sz="4" w:space="0"/>
            </w:tcBorders>
            <w:shd w:val="clear" w:color="auto" w:fill="auto"/>
            <w:vAlign w:val="center"/>
          </w:tcPr>
          <w:p w14:paraId="4F48AD9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B663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4C9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5F23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15030024</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7BA5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智能工作站系统集成技术</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Intelligent Workstation System</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Integration Technology</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8B77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11B4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中文</w:t>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br w:type="textWrapping"/>
            </w:r>
            <w:r>
              <w:rPr>
                <w:rFonts w:hint="default"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A6AF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nil"/>
            </w:tcBorders>
            <w:shd w:val="clear" w:color="auto" w:fill="auto"/>
            <w:vAlign w:val="center"/>
          </w:tcPr>
          <w:p w14:paraId="63F33D1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662" w:type="dxa"/>
            <w:tcBorders>
              <w:top w:val="single" w:color="000000" w:sz="4" w:space="0"/>
              <w:left w:val="single" w:color="000000" w:sz="4" w:space="0"/>
              <w:bottom w:val="single" w:color="000000" w:sz="4" w:space="0"/>
              <w:right w:val="nil"/>
            </w:tcBorders>
            <w:shd w:val="clear" w:color="auto" w:fill="auto"/>
            <w:vAlign w:val="center"/>
          </w:tcPr>
          <w:p w14:paraId="04D13F5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30 </w:t>
            </w:r>
          </w:p>
        </w:tc>
        <w:tc>
          <w:tcPr>
            <w:tcW w:w="663" w:type="dxa"/>
            <w:tcBorders>
              <w:top w:val="single" w:color="000000" w:sz="4" w:space="0"/>
              <w:left w:val="single" w:color="000000" w:sz="4" w:space="0"/>
              <w:bottom w:val="single" w:color="000000" w:sz="4" w:space="0"/>
              <w:right w:val="nil"/>
            </w:tcBorders>
            <w:shd w:val="clear" w:color="auto" w:fill="auto"/>
            <w:vAlign w:val="center"/>
          </w:tcPr>
          <w:p w14:paraId="20A2AB4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0CCD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考试</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Examination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DDD6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AC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nil"/>
            </w:tcBorders>
            <w:shd w:val="clear" w:color="auto" w:fill="auto"/>
            <w:vAlign w:val="center"/>
          </w:tcPr>
          <w:p w14:paraId="234F3A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nil"/>
            </w:tcBorders>
            <w:shd w:val="clear" w:color="auto" w:fill="auto"/>
            <w:vAlign w:val="center"/>
          </w:tcPr>
          <w:p w14:paraId="4951FE2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nil"/>
            </w:tcBorders>
            <w:shd w:val="clear" w:color="auto" w:fill="auto"/>
            <w:vAlign w:val="center"/>
          </w:tcPr>
          <w:p w14:paraId="21143BF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40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EB39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B9BA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r>
      <w:tr w14:paraId="520B8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6" w:hRule="atLeast"/>
        </w:trPr>
        <w:tc>
          <w:tcPr>
            <w:tcW w:w="623" w:type="dxa"/>
            <w:vMerge w:val="restart"/>
            <w:tcBorders>
              <w:top w:val="nil"/>
              <w:left w:val="single" w:color="000000" w:sz="4" w:space="0"/>
              <w:bottom w:val="single" w:color="000000" w:sz="4" w:space="0"/>
              <w:right w:val="single" w:color="000000" w:sz="4" w:space="0"/>
            </w:tcBorders>
            <w:shd w:val="clear" w:color="auto" w:fill="auto"/>
            <w:vAlign w:val="top"/>
          </w:tcPr>
          <w:p w14:paraId="530C031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BD52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tcBorders>
              <w:top w:val="single" w:color="000000" w:sz="4" w:space="0"/>
              <w:left w:val="single" w:color="000000" w:sz="4" w:space="0"/>
              <w:bottom w:val="single" w:color="000000" w:sz="4" w:space="0"/>
              <w:right w:val="single" w:color="000000" w:sz="4" w:space="0"/>
            </w:tcBorders>
            <w:shd w:val="clear" w:color="auto" w:fill="auto"/>
            <w:vAlign w:val="top"/>
          </w:tcPr>
          <w:p w14:paraId="48436E9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p>
        </w:tc>
        <w:tc>
          <w:tcPr>
            <w:tcW w:w="412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33C7BC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899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27B1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80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4BC8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60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607A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20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top"/>
          </w:tcPr>
          <w:p w14:paraId="2FDBC98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496D8">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2E80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D619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898A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0917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80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13C0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4BAB6306">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b/>
                <w:bCs/>
                <w:color w:val="auto"/>
                <w:kern w:val="2"/>
                <w:sz w:val="18"/>
                <w:szCs w:val="18"/>
                <w:lang w:val="en-US" w:eastAsia="zh-CN" w:bidi="ar"/>
              </w:rPr>
            </w:pPr>
          </w:p>
        </w:tc>
      </w:tr>
      <w:tr w14:paraId="40818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6" w:hRule="atLeast"/>
        </w:trPr>
        <w:tc>
          <w:tcPr>
            <w:tcW w:w="623" w:type="dxa"/>
            <w:vMerge w:val="continue"/>
            <w:tcBorders>
              <w:top w:val="nil"/>
              <w:left w:val="single" w:color="000000" w:sz="4" w:space="0"/>
              <w:bottom w:val="single" w:color="000000" w:sz="4" w:space="0"/>
              <w:right w:val="single" w:color="000000" w:sz="4" w:space="0"/>
            </w:tcBorders>
            <w:shd w:val="clear" w:color="auto" w:fill="auto"/>
            <w:vAlign w:val="top"/>
          </w:tcPr>
          <w:p w14:paraId="3EAEFBE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75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2985BD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专业课程合计</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Total of Professional Courses</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15025">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74.5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A9EA2">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1228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F4E7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462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47538">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766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B0ED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15B50">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60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A0E4C">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360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5D585">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312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FBC1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352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9A9B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144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0A5F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b/>
                <w:bCs/>
                <w:color w:val="auto"/>
                <w:kern w:val="2"/>
                <w:sz w:val="18"/>
                <w:szCs w:val="18"/>
                <w:lang w:val="en-US" w:eastAsia="zh-CN" w:bidi="ar"/>
              </w:rPr>
            </w:pPr>
            <w:r>
              <w:rPr>
                <w:rFonts w:hint="default" w:ascii="仿宋_GB2312" w:hAnsi="仿宋_GB2312" w:eastAsia="仿宋_GB2312" w:cs="仿宋_GB2312"/>
                <w:b/>
                <w:bCs/>
                <w:color w:val="auto"/>
                <w:kern w:val="2"/>
                <w:sz w:val="18"/>
                <w:szCs w:val="18"/>
                <w:lang w:val="en-US" w:eastAsia="zh-CN" w:bidi="ar"/>
              </w:rPr>
              <w:t xml:space="preserve">0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7836164E">
            <w:pPr>
              <w:keepNext w:val="0"/>
              <w:keepLines w:val="0"/>
              <w:suppressLineNumbers w:val="0"/>
              <w:spacing w:before="0" w:beforeAutospacing="0" w:after="0" w:afterAutospacing="0"/>
              <w:ind w:left="0" w:right="0"/>
              <w:jc w:val="left"/>
              <w:rPr>
                <w:rFonts w:hint="default" w:ascii="仿宋_GB2312" w:hAnsi="仿宋_GB2312" w:eastAsia="仿宋_GB2312" w:cs="仿宋_GB2312"/>
                <w:b/>
                <w:bCs/>
                <w:color w:val="auto"/>
                <w:kern w:val="2"/>
                <w:sz w:val="18"/>
                <w:szCs w:val="18"/>
                <w:lang w:val="en-US" w:eastAsia="zh-CN" w:bidi="ar"/>
              </w:rPr>
            </w:pPr>
          </w:p>
        </w:tc>
      </w:tr>
      <w:tr w14:paraId="26AE0D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F6923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综合实践课程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平台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Comprehensive</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Practical</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Courses</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Platform</w:t>
            </w:r>
          </w:p>
        </w:tc>
        <w:tc>
          <w:tcPr>
            <w:tcW w:w="6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B4752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综合实践课程</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Comprehensive</w:t>
            </w:r>
            <w:r>
              <w:rPr>
                <w:rFonts w:hint="eastAsia" w:ascii="仿宋" w:hAnsi="仿宋" w:eastAsia="仿宋" w:cs="仿宋"/>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Practical Courses</w:t>
            </w:r>
          </w:p>
        </w:tc>
        <w:tc>
          <w:tcPr>
            <w:tcW w:w="963" w:type="dxa"/>
            <w:vMerge w:val="restart"/>
            <w:tcBorders>
              <w:top w:val="single" w:color="000000" w:sz="4" w:space="0"/>
              <w:left w:val="single" w:color="000000" w:sz="4" w:space="0"/>
              <w:bottom w:val="single" w:color="000000" w:sz="4" w:space="0"/>
              <w:right w:val="single" w:color="000000" w:sz="4" w:space="0"/>
            </w:tcBorders>
            <w:shd w:val="clear" w:color="auto" w:fill="auto"/>
            <w:vAlign w:val="top"/>
          </w:tcPr>
          <w:p w14:paraId="3DDE01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E039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11030002</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6EF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军事技能</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Military Training</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6152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6CF0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3D5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6FCF9">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112</w:t>
            </w:r>
            <w:r>
              <w:rPr>
                <w:rFonts w:hint="default" w:ascii="仿宋_GB2312" w:hAnsi="仿宋_GB2312" w:eastAsia="仿宋_GB2312" w:cs="仿宋_GB2312"/>
                <w:color w:val="auto"/>
                <w:kern w:val="2"/>
                <w:sz w:val="18"/>
                <w:szCs w:val="18"/>
                <w:lang w:val="en-US" w:eastAsia="zh-CN" w:bidi="ar"/>
              </w:rPr>
              <w:t xml:space="preserve">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59D2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0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5758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112</w:t>
            </w:r>
            <w:r>
              <w:rPr>
                <w:rFonts w:hint="default" w:ascii="仿宋_GB2312" w:hAnsi="仿宋_GB2312" w:eastAsia="仿宋_GB2312" w:cs="仿宋_GB2312"/>
                <w:color w:val="auto"/>
                <w:kern w:val="2"/>
                <w:sz w:val="18"/>
                <w:szCs w:val="18"/>
                <w:lang w:val="en-US" w:eastAsia="zh-CN" w:bidi="ar"/>
              </w:rPr>
              <w:t xml:space="preserve">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A2E4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DB0A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cs="仿宋_GB2312"/>
                <w:color w:val="auto"/>
                <w:kern w:val="2"/>
                <w:sz w:val="18"/>
                <w:szCs w:val="18"/>
                <w:lang w:val="en-US" w:eastAsia="zh-CN" w:bidi="ar"/>
              </w:rPr>
              <w:t>112</w:t>
            </w:r>
            <w:r>
              <w:rPr>
                <w:rFonts w:hint="default" w:ascii="仿宋_GB2312" w:hAnsi="仿宋_GB2312" w:eastAsia="仿宋_GB2312" w:cs="仿宋_GB2312"/>
                <w:color w:val="auto"/>
                <w:kern w:val="2"/>
                <w:sz w:val="18"/>
                <w:szCs w:val="18"/>
                <w:lang w:val="en-US" w:eastAsia="zh-CN" w:bidi="ar"/>
              </w:rPr>
              <w:t xml:space="preserve">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4F28CE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5323BD0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4A8922E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7BE7B69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top"/>
          </w:tcPr>
          <w:p w14:paraId="1D5B832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278F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2 周</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2 weeks</w:t>
            </w:r>
          </w:p>
        </w:tc>
      </w:tr>
      <w:tr w14:paraId="6D422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2"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4FDED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008A3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963" w:type="dxa"/>
            <w:vMerge w:val="continue"/>
            <w:tcBorders>
              <w:top w:val="single" w:color="000000" w:sz="4" w:space="0"/>
              <w:left w:val="single" w:color="000000" w:sz="4" w:space="0"/>
              <w:bottom w:val="single" w:color="000000" w:sz="4" w:space="0"/>
              <w:right w:val="single" w:color="000000" w:sz="4" w:space="0"/>
            </w:tcBorders>
            <w:shd w:val="clear" w:color="auto" w:fill="auto"/>
            <w:vAlign w:val="top"/>
          </w:tcPr>
          <w:p w14:paraId="112977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8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20457">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15030025</w:t>
            </w:r>
          </w:p>
        </w:tc>
        <w:tc>
          <w:tcPr>
            <w:tcW w:w="15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60EA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毕业设计与实习</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Graduation Design and Internship</w:t>
            </w:r>
          </w:p>
        </w:tc>
        <w:tc>
          <w:tcPr>
            <w:tcW w:w="8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2617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LVTC</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587D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中文</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Chinese</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5285B">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18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CD47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324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6227E">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24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67B0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300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4AE83">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eastAsia" w:ascii="仿宋_GB2312" w:hAnsi="仿宋_GB2312" w:eastAsia="仿宋_GB2312" w:cs="仿宋_GB2312"/>
                <w:color w:val="auto"/>
                <w:kern w:val="2"/>
                <w:sz w:val="18"/>
                <w:szCs w:val="18"/>
                <w:lang w:val="en-US" w:eastAsia="zh-CN" w:bidi="ar"/>
              </w:rPr>
              <w:t>考查</w:t>
            </w:r>
            <w:r>
              <w:rPr>
                <w:rFonts w:hint="eastAsia" w:ascii="仿宋_GB2312" w:hAnsi="仿宋_GB2312" w:eastAsia="仿宋_GB2312" w:cs="仿宋_GB2312"/>
                <w:color w:val="auto"/>
                <w:kern w:val="2"/>
                <w:sz w:val="18"/>
                <w:szCs w:val="18"/>
                <w:lang w:val="en-US" w:eastAsia="zh-CN" w:bidi="ar"/>
              </w:rPr>
              <w:br w:type="textWrapping"/>
            </w:r>
            <w:r>
              <w:rPr>
                <w:rFonts w:hint="eastAsia" w:ascii="仿宋_GB2312" w:hAnsi="仿宋_GB2312" w:eastAsia="仿宋_GB2312" w:cs="仿宋_GB2312"/>
                <w:color w:val="auto"/>
                <w:kern w:val="2"/>
                <w:sz w:val="18"/>
                <w:szCs w:val="18"/>
                <w:lang w:val="en-US" w:eastAsia="zh-CN" w:bidi="ar"/>
              </w:rPr>
              <w:t>Evaluation</w:t>
            </w: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top"/>
          </w:tcPr>
          <w:p w14:paraId="24FA8CB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top"/>
          </w:tcPr>
          <w:p w14:paraId="20F8841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top"/>
          </w:tcPr>
          <w:p w14:paraId="59696EFF">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top"/>
          </w:tcPr>
          <w:p w14:paraId="2E317A82">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BAE5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72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80D0A">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r>
              <w:rPr>
                <w:rFonts w:hint="default" w:ascii="仿宋_GB2312" w:hAnsi="仿宋_GB2312" w:eastAsia="仿宋_GB2312" w:cs="仿宋_GB2312"/>
                <w:color w:val="auto"/>
                <w:kern w:val="2"/>
                <w:sz w:val="18"/>
                <w:szCs w:val="18"/>
                <w:lang w:val="en-US" w:eastAsia="zh-CN" w:bidi="ar"/>
              </w:rPr>
              <w:t xml:space="preserve">252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835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i w:val="0"/>
                <w:iCs w:val="0"/>
                <w:color w:val="000000"/>
                <w:kern w:val="2"/>
                <w:sz w:val="18"/>
                <w:szCs w:val="18"/>
                <w:u w:val="none"/>
                <w:lang w:val="en-US" w:eastAsia="zh-CN" w:bidi="ar-SA"/>
              </w:rPr>
            </w:pPr>
            <w:r>
              <w:rPr>
                <w:rFonts w:hint="default" w:ascii="Times New Roman" w:hAnsi="Times New Roman" w:eastAsia="宋体" w:cs="Times New Roman"/>
                <w:i w:val="0"/>
                <w:iCs w:val="0"/>
                <w:color w:val="000000"/>
                <w:kern w:val="0"/>
                <w:sz w:val="18"/>
                <w:szCs w:val="18"/>
                <w:u w:val="none"/>
                <w:lang w:val="en-US" w:eastAsia="zh-CN" w:bidi="ar"/>
              </w:rPr>
              <w:t xml:space="preserve">18 </w:t>
            </w:r>
            <w:r>
              <w:rPr>
                <w:rFonts w:hint="default" w:ascii="宋体" w:hAnsi="宋体" w:eastAsia="宋体" w:cs="宋体"/>
                <w:i w:val="0"/>
                <w:iCs w:val="0"/>
                <w:color w:val="000000"/>
                <w:kern w:val="0"/>
                <w:sz w:val="18"/>
                <w:szCs w:val="18"/>
                <w:u w:val="none"/>
                <w:lang w:val="en-US" w:eastAsia="zh-CN" w:bidi="ar"/>
              </w:rPr>
              <w:t>周，俄方教师负责毕业设计40</w:t>
            </w:r>
            <w:r>
              <w:rPr>
                <w:rFonts w:hint="eastAsia" w:ascii="宋体" w:hAnsi="宋体" w:eastAsia="宋体" w:cs="宋体"/>
                <w:i w:val="0"/>
                <w:iCs w:val="0"/>
                <w:color w:val="000000"/>
                <w:kern w:val="0"/>
                <w:sz w:val="18"/>
                <w:szCs w:val="18"/>
                <w:u w:val="none"/>
                <w:lang w:val="en-US" w:eastAsia="zh-CN" w:bidi="ar"/>
              </w:rPr>
              <w:t>学时</w:t>
            </w:r>
            <w:r>
              <w:rPr>
                <w:rFonts w:hint="default" w:ascii="宋体" w:hAnsi="宋体" w:eastAsia="宋体" w:cs="宋体"/>
                <w:i w:val="0"/>
                <w:iCs w:val="0"/>
                <w:color w:val="000000"/>
                <w:kern w:val="0"/>
                <w:sz w:val="18"/>
                <w:szCs w:val="18"/>
                <w:u w:val="none"/>
                <w:lang w:val="en-US" w:eastAsia="zh-CN" w:bidi="ar"/>
              </w:rPr>
              <w:br w:type="textWrapping"/>
            </w:r>
            <w:r>
              <w:rPr>
                <w:rFonts w:hint="default" w:ascii="Arial" w:hAnsi="Arial" w:eastAsia="宋体" w:cs="Arial"/>
                <w:i w:val="0"/>
                <w:iCs w:val="0"/>
                <w:color w:val="000000"/>
                <w:kern w:val="0"/>
                <w:sz w:val="18"/>
                <w:szCs w:val="18"/>
                <w:u w:val="none"/>
                <w:lang w:val="en-US" w:eastAsia="zh-CN" w:bidi="ar"/>
              </w:rPr>
              <w:br w:type="textWrapping"/>
            </w:r>
            <w:r>
              <w:rPr>
                <w:rFonts w:hint="default" w:ascii="Times New Roman" w:hAnsi="Times New Roman" w:eastAsia="宋体" w:cs="Times New Roman"/>
                <w:i w:val="0"/>
                <w:iCs w:val="0"/>
                <w:color w:val="000000"/>
                <w:kern w:val="0"/>
                <w:sz w:val="18"/>
                <w:szCs w:val="18"/>
                <w:u w:val="none"/>
                <w:lang w:val="en-US" w:eastAsia="zh-CN" w:bidi="ar"/>
              </w:rPr>
              <w:t>18 weeks, Russian teachers are responsible for 40 hours of graduation design.</w:t>
            </w:r>
          </w:p>
        </w:tc>
      </w:tr>
      <w:tr w14:paraId="31F2A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C93EC">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6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C430A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08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E453D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综合实践课程小计：中方2门20学分。</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Total of Comprehensive Practical Courses: 20  credits for 2 courses offered from LVTC.</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5694A">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20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A5E7A">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436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42344">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24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1C5BE">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412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top"/>
          </w:tcPr>
          <w:p w14:paraId="62D6335E">
            <w:pPr>
              <w:jc w:val="left"/>
              <w:rPr>
                <w:rFonts w:hint="default" w:ascii="仿宋_GB2312" w:hAnsi="宋体" w:eastAsia="仿宋_GB2312" w:cs="仿宋_GB2312"/>
                <w:b/>
                <w:bCs/>
                <w:i w:val="0"/>
                <w:iCs w:val="0"/>
                <w:color w:val="000000"/>
                <w:kern w:val="0"/>
                <w:sz w:val="20"/>
                <w:szCs w:val="20"/>
                <w:u w:val="none"/>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24A21">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112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1DEE1">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DC833">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0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94014">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6DB43">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72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9C70F">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252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552B238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p>
        </w:tc>
      </w:tr>
      <w:tr w14:paraId="43E3E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5"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FDE7F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仿宋_GB2312" w:eastAsia="仿宋_GB2312" w:cs="仿宋_GB2312"/>
                <w:color w:val="auto"/>
                <w:kern w:val="2"/>
                <w:sz w:val="18"/>
                <w:szCs w:val="18"/>
                <w:lang w:val="en-US" w:eastAsia="zh-CN" w:bidi="ar"/>
              </w:rPr>
            </w:pPr>
          </w:p>
        </w:tc>
        <w:tc>
          <w:tcPr>
            <w:tcW w:w="575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D78A014">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综合实践课程合计</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 w:hAnsi="仿宋" w:eastAsia="仿宋" w:cs="仿宋"/>
                <w:b/>
                <w:bCs/>
                <w:i w:val="0"/>
                <w:iCs w:val="0"/>
                <w:color w:val="000000"/>
                <w:kern w:val="0"/>
                <w:sz w:val="18"/>
                <w:szCs w:val="18"/>
                <w:u w:val="none"/>
                <w:lang w:val="en-US" w:eastAsia="zh-CN" w:bidi="ar"/>
              </w:rPr>
              <w:t>Total of Comprehensive Practice Courses</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4A7E6">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20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AA52B">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436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3384">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24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F6A38">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412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top"/>
          </w:tcPr>
          <w:p w14:paraId="126660E1">
            <w:pPr>
              <w:jc w:val="left"/>
              <w:rPr>
                <w:rFonts w:hint="default" w:ascii="仿宋_GB2312" w:hAnsi="宋体" w:eastAsia="仿宋_GB2312" w:cs="仿宋_GB2312"/>
                <w:b/>
                <w:bCs/>
                <w:i w:val="0"/>
                <w:iCs w:val="0"/>
                <w:color w:val="000000"/>
                <w:kern w:val="0"/>
                <w:sz w:val="20"/>
                <w:szCs w:val="20"/>
                <w:u w:val="none"/>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5A158">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112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D2DD6">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3472D">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0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E654B">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C4CF9">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72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C78CF">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252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42A4D561">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p>
        </w:tc>
      </w:tr>
      <w:tr w14:paraId="70B8F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5" w:hRule="atLeast"/>
        </w:trPr>
        <w:tc>
          <w:tcPr>
            <w:tcW w:w="637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936FD67">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全部课程合计</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Total</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16049">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154 </w:t>
            </w: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15CA1">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2636 </w:t>
            </w: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03C62">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866 </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4EA19">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1642 </w:t>
            </w: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D2B89">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72216">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484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37EF0">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564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5807F">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444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04E47">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484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196D9">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280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5DB07">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252 </w:t>
            </w: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top"/>
          </w:tcPr>
          <w:p w14:paraId="34F05C95">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p>
        </w:tc>
      </w:tr>
      <w:tr w14:paraId="78958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1" w:hRule="atLeast"/>
        </w:trPr>
        <w:tc>
          <w:tcPr>
            <w:tcW w:w="637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9BEFACD">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宋体" w:eastAsia="仿宋_GB2312" w:cs="仿宋_GB2312"/>
                <w:b/>
                <w:bCs/>
                <w:i w:val="0"/>
                <w:iCs w:val="0"/>
                <w:color w:val="000000"/>
                <w:kern w:val="0"/>
                <w:sz w:val="18"/>
                <w:szCs w:val="18"/>
                <w:u w:val="none"/>
                <w:lang w:val="en-US" w:eastAsia="zh-CN" w:bidi="ar"/>
              </w:rPr>
            </w:pPr>
            <w:r>
              <w:rPr>
                <w:rFonts w:hint="eastAsia" w:ascii="仿宋_GB2312" w:hAnsi="宋体" w:eastAsia="仿宋_GB2312" w:cs="仿宋_GB2312"/>
                <w:b/>
                <w:bCs/>
                <w:i w:val="0"/>
                <w:iCs w:val="0"/>
                <w:color w:val="000000"/>
                <w:kern w:val="0"/>
                <w:sz w:val="18"/>
                <w:szCs w:val="18"/>
                <w:u w:val="none"/>
                <w:lang w:val="en-US" w:eastAsia="zh-CN" w:bidi="ar"/>
              </w:rPr>
              <w:t>周学时</w:t>
            </w:r>
          </w:p>
        </w:tc>
        <w:tc>
          <w:tcPr>
            <w:tcW w:w="6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AC1AE">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5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31160">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6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2CBF6">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F51B7">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E27AC">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A525E">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35 </w:t>
            </w:r>
          </w:p>
        </w:tc>
        <w:tc>
          <w:tcPr>
            <w:tcW w:w="6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17F77">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35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97BFE">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28 </w:t>
            </w:r>
          </w:p>
        </w:tc>
        <w:tc>
          <w:tcPr>
            <w:tcW w:w="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B5B97">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30 </w:t>
            </w:r>
          </w:p>
        </w:tc>
        <w:tc>
          <w:tcPr>
            <w:tcW w:w="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E4F6A">
            <w:pPr>
              <w:keepNext w:val="0"/>
              <w:keepLines w:val="0"/>
              <w:widowControl/>
              <w:suppressLineNumbers w:val="0"/>
              <w:jc w:val="center"/>
              <w:textAlignment w:val="center"/>
              <w:rPr>
                <w:rFonts w:hint="default" w:ascii="仿宋_GB2312" w:hAnsi="宋体" w:eastAsia="仿宋_GB2312" w:cs="仿宋_GB2312"/>
                <w:b/>
                <w:bCs/>
                <w:i w:val="0"/>
                <w:iCs w:val="0"/>
                <w:color w:val="000000"/>
                <w:kern w:val="0"/>
                <w:sz w:val="20"/>
                <w:szCs w:val="20"/>
                <w:u w:val="none"/>
                <w:lang w:val="en-US" w:eastAsia="zh-CN" w:bidi="ar"/>
              </w:rPr>
            </w:pPr>
            <w:r>
              <w:rPr>
                <w:rFonts w:hint="default" w:ascii="Times New Roman" w:hAnsi="Times New Roman" w:eastAsia="宋体" w:cs="Times New Roman"/>
                <w:b/>
                <w:bCs/>
                <w:i w:val="0"/>
                <w:iCs w:val="0"/>
                <w:color w:val="000000"/>
                <w:kern w:val="0"/>
                <w:sz w:val="20"/>
                <w:szCs w:val="20"/>
                <w:u w:val="none"/>
                <w:lang w:val="en-US" w:eastAsia="zh-CN" w:bidi="ar"/>
              </w:rPr>
              <w:t xml:space="preserve">18 </w:t>
            </w:r>
          </w:p>
        </w:tc>
        <w:tc>
          <w:tcPr>
            <w:tcW w:w="5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D28D5">
            <w:pPr>
              <w:jc w:val="center"/>
              <w:rPr>
                <w:rFonts w:hint="default" w:ascii="仿宋_GB2312" w:hAnsi="宋体" w:eastAsia="仿宋_GB2312" w:cs="仿宋_GB2312"/>
                <w:b/>
                <w:bCs/>
                <w:i w:val="0"/>
                <w:iCs w:val="0"/>
                <w:color w:val="000000"/>
                <w:kern w:val="0"/>
                <w:sz w:val="20"/>
                <w:szCs w:val="20"/>
                <w:u w:val="none"/>
                <w:lang w:val="en-US" w:eastAsia="zh-CN" w:bidi="ar"/>
              </w:rPr>
            </w:pPr>
          </w:p>
        </w:tc>
        <w:tc>
          <w:tcPr>
            <w:tcW w:w="7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567D0">
            <w:pPr>
              <w:pStyle w:val="12"/>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default" w:ascii="仿宋_GB2312" w:hAnsi="宋体" w:eastAsia="仿宋_GB2312" w:cs="仿宋_GB2312"/>
                <w:b/>
                <w:bCs/>
                <w:i w:val="0"/>
                <w:iCs w:val="0"/>
                <w:color w:val="000000"/>
                <w:kern w:val="0"/>
                <w:sz w:val="18"/>
                <w:szCs w:val="18"/>
                <w:u w:val="none"/>
                <w:lang w:val="en-US" w:eastAsia="zh-CN" w:bidi="ar"/>
              </w:rPr>
            </w:pPr>
          </w:p>
        </w:tc>
      </w:tr>
    </w:tbl>
    <w:p w14:paraId="0591B726">
      <w:pPr>
        <w:ind w:firstLine="480"/>
        <w:rPr>
          <w:rFonts w:hint="eastAsia"/>
          <w:sz w:val="21"/>
          <w:szCs w:val="16"/>
          <w:lang w:bidi="ar"/>
        </w:rPr>
      </w:pPr>
    </w:p>
    <w:p w14:paraId="017561EF">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4BAF2C01">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6BDF726B">
      <w:pPr>
        <w:rPr>
          <w:rFonts w:hint="eastAsia"/>
          <w:sz w:val="21"/>
          <w:szCs w:val="16"/>
          <w:lang w:eastAsia="zh-CN" w:bidi="ar"/>
        </w:rPr>
      </w:pPr>
    </w:p>
    <w:p w14:paraId="2F0249A8">
      <w:pPr>
        <w:pStyle w:val="2"/>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86" w:name="_Toc17488"/>
      <w:bookmarkStart w:id="87" w:name="_Toc110195987"/>
      <w:bookmarkStart w:id="88" w:name="_Toc110198131"/>
      <w:bookmarkStart w:id="89" w:name="_Toc20561"/>
      <w:bookmarkStart w:id="90" w:name="_Toc110196072"/>
    </w:p>
    <w:p w14:paraId="4D688C9E">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86"/>
      <w:bookmarkEnd w:id="87"/>
      <w:bookmarkEnd w:id="88"/>
      <w:bookmarkEnd w:id="89"/>
      <w:bookmarkEnd w:id="90"/>
    </w:p>
    <w:p w14:paraId="2C10060B">
      <w:pPr>
        <w:pStyle w:val="19"/>
        <w:ind w:firstLine="422"/>
        <w:rPr>
          <w:rFonts w:hint="eastAsia" w:asciiTheme="minorEastAsia" w:hAnsiTheme="minorEastAsia"/>
          <w:bCs/>
          <w:szCs w:val="24"/>
        </w:rPr>
      </w:pPr>
      <w:r>
        <w:rPr>
          <w:rFonts w:hint="eastAsia"/>
        </w:rPr>
        <w:t>表7-6  第二课堂活动安排表</w:t>
      </w:r>
    </w:p>
    <w:tbl>
      <w:tblPr>
        <w:tblStyle w:val="1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6A01C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0F63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7A9A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67F7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8664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58481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98B9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FD31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0EE9E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A573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01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821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9C9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89F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DC1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E4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8DA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90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DA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45C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694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353C6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F4F9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4B3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02B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E3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052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8C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89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ED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99A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A7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B1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D15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2E0E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6FF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744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E76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C6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50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5B9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AF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D96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F1D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AC6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C9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61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63137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0146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25D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EF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B6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673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35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F2D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F9E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695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4B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1B3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B85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3E1AF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217C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1E2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911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F7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2F4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93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C3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B82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125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F4B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886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EB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6A96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2C43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D3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A4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AE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C8A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9E9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CD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1DD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64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F9D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1F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83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31A9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F4C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DFE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20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148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1F8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9A7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1B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465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EF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79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8FA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C4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149D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4F14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948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F9D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20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C5C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1E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9A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AB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A5A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776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CA7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4C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4BE7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CDA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58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F4B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D27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1C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7C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87C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470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C968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668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CD3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64C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7866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CEE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47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66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D23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88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41B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41D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464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F0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40D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96F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DDF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6145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053C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D6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0B2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B9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EA6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A1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63F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CB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B26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AEE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B6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DAE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7CAC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1C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46C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73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1C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CAE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A7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BE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BE9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73F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47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6B4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F2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783EC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EC8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1B6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50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EA5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221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1D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3CF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57E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644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4F5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C5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73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8BC2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D48C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B9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450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6F1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E49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C73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434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D21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E1B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DC6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16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62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D54E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9AC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0258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CE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87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972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64D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3B6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DB4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89A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98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7F5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0C9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3D504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D727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A0B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D15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5FD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B2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1CE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EEF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F33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7D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6CE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0DF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FF9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1241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7EC8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3DD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69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77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36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6D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92E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5A9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F0F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C5D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F40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8E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B1B5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975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A28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3C1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40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327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669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0AF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A35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AA9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49A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EB0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C9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58D4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DE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B9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B5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64B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62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81F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FA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11A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7D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D15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21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C5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3A26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D1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10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797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AD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26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7BD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2B4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030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AD2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B7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FBA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CF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65BE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A31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3E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EF9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FAB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F3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D9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874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E8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F0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CF9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F00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4A1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29EE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44E1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D7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AD4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A01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FC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65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27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6F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CCB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CF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DE6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51A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3FE23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D2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022B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21A8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B8A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CD33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28ED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0B22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F12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629D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4540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59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6734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CCA3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72A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D5E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41DF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6BF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E576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616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E9A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722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6F72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1EA4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20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8E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76155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A3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E20C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4BA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298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F3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6F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A9B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3F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E3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6CB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E0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BB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1AC4D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67A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9D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747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FCC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DDB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C5E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ABA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FB4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726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502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8D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945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60F4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9D8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B1E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792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26E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99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267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32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7F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FC8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42B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2D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F7C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47D3D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AD8C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57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C8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14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EBE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0AD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DB0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D42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B7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5B8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C1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06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CD6D3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3837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6D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60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E2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083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513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EFC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9E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4F2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863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E1D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E4E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E9CD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E4C8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403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115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199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76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03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1D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727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A70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F3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539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3E9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18E79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084C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AA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4D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9BB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D30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96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FC0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92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82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EA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58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51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987D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B101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DB3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586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700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2C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94D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8AE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D27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F37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6A0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6D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FB8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2C7F1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69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48D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C79B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0FB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234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0D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A38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CFF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255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09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95D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4EB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3160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FC1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ED0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47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E92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4F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F7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7D1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8DD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F1D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74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63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326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D9015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33D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6E9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38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4F4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250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98C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E4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FC1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6C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00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48A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841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10FE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F65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9B6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7F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B2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59C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FC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AC8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35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13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861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7A9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E81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D7E9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C6F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07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43E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916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573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86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48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41B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86B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4B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01E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36A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7AFA6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0F7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2D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AEA9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8BF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48DB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1F7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866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3F7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E65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5FB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731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CD5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0497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83C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45F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FE0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5A5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B5E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9F66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CF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F974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1E8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3F8A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47D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EB0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42CFA8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85E1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43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BBE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EAA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D5F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5BD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DC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E8A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84F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95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733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885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3FE5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818B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794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777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C1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E8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8B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56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6FA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8ED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5C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CB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5BE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78C37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B7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8C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4F3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8A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12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7A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6BA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143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B0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B5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BC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27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5B53E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36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BC5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CD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01E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93B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493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EB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D6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3AE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6702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9D8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8F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72F6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09B9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CE6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741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876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BB1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4FE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D9E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09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B3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E4C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D11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6C3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BDD78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A79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236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B17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CA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F37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2DF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3C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34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D15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694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2A4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60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5E394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3C65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609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FA3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142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C9B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D48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DC9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32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6DE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577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06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BF3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6FC5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4A2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05E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96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DB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376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2D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F10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BC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579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9EBC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E88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D8C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4CFE2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9D3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52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9F8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FEE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70C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34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129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63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2FE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17F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A25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40B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1337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38F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868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666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111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23D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3B3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1B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C4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FE3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350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16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07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0CEA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C009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082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FC2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FDC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1B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517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3E3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7C0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00B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016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6E7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AD5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D3740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BC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A9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4A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C9C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427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BA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4C2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49C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37F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60F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68B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864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D7E5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AB05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AEA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E22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A6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6D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EC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7C5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86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C8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B95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ECD8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AB5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0444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0E7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E1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2A9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309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5D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61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D7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2E8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4F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006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CBC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964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39AB014A">
      <w:pPr>
        <w:widowControl/>
        <w:spacing w:line="260" w:lineRule="exact"/>
        <w:ind w:firstLine="482"/>
        <w:textAlignment w:val="center"/>
        <w:rPr>
          <w:rFonts w:hint="eastAsia"/>
          <w:sz w:val="24"/>
          <w:szCs w:val="20"/>
          <w:lang w:bidi="ar"/>
        </w:rPr>
      </w:pPr>
    </w:p>
    <w:p w14:paraId="5361C3A1">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48ABC5DB">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1" w:name="_Toc31534"/>
      <w:r>
        <w:rPr>
          <w:rFonts w:hint="eastAsia" w:ascii="黑体" w:hAnsi="黑体" w:eastAsia="黑体"/>
          <w:sz w:val="32"/>
          <w:szCs w:val="32"/>
        </w:rPr>
        <w:t>八、实施保障</w:t>
      </w:r>
      <w:bookmarkEnd w:id="91"/>
    </w:p>
    <w:p w14:paraId="19D3961F">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4BA7D472">
      <w:pPr>
        <w:pStyle w:val="2"/>
        <w:ind w:firstLine="562" w:firstLineChars="200"/>
        <w:rPr>
          <w:rFonts w:hint="eastAsia" w:ascii="仿宋_GB2312" w:hAnsi="仿宋_GB2312" w:eastAsia="仿宋_GB2312" w:cs="仿宋_GB2312"/>
          <w:sz w:val="28"/>
          <w:szCs w:val="36"/>
          <w:lang w:val="en-US" w:eastAsia="zh-CN"/>
        </w:rPr>
      </w:pPr>
      <w:bookmarkStart w:id="92" w:name="_Toc19652"/>
      <w:bookmarkStart w:id="93" w:name="_Toc1332"/>
      <w:r>
        <w:rPr>
          <w:rFonts w:hint="eastAsia" w:ascii="仿宋_GB2312" w:hAnsi="仿宋_GB2312" w:eastAsia="仿宋_GB2312" w:cs="仿宋_GB2312"/>
          <w:sz w:val="28"/>
          <w:szCs w:val="36"/>
          <w:lang w:val="en-US" w:eastAsia="zh-CN"/>
        </w:rPr>
        <w:t>（一）实训基地配备</w:t>
      </w:r>
      <w:bookmarkEnd w:id="92"/>
      <w:bookmarkEnd w:id="93"/>
    </w:p>
    <w:p w14:paraId="46BEEB6A">
      <w:pPr>
        <w:pStyle w:val="18"/>
        <w:ind w:firstLine="480"/>
        <w:rPr>
          <w:rFonts w:hint="eastAsia" w:ascii="宋体" w:hAnsi="宋体" w:eastAsia="宋体" w:cs="宋体"/>
          <w:sz w:val="28"/>
          <w:szCs w:val="28"/>
        </w:rPr>
      </w:pPr>
      <w:r>
        <w:rPr>
          <w:rFonts w:hint="eastAsia" w:ascii="宋体" w:hAnsi="宋体" w:eastAsia="宋体" w:cs="宋体"/>
          <w:color w:val="auto"/>
          <w:kern w:val="2"/>
          <w:sz w:val="28"/>
          <w:szCs w:val="28"/>
          <w:lang w:val="en-US" w:eastAsia="zh-CN" w:bidi="ar-SA"/>
        </w:rPr>
        <w:t>以一个教学班50人为标准，校内基地和校外基地结合，规划完成实践教学项目需要配备的实训室、实训设备等。融入新技术的实训室请在备注中进行标识。见表8-1。</w:t>
      </w:r>
    </w:p>
    <w:p w14:paraId="36A10759">
      <w:pPr>
        <w:pStyle w:val="19"/>
        <w:ind w:firstLine="422"/>
      </w:pPr>
      <w:bookmarkStart w:id="94" w:name="_Toc22896"/>
      <w:bookmarkStart w:id="95" w:name="_Toc1408"/>
      <w:r>
        <w:rPr>
          <w:rFonts w:hint="eastAsia"/>
        </w:rPr>
        <w:t>表8-1  实训条件配备</w:t>
      </w:r>
      <w:bookmarkEnd w:id="94"/>
      <w:bookmarkEnd w:id="95"/>
    </w:p>
    <w:tbl>
      <w:tblPr>
        <w:tblStyle w:val="13"/>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008"/>
        <w:gridCol w:w="1775"/>
        <w:gridCol w:w="813"/>
        <w:gridCol w:w="2500"/>
        <w:gridCol w:w="666"/>
      </w:tblGrid>
      <w:tr w14:paraId="56A26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noWrap w:val="0"/>
            <w:vAlign w:val="center"/>
          </w:tcPr>
          <w:p w14:paraId="655415B5">
            <w:pPr>
              <w:pStyle w:val="20"/>
              <w:keepNext w:val="0"/>
              <w:keepLines w:val="0"/>
              <w:suppressLineNumbers w:val="0"/>
              <w:spacing w:before="0" w:beforeAutospacing="0" w:after="0" w:afterAutospacing="0"/>
              <w:ind w:left="0" w:right="0"/>
              <w:rPr>
                <w:rFonts w:hint="eastAsia" w:ascii="仿宋" w:hAnsi="仿宋" w:eastAsia="仿宋" w:cs="仿宋"/>
              </w:rPr>
            </w:pPr>
            <w:bookmarkStart w:id="96" w:name="_Toc291"/>
            <w:bookmarkStart w:id="97" w:name="_Toc446"/>
            <w:r>
              <w:rPr>
                <w:rFonts w:hint="eastAsia" w:ascii="仿宋" w:hAnsi="仿宋" w:eastAsia="仿宋" w:cs="仿宋"/>
              </w:rPr>
              <w:t>序号</w:t>
            </w:r>
          </w:p>
        </w:tc>
        <w:tc>
          <w:tcPr>
            <w:tcW w:w="1268" w:type="dxa"/>
            <w:noWrap w:val="0"/>
            <w:vAlign w:val="center"/>
          </w:tcPr>
          <w:p w14:paraId="66D5A2D1">
            <w:pPr>
              <w:pStyle w:val="20"/>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实训室名称</w:t>
            </w:r>
          </w:p>
        </w:tc>
        <w:tc>
          <w:tcPr>
            <w:tcW w:w="1008" w:type="dxa"/>
            <w:noWrap w:val="0"/>
            <w:vAlign w:val="center"/>
          </w:tcPr>
          <w:p w14:paraId="3E7ED601">
            <w:pPr>
              <w:pStyle w:val="20"/>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校内/校外</w:t>
            </w:r>
          </w:p>
        </w:tc>
        <w:tc>
          <w:tcPr>
            <w:tcW w:w="1775" w:type="dxa"/>
            <w:noWrap w:val="0"/>
            <w:vAlign w:val="center"/>
          </w:tcPr>
          <w:p w14:paraId="1D5D3C17">
            <w:pPr>
              <w:pStyle w:val="20"/>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主要设备名称</w:t>
            </w:r>
          </w:p>
        </w:tc>
        <w:tc>
          <w:tcPr>
            <w:tcW w:w="813" w:type="dxa"/>
            <w:noWrap w:val="0"/>
            <w:vAlign w:val="center"/>
          </w:tcPr>
          <w:p w14:paraId="65FF7F70">
            <w:pPr>
              <w:pStyle w:val="20"/>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配备数量</w:t>
            </w:r>
          </w:p>
        </w:tc>
        <w:tc>
          <w:tcPr>
            <w:tcW w:w="2500" w:type="dxa"/>
            <w:noWrap w:val="0"/>
            <w:vAlign w:val="center"/>
          </w:tcPr>
          <w:p w14:paraId="40BD673B">
            <w:pPr>
              <w:pStyle w:val="20"/>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实训项目/内容</w:t>
            </w:r>
          </w:p>
        </w:tc>
        <w:tc>
          <w:tcPr>
            <w:tcW w:w="666" w:type="dxa"/>
            <w:noWrap w:val="0"/>
            <w:vAlign w:val="center"/>
          </w:tcPr>
          <w:p w14:paraId="27FF0CA1">
            <w:pPr>
              <w:pStyle w:val="20"/>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备注</w:t>
            </w:r>
          </w:p>
        </w:tc>
      </w:tr>
      <w:tr w14:paraId="2982C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noWrap w:val="0"/>
            <w:vAlign w:val="center"/>
          </w:tcPr>
          <w:p w14:paraId="19B818FF">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w:t>
            </w:r>
          </w:p>
        </w:tc>
        <w:tc>
          <w:tcPr>
            <w:tcW w:w="1268" w:type="dxa"/>
            <w:noWrap w:val="0"/>
            <w:vAlign w:val="center"/>
          </w:tcPr>
          <w:p w14:paraId="6A9D997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普通车工实训室</w:t>
            </w:r>
          </w:p>
        </w:tc>
        <w:tc>
          <w:tcPr>
            <w:tcW w:w="1008" w:type="dxa"/>
            <w:noWrap w:val="0"/>
            <w:vAlign w:val="center"/>
          </w:tcPr>
          <w:p w14:paraId="54EBA75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2C27E86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普通车床</w:t>
            </w:r>
          </w:p>
        </w:tc>
        <w:tc>
          <w:tcPr>
            <w:tcW w:w="813" w:type="dxa"/>
            <w:noWrap w:val="0"/>
            <w:vAlign w:val="center"/>
          </w:tcPr>
          <w:p w14:paraId="36F8A03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10</w:t>
            </w:r>
          </w:p>
        </w:tc>
        <w:tc>
          <w:tcPr>
            <w:tcW w:w="2500" w:type="dxa"/>
            <w:noWrap w:val="0"/>
            <w:vAlign w:val="center"/>
          </w:tcPr>
          <w:p w14:paraId="3B5B29A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轴类零件的车削、套类零件的车削。</w:t>
            </w:r>
          </w:p>
        </w:tc>
        <w:tc>
          <w:tcPr>
            <w:tcW w:w="666" w:type="dxa"/>
            <w:noWrap w:val="0"/>
            <w:vAlign w:val="center"/>
          </w:tcPr>
          <w:p w14:paraId="06C26FF3">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3F9EA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noWrap w:val="0"/>
            <w:vAlign w:val="center"/>
          </w:tcPr>
          <w:p w14:paraId="10C44A04">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2</w:t>
            </w:r>
          </w:p>
        </w:tc>
        <w:tc>
          <w:tcPr>
            <w:tcW w:w="1268" w:type="dxa"/>
            <w:noWrap w:val="0"/>
            <w:vAlign w:val="center"/>
          </w:tcPr>
          <w:p w14:paraId="231FE904">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普通铣工实训室</w:t>
            </w:r>
          </w:p>
        </w:tc>
        <w:tc>
          <w:tcPr>
            <w:tcW w:w="1008" w:type="dxa"/>
            <w:noWrap w:val="0"/>
            <w:vAlign w:val="center"/>
          </w:tcPr>
          <w:p w14:paraId="5E3985B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66B145D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普通铣床</w:t>
            </w:r>
          </w:p>
        </w:tc>
        <w:tc>
          <w:tcPr>
            <w:tcW w:w="813" w:type="dxa"/>
            <w:noWrap w:val="0"/>
            <w:vAlign w:val="center"/>
          </w:tcPr>
          <w:p w14:paraId="5679906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10</w:t>
            </w:r>
          </w:p>
        </w:tc>
        <w:tc>
          <w:tcPr>
            <w:tcW w:w="2500" w:type="dxa"/>
            <w:noWrap w:val="0"/>
            <w:vAlign w:val="center"/>
          </w:tcPr>
          <w:p w14:paraId="58DFA44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铣平面及连接面、铣台阶、直角沟槽、铣键槽、铣六方。</w:t>
            </w:r>
          </w:p>
        </w:tc>
        <w:tc>
          <w:tcPr>
            <w:tcW w:w="666" w:type="dxa"/>
            <w:noWrap w:val="0"/>
            <w:vAlign w:val="center"/>
          </w:tcPr>
          <w:p w14:paraId="2C4087AC">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348E5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2D07365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3</w:t>
            </w:r>
          </w:p>
        </w:tc>
        <w:tc>
          <w:tcPr>
            <w:tcW w:w="0" w:type="auto"/>
            <w:noWrap w:val="0"/>
            <w:vAlign w:val="center"/>
          </w:tcPr>
          <w:p w14:paraId="3A04AFDF">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普通机床拆装与维修实训室</w:t>
            </w:r>
          </w:p>
        </w:tc>
        <w:tc>
          <w:tcPr>
            <w:tcW w:w="1008" w:type="dxa"/>
            <w:noWrap w:val="0"/>
            <w:vAlign w:val="center"/>
          </w:tcPr>
          <w:p w14:paraId="3F92A6D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6C77B0FA">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通用设备机械本体</w:t>
            </w:r>
          </w:p>
        </w:tc>
        <w:tc>
          <w:tcPr>
            <w:tcW w:w="813" w:type="dxa"/>
            <w:noWrap w:val="0"/>
            <w:vAlign w:val="center"/>
          </w:tcPr>
          <w:p w14:paraId="6C93B4E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10</w:t>
            </w:r>
          </w:p>
        </w:tc>
        <w:tc>
          <w:tcPr>
            <w:tcW w:w="2500" w:type="dxa"/>
            <w:noWrap w:val="0"/>
            <w:vAlign w:val="center"/>
          </w:tcPr>
          <w:p w14:paraId="37D1D08F">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车床部件的拆装、车床的总装、机床典型故障的诊断与维修。</w:t>
            </w:r>
          </w:p>
        </w:tc>
        <w:tc>
          <w:tcPr>
            <w:tcW w:w="666" w:type="dxa"/>
            <w:noWrap w:val="0"/>
            <w:vAlign w:val="top"/>
          </w:tcPr>
          <w:p w14:paraId="0841432F">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31DE5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6A6DDD3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4</w:t>
            </w:r>
          </w:p>
        </w:tc>
        <w:tc>
          <w:tcPr>
            <w:tcW w:w="0" w:type="auto"/>
            <w:noWrap w:val="0"/>
            <w:vAlign w:val="center"/>
          </w:tcPr>
          <w:p w14:paraId="4C1CEB4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钳工实训室</w:t>
            </w:r>
          </w:p>
        </w:tc>
        <w:tc>
          <w:tcPr>
            <w:tcW w:w="1008" w:type="dxa"/>
            <w:noWrap w:val="0"/>
            <w:vAlign w:val="center"/>
          </w:tcPr>
          <w:p w14:paraId="019DEAB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7686164F">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钳工台</w:t>
            </w:r>
          </w:p>
        </w:tc>
        <w:tc>
          <w:tcPr>
            <w:tcW w:w="813" w:type="dxa"/>
            <w:noWrap w:val="0"/>
            <w:vAlign w:val="center"/>
          </w:tcPr>
          <w:p w14:paraId="288543F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3EDA257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锉削长方体、锉削六方、刃磨钻头、凹凸配合、曲面锉削、钻孔和攻丝、开放型配合、直角凹凸转位对配、半封闭形和半开放形镶配、封闭形镶配。</w:t>
            </w:r>
          </w:p>
        </w:tc>
        <w:tc>
          <w:tcPr>
            <w:tcW w:w="666" w:type="dxa"/>
            <w:noWrap w:val="0"/>
            <w:vAlign w:val="top"/>
          </w:tcPr>
          <w:p w14:paraId="6474156B">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3AC32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5D7B390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0" w:type="auto"/>
            <w:noWrap w:val="0"/>
            <w:vAlign w:val="center"/>
          </w:tcPr>
          <w:p w14:paraId="09AB3A3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电工技能一体化实训教室</w:t>
            </w:r>
          </w:p>
        </w:tc>
        <w:tc>
          <w:tcPr>
            <w:tcW w:w="1008" w:type="dxa"/>
            <w:noWrap w:val="0"/>
            <w:vAlign w:val="center"/>
          </w:tcPr>
          <w:p w14:paraId="26B1C213">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06E778B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电工基本技能训练操作台</w:t>
            </w:r>
          </w:p>
        </w:tc>
        <w:tc>
          <w:tcPr>
            <w:tcW w:w="813" w:type="dxa"/>
            <w:noWrap w:val="0"/>
            <w:vAlign w:val="center"/>
          </w:tcPr>
          <w:p w14:paraId="477684C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30</w:t>
            </w:r>
          </w:p>
        </w:tc>
        <w:tc>
          <w:tcPr>
            <w:tcW w:w="2500" w:type="dxa"/>
            <w:noWrap w:val="0"/>
            <w:vAlign w:val="center"/>
          </w:tcPr>
          <w:p w14:paraId="014B774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常用电气线路安装、调试，交直流电机控制电路安装调试。</w:t>
            </w:r>
          </w:p>
        </w:tc>
        <w:tc>
          <w:tcPr>
            <w:tcW w:w="666" w:type="dxa"/>
            <w:noWrap w:val="0"/>
            <w:vAlign w:val="top"/>
          </w:tcPr>
          <w:p w14:paraId="4CEFACC9">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681F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0D3B121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6</w:t>
            </w:r>
          </w:p>
        </w:tc>
        <w:tc>
          <w:tcPr>
            <w:tcW w:w="0" w:type="auto"/>
            <w:noWrap w:val="0"/>
            <w:vAlign w:val="center"/>
          </w:tcPr>
          <w:p w14:paraId="6387E34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机床电气实训室</w:t>
            </w:r>
          </w:p>
        </w:tc>
        <w:tc>
          <w:tcPr>
            <w:tcW w:w="1008" w:type="dxa"/>
            <w:noWrap w:val="0"/>
            <w:vAlign w:val="center"/>
          </w:tcPr>
          <w:p w14:paraId="6F514745">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1F0CF79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普通设备电气控制装置</w:t>
            </w:r>
          </w:p>
        </w:tc>
        <w:tc>
          <w:tcPr>
            <w:tcW w:w="813" w:type="dxa"/>
            <w:noWrap w:val="0"/>
            <w:vAlign w:val="center"/>
          </w:tcPr>
          <w:p w14:paraId="1A97D0F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0CE94974">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车床、铣床、钻床、磨床、刨床电气线路安装与故障排故。</w:t>
            </w:r>
          </w:p>
        </w:tc>
        <w:tc>
          <w:tcPr>
            <w:tcW w:w="666" w:type="dxa"/>
            <w:noWrap w:val="0"/>
            <w:vAlign w:val="top"/>
          </w:tcPr>
          <w:p w14:paraId="6823EC52">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654DF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5B7DCFB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7</w:t>
            </w:r>
          </w:p>
        </w:tc>
        <w:tc>
          <w:tcPr>
            <w:tcW w:w="0" w:type="auto"/>
            <w:noWrap w:val="0"/>
            <w:vAlign w:val="center"/>
          </w:tcPr>
          <w:p w14:paraId="6405402A">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机电设备控制实训室</w:t>
            </w:r>
          </w:p>
        </w:tc>
        <w:tc>
          <w:tcPr>
            <w:tcW w:w="1008" w:type="dxa"/>
            <w:noWrap w:val="0"/>
            <w:vAlign w:val="center"/>
          </w:tcPr>
          <w:p w14:paraId="193889E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5E74960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可编程控制器实训装置、 模拟量模块、编程器（计算机及软件）、成套设备智能实训系统</w:t>
            </w:r>
          </w:p>
        </w:tc>
        <w:tc>
          <w:tcPr>
            <w:tcW w:w="813" w:type="dxa"/>
            <w:noWrap w:val="0"/>
            <w:vAlign w:val="center"/>
          </w:tcPr>
          <w:p w14:paraId="1A8F3F7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76E9A16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S7-200PLC实训，变频器实训，触摸屏实训，机床电路实训。</w:t>
            </w:r>
          </w:p>
        </w:tc>
        <w:tc>
          <w:tcPr>
            <w:tcW w:w="666" w:type="dxa"/>
            <w:noWrap w:val="0"/>
            <w:vAlign w:val="top"/>
          </w:tcPr>
          <w:p w14:paraId="40FAB984">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75373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169DE9D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8</w:t>
            </w:r>
          </w:p>
        </w:tc>
        <w:tc>
          <w:tcPr>
            <w:tcW w:w="0" w:type="auto"/>
            <w:noWrap w:val="0"/>
            <w:vAlign w:val="center"/>
          </w:tcPr>
          <w:p w14:paraId="0AC90C5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液压与气动实训室</w:t>
            </w:r>
          </w:p>
        </w:tc>
        <w:tc>
          <w:tcPr>
            <w:tcW w:w="1008" w:type="dxa"/>
            <w:noWrap w:val="0"/>
            <w:vAlign w:val="center"/>
          </w:tcPr>
          <w:p w14:paraId="1EBD42B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01412EC5">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PLC控制液压与气动综合实验装置</w:t>
            </w:r>
          </w:p>
        </w:tc>
        <w:tc>
          <w:tcPr>
            <w:tcW w:w="813" w:type="dxa"/>
            <w:noWrap w:val="0"/>
            <w:vAlign w:val="center"/>
          </w:tcPr>
          <w:p w14:paraId="4752551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36893ED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继电器控制液压传动回路，PLC控制液压传动回路，基于微机控制的液压控制系统</w:t>
            </w:r>
          </w:p>
        </w:tc>
        <w:tc>
          <w:tcPr>
            <w:tcW w:w="666" w:type="dxa"/>
            <w:noWrap w:val="0"/>
            <w:vAlign w:val="top"/>
          </w:tcPr>
          <w:p w14:paraId="6B107803">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5856B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26D6CCF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9</w:t>
            </w:r>
          </w:p>
        </w:tc>
        <w:tc>
          <w:tcPr>
            <w:tcW w:w="0" w:type="auto"/>
            <w:noWrap w:val="0"/>
            <w:vAlign w:val="center"/>
          </w:tcPr>
          <w:p w14:paraId="3614C22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AHK机电一体化工考试中心</w:t>
            </w:r>
          </w:p>
        </w:tc>
        <w:tc>
          <w:tcPr>
            <w:tcW w:w="1008" w:type="dxa"/>
            <w:noWrap w:val="0"/>
            <w:vAlign w:val="center"/>
          </w:tcPr>
          <w:p w14:paraId="50434DE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6AB2E01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机电一体化实训台（包含PLC300等配套元器件）</w:t>
            </w:r>
          </w:p>
        </w:tc>
        <w:tc>
          <w:tcPr>
            <w:tcW w:w="813" w:type="dxa"/>
            <w:noWrap w:val="0"/>
            <w:vAlign w:val="center"/>
          </w:tcPr>
          <w:p w14:paraId="6662D80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0C22EF5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常用传感器信号采集，信号转换实训。</w:t>
            </w:r>
          </w:p>
        </w:tc>
        <w:tc>
          <w:tcPr>
            <w:tcW w:w="666" w:type="dxa"/>
            <w:noWrap w:val="0"/>
            <w:vAlign w:val="top"/>
          </w:tcPr>
          <w:p w14:paraId="22ED6B99">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35430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4252AAF3">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10</w:t>
            </w:r>
          </w:p>
        </w:tc>
        <w:tc>
          <w:tcPr>
            <w:tcW w:w="0" w:type="auto"/>
            <w:noWrap w:val="0"/>
            <w:vAlign w:val="center"/>
          </w:tcPr>
          <w:p w14:paraId="74B0ED45">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运动控制系统实训室</w:t>
            </w:r>
          </w:p>
        </w:tc>
        <w:tc>
          <w:tcPr>
            <w:tcW w:w="1008" w:type="dxa"/>
            <w:noWrap w:val="0"/>
            <w:vAlign w:val="center"/>
          </w:tcPr>
          <w:p w14:paraId="399DCB8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5A32734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运动控制实训台（变频器、步进电机、伺服控制驱动装置套装）</w:t>
            </w:r>
          </w:p>
        </w:tc>
        <w:tc>
          <w:tcPr>
            <w:tcW w:w="813" w:type="dxa"/>
            <w:noWrap w:val="0"/>
            <w:vAlign w:val="center"/>
          </w:tcPr>
          <w:p w14:paraId="7C7A3AA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6B053C9F">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步进电机项目、伺服电机项目、工业网络项目。</w:t>
            </w:r>
          </w:p>
        </w:tc>
        <w:tc>
          <w:tcPr>
            <w:tcW w:w="666" w:type="dxa"/>
            <w:noWrap w:val="0"/>
            <w:vAlign w:val="top"/>
          </w:tcPr>
          <w:p w14:paraId="14AD41ED">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11884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0EF3C56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11</w:t>
            </w:r>
          </w:p>
        </w:tc>
        <w:tc>
          <w:tcPr>
            <w:tcW w:w="0" w:type="auto"/>
            <w:noWrap w:val="0"/>
            <w:vAlign w:val="center"/>
          </w:tcPr>
          <w:p w14:paraId="5734017F">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lang w:val="en-US" w:eastAsia="zh-CN"/>
              </w:rPr>
              <w:t>智能工作站系统集成</w:t>
            </w:r>
            <w:r>
              <w:rPr>
                <w:rFonts w:hint="eastAsia" w:ascii="仿宋" w:hAnsi="仿宋" w:eastAsia="仿宋" w:cs="仿宋"/>
              </w:rPr>
              <w:t>实训室</w:t>
            </w:r>
          </w:p>
        </w:tc>
        <w:tc>
          <w:tcPr>
            <w:tcW w:w="1008" w:type="dxa"/>
            <w:noWrap w:val="0"/>
            <w:vAlign w:val="center"/>
          </w:tcPr>
          <w:p w14:paraId="6F93213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5ED56165">
            <w:pPr>
              <w:pStyle w:val="21"/>
              <w:keepNext w:val="0"/>
              <w:keepLines w:val="0"/>
              <w:suppressLineNumbers w:val="0"/>
              <w:spacing w:before="0" w:beforeAutospacing="0" w:after="0" w:afterAutospacing="0"/>
              <w:ind w:left="0" w:right="0"/>
              <w:rPr>
                <w:rFonts w:hint="eastAsia" w:ascii="仿宋" w:hAnsi="仿宋" w:eastAsia="仿宋" w:cs="仿宋"/>
                <w:lang w:val="en-US" w:eastAsia="zh-CN"/>
              </w:rPr>
            </w:pPr>
            <w:r>
              <w:rPr>
                <w:rFonts w:hint="eastAsia" w:ascii="仿宋" w:hAnsi="仿宋" w:eastAsia="仿宋" w:cs="仿宋"/>
              </w:rPr>
              <w:t>柔性制造（物流）生产线，或模拟型生产线</w:t>
            </w:r>
            <w:r>
              <w:rPr>
                <w:rFonts w:hint="eastAsia" w:ascii="仿宋" w:hAnsi="仿宋" w:eastAsia="仿宋" w:cs="仿宋"/>
                <w:lang w:eastAsia="zh-CN"/>
              </w:rPr>
              <w:t>、</w:t>
            </w:r>
            <w:r>
              <w:rPr>
                <w:rFonts w:hint="eastAsia" w:ascii="仿宋" w:hAnsi="仿宋" w:eastAsia="仿宋" w:cs="仿宋"/>
                <w:lang w:val="en-US" w:eastAsia="zh-CN"/>
              </w:rPr>
              <w:t>或工业机器人工作站</w:t>
            </w:r>
          </w:p>
        </w:tc>
        <w:tc>
          <w:tcPr>
            <w:tcW w:w="813" w:type="dxa"/>
            <w:noWrap w:val="0"/>
            <w:vAlign w:val="center"/>
          </w:tcPr>
          <w:p w14:paraId="74E78C3A">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10</w:t>
            </w:r>
          </w:p>
        </w:tc>
        <w:tc>
          <w:tcPr>
            <w:tcW w:w="2500" w:type="dxa"/>
            <w:noWrap w:val="0"/>
            <w:vAlign w:val="center"/>
          </w:tcPr>
          <w:p w14:paraId="1EEAC08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PLC</w:t>
            </w:r>
            <w:r>
              <w:rPr>
                <w:rFonts w:hint="eastAsia" w:ascii="仿宋" w:hAnsi="仿宋" w:eastAsia="仿宋" w:cs="仿宋"/>
                <w:lang w:eastAsia="zh-CN"/>
              </w:rPr>
              <w:t>、</w:t>
            </w:r>
            <w:r>
              <w:rPr>
                <w:rFonts w:hint="eastAsia" w:ascii="仿宋" w:hAnsi="仿宋" w:eastAsia="仿宋" w:cs="仿宋"/>
                <w:lang w:val="en-US" w:eastAsia="zh-CN"/>
              </w:rPr>
              <w:t>机器人</w:t>
            </w:r>
            <w:r>
              <w:rPr>
                <w:rFonts w:hint="eastAsia" w:ascii="仿宋" w:hAnsi="仿宋" w:eastAsia="仿宋" w:cs="仿宋"/>
              </w:rPr>
              <w:t>实训、</w:t>
            </w:r>
            <w:r>
              <w:rPr>
                <w:rFonts w:hint="eastAsia" w:ascii="仿宋" w:hAnsi="仿宋" w:eastAsia="仿宋" w:cs="仿宋"/>
                <w:lang w:val="en-US" w:eastAsia="zh-CN"/>
              </w:rPr>
              <w:t>工作站系统集成技术</w:t>
            </w:r>
            <w:r>
              <w:rPr>
                <w:rFonts w:hint="eastAsia" w:ascii="仿宋" w:hAnsi="仿宋" w:eastAsia="仿宋" w:cs="仿宋"/>
              </w:rPr>
              <w:t>。</w:t>
            </w:r>
          </w:p>
        </w:tc>
        <w:tc>
          <w:tcPr>
            <w:tcW w:w="666" w:type="dxa"/>
            <w:noWrap w:val="0"/>
            <w:vAlign w:val="top"/>
          </w:tcPr>
          <w:p w14:paraId="5B251618">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5A53C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173583BA">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12</w:t>
            </w:r>
          </w:p>
        </w:tc>
        <w:tc>
          <w:tcPr>
            <w:tcW w:w="0" w:type="auto"/>
            <w:noWrap w:val="0"/>
            <w:vAlign w:val="center"/>
          </w:tcPr>
          <w:p w14:paraId="019D47D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高级维修电工实训室</w:t>
            </w:r>
          </w:p>
        </w:tc>
        <w:tc>
          <w:tcPr>
            <w:tcW w:w="1008" w:type="dxa"/>
            <w:noWrap w:val="0"/>
            <w:vAlign w:val="center"/>
          </w:tcPr>
          <w:p w14:paraId="477B50C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4A0A641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高级维修电工实训台</w:t>
            </w:r>
          </w:p>
        </w:tc>
        <w:tc>
          <w:tcPr>
            <w:tcW w:w="813" w:type="dxa"/>
            <w:noWrap w:val="0"/>
            <w:vAlign w:val="center"/>
          </w:tcPr>
          <w:p w14:paraId="16514D6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2500" w:type="dxa"/>
            <w:noWrap w:val="0"/>
            <w:vAlign w:val="center"/>
          </w:tcPr>
          <w:p w14:paraId="6DDF098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PLC控制系统项目、电气驱动项目、上位监控项目实训。</w:t>
            </w:r>
          </w:p>
        </w:tc>
        <w:tc>
          <w:tcPr>
            <w:tcW w:w="666" w:type="dxa"/>
            <w:noWrap w:val="0"/>
            <w:vAlign w:val="top"/>
          </w:tcPr>
          <w:p w14:paraId="10A482F6">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46DCC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55B1EB76">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13</w:t>
            </w:r>
          </w:p>
        </w:tc>
        <w:tc>
          <w:tcPr>
            <w:tcW w:w="0" w:type="auto"/>
            <w:noWrap w:val="0"/>
            <w:vAlign w:val="center"/>
          </w:tcPr>
          <w:p w14:paraId="0C7A8B04">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工业机器人技术及应用实训室</w:t>
            </w:r>
          </w:p>
        </w:tc>
        <w:tc>
          <w:tcPr>
            <w:tcW w:w="1008" w:type="dxa"/>
            <w:noWrap w:val="0"/>
            <w:vAlign w:val="center"/>
          </w:tcPr>
          <w:p w14:paraId="4808FE6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2154DD7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工业机器人本体及配套</w:t>
            </w:r>
          </w:p>
        </w:tc>
        <w:tc>
          <w:tcPr>
            <w:tcW w:w="813" w:type="dxa"/>
            <w:noWrap w:val="0"/>
            <w:vAlign w:val="center"/>
          </w:tcPr>
          <w:p w14:paraId="75931DF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10</w:t>
            </w:r>
          </w:p>
        </w:tc>
        <w:tc>
          <w:tcPr>
            <w:tcW w:w="2500" w:type="dxa"/>
            <w:noWrap w:val="0"/>
            <w:vAlign w:val="center"/>
          </w:tcPr>
          <w:p w14:paraId="77C5B384">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机器人试教、编程、仿真调试，工作站操作、维护、安装、改造、设备管理和调试。</w:t>
            </w:r>
          </w:p>
        </w:tc>
        <w:tc>
          <w:tcPr>
            <w:tcW w:w="666" w:type="dxa"/>
            <w:noWrap w:val="0"/>
            <w:vAlign w:val="top"/>
          </w:tcPr>
          <w:p w14:paraId="7E160DF1">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65D09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412E2BF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14</w:t>
            </w:r>
          </w:p>
        </w:tc>
        <w:tc>
          <w:tcPr>
            <w:tcW w:w="0" w:type="auto"/>
            <w:noWrap w:val="0"/>
            <w:vAlign w:val="center"/>
          </w:tcPr>
          <w:p w14:paraId="6D620A0F">
            <w:pPr>
              <w:pStyle w:val="21"/>
              <w:keepNext w:val="0"/>
              <w:keepLines w:val="0"/>
              <w:suppressLineNumbers w:val="0"/>
              <w:spacing w:before="0" w:beforeAutospacing="0" w:after="0" w:afterAutospacing="0"/>
              <w:ind w:left="0" w:right="0"/>
              <w:rPr>
                <w:rFonts w:hint="eastAsia" w:ascii="仿宋" w:hAnsi="仿宋" w:eastAsia="仿宋" w:cs="仿宋"/>
                <w:lang w:val="en-US" w:eastAsia="zh-CN"/>
              </w:rPr>
            </w:pPr>
            <w:r>
              <w:rPr>
                <w:rFonts w:hint="eastAsia" w:ascii="仿宋" w:hAnsi="仿宋" w:eastAsia="仿宋" w:cs="仿宋"/>
                <w:lang w:val="en-US" w:eastAsia="zh-CN"/>
              </w:rPr>
              <w:t>机电一体化系统实训室</w:t>
            </w:r>
          </w:p>
        </w:tc>
        <w:tc>
          <w:tcPr>
            <w:tcW w:w="1008" w:type="dxa"/>
            <w:noWrap w:val="0"/>
            <w:vAlign w:val="center"/>
          </w:tcPr>
          <w:p w14:paraId="193976C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4D09F1A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模块化生产制造系统</w:t>
            </w:r>
          </w:p>
        </w:tc>
        <w:tc>
          <w:tcPr>
            <w:tcW w:w="813" w:type="dxa"/>
            <w:noWrap w:val="0"/>
            <w:vAlign w:val="center"/>
          </w:tcPr>
          <w:p w14:paraId="74E59E2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23936075">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搬运、装配、分拣、加工、运输、仓储等实训项目。</w:t>
            </w:r>
          </w:p>
        </w:tc>
        <w:tc>
          <w:tcPr>
            <w:tcW w:w="666" w:type="dxa"/>
            <w:noWrap w:val="0"/>
            <w:vAlign w:val="top"/>
          </w:tcPr>
          <w:p w14:paraId="060FE0E5">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1211C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50734AC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15</w:t>
            </w:r>
          </w:p>
        </w:tc>
        <w:tc>
          <w:tcPr>
            <w:tcW w:w="0" w:type="auto"/>
            <w:noWrap w:val="0"/>
            <w:vAlign w:val="center"/>
          </w:tcPr>
          <w:p w14:paraId="67EE249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上汽通用五菱汽车有限公司</w:t>
            </w:r>
          </w:p>
        </w:tc>
        <w:tc>
          <w:tcPr>
            <w:tcW w:w="1008" w:type="dxa"/>
            <w:noWrap w:val="0"/>
            <w:vAlign w:val="center"/>
          </w:tcPr>
          <w:p w14:paraId="68F432C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校外</w:t>
            </w:r>
          </w:p>
        </w:tc>
        <w:tc>
          <w:tcPr>
            <w:tcW w:w="1775" w:type="dxa"/>
            <w:noWrap w:val="0"/>
            <w:vAlign w:val="center"/>
          </w:tcPr>
          <w:p w14:paraId="2296FEF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工业机器人、汽车装配线、数控机床等维修维护</w:t>
            </w:r>
          </w:p>
        </w:tc>
        <w:tc>
          <w:tcPr>
            <w:tcW w:w="813" w:type="dxa"/>
            <w:noWrap w:val="0"/>
            <w:vAlign w:val="center"/>
          </w:tcPr>
          <w:p w14:paraId="303125CA">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4017EE8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设备维修、维护、点检、安装调试。</w:t>
            </w:r>
          </w:p>
        </w:tc>
        <w:tc>
          <w:tcPr>
            <w:tcW w:w="666" w:type="dxa"/>
            <w:noWrap w:val="0"/>
            <w:vAlign w:val="top"/>
          </w:tcPr>
          <w:p w14:paraId="7EADF226">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7DF64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5D481D0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16</w:t>
            </w:r>
          </w:p>
        </w:tc>
        <w:tc>
          <w:tcPr>
            <w:tcW w:w="0" w:type="auto"/>
            <w:noWrap w:val="0"/>
            <w:vAlign w:val="center"/>
          </w:tcPr>
          <w:p w14:paraId="1231540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柳州柳新汽车冲压件有限公司</w:t>
            </w:r>
          </w:p>
        </w:tc>
        <w:tc>
          <w:tcPr>
            <w:tcW w:w="1008" w:type="dxa"/>
            <w:noWrap w:val="0"/>
            <w:vAlign w:val="center"/>
          </w:tcPr>
          <w:p w14:paraId="4E347563">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校外</w:t>
            </w:r>
          </w:p>
        </w:tc>
        <w:tc>
          <w:tcPr>
            <w:tcW w:w="1775" w:type="dxa"/>
            <w:noWrap w:val="0"/>
            <w:vAlign w:val="center"/>
          </w:tcPr>
          <w:p w14:paraId="37A102A0">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工业机器人、装配线、焊装线等维修维护</w:t>
            </w:r>
          </w:p>
        </w:tc>
        <w:tc>
          <w:tcPr>
            <w:tcW w:w="813" w:type="dxa"/>
            <w:noWrap w:val="0"/>
            <w:vAlign w:val="center"/>
          </w:tcPr>
          <w:p w14:paraId="58126EE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3D52099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设备维修、维护、点检、安装调试。</w:t>
            </w:r>
          </w:p>
        </w:tc>
        <w:tc>
          <w:tcPr>
            <w:tcW w:w="666" w:type="dxa"/>
            <w:noWrap w:val="0"/>
            <w:vAlign w:val="top"/>
          </w:tcPr>
          <w:p w14:paraId="061C7E79">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4B603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62D3F35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17</w:t>
            </w:r>
          </w:p>
        </w:tc>
        <w:tc>
          <w:tcPr>
            <w:tcW w:w="0" w:type="auto"/>
            <w:noWrap w:val="0"/>
            <w:vAlign w:val="center"/>
          </w:tcPr>
          <w:p w14:paraId="4ED2565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柳州商泰机械有限公司</w:t>
            </w:r>
          </w:p>
        </w:tc>
        <w:tc>
          <w:tcPr>
            <w:tcW w:w="1008" w:type="dxa"/>
            <w:noWrap w:val="0"/>
            <w:vAlign w:val="center"/>
          </w:tcPr>
          <w:p w14:paraId="3E6B33C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校外</w:t>
            </w:r>
          </w:p>
        </w:tc>
        <w:tc>
          <w:tcPr>
            <w:tcW w:w="1775" w:type="dxa"/>
            <w:noWrap w:val="0"/>
            <w:vAlign w:val="center"/>
          </w:tcPr>
          <w:p w14:paraId="4300F3B4">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机械装配线、焊装线</w:t>
            </w:r>
          </w:p>
        </w:tc>
        <w:tc>
          <w:tcPr>
            <w:tcW w:w="813" w:type="dxa"/>
            <w:noWrap w:val="0"/>
            <w:vAlign w:val="center"/>
          </w:tcPr>
          <w:p w14:paraId="7835041A">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287FE2A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设备维修、维护、点检、安装调试。</w:t>
            </w:r>
          </w:p>
        </w:tc>
        <w:tc>
          <w:tcPr>
            <w:tcW w:w="666" w:type="dxa"/>
            <w:noWrap w:val="0"/>
            <w:vAlign w:val="top"/>
          </w:tcPr>
          <w:p w14:paraId="278CCE93">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6F71D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793B09F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18</w:t>
            </w:r>
          </w:p>
        </w:tc>
        <w:tc>
          <w:tcPr>
            <w:tcW w:w="0" w:type="auto"/>
            <w:noWrap w:val="0"/>
            <w:vAlign w:val="center"/>
          </w:tcPr>
          <w:p w14:paraId="24FBC99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广西汽车集团有限公司</w:t>
            </w:r>
          </w:p>
        </w:tc>
        <w:tc>
          <w:tcPr>
            <w:tcW w:w="1008" w:type="dxa"/>
            <w:noWrap w:val="0"/>
            <w:vAlign w:val="center"/>
          </w:tcPr>
          <w:p w14:paraId="482DA92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校外</w:t>
            </w:r>
          </w:p>
        </w:tc>
        <w:tc>
          <w:tcPr>
            <w:tcW w:w="1775" w:type="dxa"/>
            <w:noWrap w:val="0"/>
            <w:vAlign w:val="center"/>
          </w:tcPr>
          <w:p w14:paraId="1E22ACB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工业机器人、汽车装配线、自动生产线等维修维护</w:t>
            </w:r>
          </w:p>
        </w:tc>
        <w:tc>
          <w:tcPr>
            <w:tcW w:w="813" w:type="dxa"/>
            <w:noWrap w:val="0"/>
            <w:vAlign w:val="center"/>
          </w:tcPr>
          <w:p w14:paraId="09A2AA33">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0CF5BC93">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设备维修、维护、点检、安装调试。</w:t>
            </w:r>
          </w:p>
        </w:tc>
        <w:tc>
          <w:tcPr>
            <w:tcW w:w="666" w:type="dxa"/>
            <w:noWrap w:val="0"/>
            <w:vAlign w:val="top"/>
          </w:tcPr>
          <w:p w14:paraId="1F0F5A70">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17DA4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4290621E">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19</w:t>
            </w:r>
          </w:p>
        </w:tc>
        <w:tc>
          <w:tcPr>
            <w:tcW w:w="0" w:type="auto"/>
            <w:noWrap w:val="0"/>
            <w:vAlign w:val="center"/>
          </w:tcPr>
          <w:p w14:paraId="223CC95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柳州福臻车体实业有限公司</w:t>
            </w:r>
          </w:p>
        </w:tc>
        <w:tc>
          <w:tcPr>
            <w:tcW w:w="1008" w:type="dxa"/>
            <w:noWrap w:val="0"/>
            <w:vAlign w:val="center"/>
          </w:tcPr>
          <w:p w14:paraId="6F4511B1">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校外</w:t>
            </w:r>
          </w:p>
        </w:tc>
        <w:tc>
          <w:tcPr>
            <w:tcW w:w="1775" w:type="dxa"/>
            <w:noWrap w:val="0"/>
            <w:vAlign w:val="center"/>
          </w:tcPr>
          <w:p w14:paraId="11D64F28">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工业机器人、装配线、焊装线</w:t>
            </w:r>
          </w:p>
        </w:tc>
        <w:tc>
          <w:tcPr>
            <w:tcW w:w="813" w:type="dxa"/>
            <w:noWrap w:val="0"/>
            <w:vAlign w:val="center"/>
          </w:tcPr>
          <w:p w14:paraId="6CF4257C">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310FA4B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设备维修、维护、点检、安装调试。</w:t>
            </w:r>
          </w:p>
        </w:tc>
        <w:tc>
          <w:tcPr>
            <w:tcW w:w="666" w:type="dxa"/>
            <w:noWrap w:val="0"/>
            <w:vAlign w:val="top"/>
          </w:tcPr>
          <w:p w14:paraId="1AA9AB8B">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r w14:paraId="7B9CC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0" w:type="auto"/>
            <w:noWrap w:val="0"/>
            <w:vAlign w:val="center"/>
          </w:tcPr>
          <w:p w14:paraId="2FCA2F1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20</w:t>
            </w:r>
          </w:p>
        </w:tc>
        <w:tc>
          <w:tcPr>
            <w:tcW w:w="0" w:type="auto"/>
            <w:noWrap w:val="0"/>
            <w:vAlign w:val="center"/>
          </w:tcPr>
          <w:p w14:paraId="36967A3B">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柳州职业技术学院机械厂</w:t>
            </w:r>
          </w:p>
        </w:tc>
        <w:tc>
          <w:tcPr>
            <w:tcW w:w="1008" w:type="dxa"/>
            <w:noWrap w:val="0"/>
            <w:vAlign w:val="center"/>
          </w:tcPr>
          <w:p w14:paraId="0EAFE662">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校内</w:t>
            </w:r>
          </w:p>
        </w:tc>
        <w:tc>
          <w:tcPr>
            <w:tcW w:w="1775" w:type="dxa"/>
            <w:noWrap w:val="0"/>
            <w:vAlign w:val="center"/>
          </w:tcPr>
          <w:p w14:paraId="4086E41D">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设备维修维护保养</w:t>
            </w:r>
          </w:p>
        </w:tc>
        <w:tc>
          <w:tcPr>
            <w:tcW w:w="813" w:type="dxa"/>
            <w:noWrap w:val="0"/>
            <w:vAlign w:val="center"/>
          </w:tcPr>
          <w:p w14:paraId="2BC49809">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5</w:t>
            </w:r>
          </w:p>
        </w:tc>
        <w:tc>
          <w:tcPr>
            <w:tcW w:w="2500" w:type="dxa"/>
            <w:noWrap w:val="0"/>
            <w:vAlign w:val="center"/>
          </w:tcPr>
          <w:p w14:paraId="6938CFD7">
            <w:pPr>
              <w:pStyle w:val="21"/>
              <w:keepNext w:val="0"/>
              <w:keepLines w:val="0"/>
              <w:suppressLineNumbers w:val="0"/>
              <w:spacing w:before="0" w:beforeAutospacing="0" w:after="0" w:afterAutospacing="0"/>
              <w:ind w:left="0" w:right="0"/>
              <w:rPr>
                <w:rFonts w:hint="eastAsia" w:ascii="仿宋" w:hAnsi="仿宋" w:eastAsia="仿宋" w:cs="仿宋"/>
              </w:rPr>
            </w:pPr>
            <w:r>
              <w:rPr>
                <w:rFonts w:hint="eastAsia" w:ascii="仿宋" w:hAnsi="仿宋" w:eastAsia="仿宋" w:cs="仿宋"/>
              </w:rPr>
              <w:t>设备维修、维护、点检、安装调试。</w:t>
            </w:r>
          </w:p>
        </w:tc>
        <w:tc>
          <w:tcPr>
            <w:tcW w:w="666" w:type="dxa"/>
            <w:noWrap w:val="0"/>
            <w:vAlign w:val="top"/>
          </w:tcPr>
          <w:p w14:paraId="3C279FFE">
            <w:pPr>
              <w:pStyle w:val="20"/>
              <w:keepNext w:val="0"/>
              <w:keepLines w:val="0"/>
              <w:suppressLineNumbers w:val="0"/>
              <w:spacing w:before="0" w:beforeAutospacing="0" w:after="0" w:afterAutospacing="0"/>
              <w:ind w:left="0" w:right="0"/>
              <w:rPr>
                <w:rFonts w:hint="eastAsia" w:ascii="仿宋" w:hAnsi="仿宋" w:eastAsia="仿宋" w:cs="仿宋"/>
                <w:color w:val="FF0000"/>
              </w:rPr>
            </w:pPr>
          </w:p>
        </w:tc>
      </w:tr>
    </w:tbl>
    <w:p w14:paraId="00DF56F7">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（二）结构化教学团队</w:t>
      </w:r>
      <w:bookmarkEnd w:id="96"/>
      <w:bookmarkEnd w:id="97"/>
    </w:p>
    <w:p w14:paraId="5358CD8D">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机电一体化技术专业现有专职教师32人，其中正高级职称教师3人，副高级职称教师19人，中级10人，副高级以上职称教师占68.75%，博硕士学历教师23人，占71.88%，“双师型”教师30人，占93.75%。团队还拥有智能产线集成、工业智能创新、焊接与切割技术、双元制课程本土化开发与实施4个优秀人才工作室。</w:t>
      </w:r>
    </w:p>
    <w:p w14:paraId="4C1A2CF0">
      <w:pPr>
        <w:pStyle w:val="2"/>
        <w:spacing w:line="360" w:lineRule="auto"/>
        <w:ind w:firstLine="562" w:firstLineChars="200"/>
        <w:rPr>
          <w:rFonts w:hint="eastAsia" w:asciiTheme="minorEastAsia" w:hAnsiTheme="minorEastAsia" w:eastAsiaTheme="minorEastAsia"/>
          <w:sz w:val="28"/>
          <w:szCs w:val="22"/>
        </w:rPr>
      </w:pPr>
      <w:bookmarkStart w:id="98" w:name="_Toc1423"/>
      <w:r>
        <w:rPr>
          <w:rFonts w:hint="eastAsia" w:asciiTheme="minorEastAsia" w:hAnsiTheme="minorEastAsia" w:eastAsiaTheme="minorEastAsia"/>
          <w:sz w:val="28"/>
          <w:szCs w:val="22"/>
        </w:rPr>
        <w:t>（三）教学资源</w:t>
      </w:r>
      <w:bookmarkEnd w:id="98"/>
    </w:p>
    <w:p w14:paraId="47597663">
      <w:pPr>
        <w:ind w:firstLine="700" w:firstLineChars="250"/>
        <w:rPr>
          <w:rFonts w:hint="eastAsia" w:ascii="宋体" w:hAnsi="宋体" w:eastAsia="宋体" w:cs="宋体"/>
          <w:color w:val="auto"/>
          <w:kern w:val="2"/>
          <w:sz w:val="28"/>
          <w:szCs w:val="28"/>
          <w:lang w:val="en-US" w:eastAsia="zh-CN" w:bidi="ar-SA"/>
        </w:rPr>
      </w:pPr>
      <w:bookmarkStart w:id="99" w:name="_Toc31969"/>
      <w:r>
        <w:rPr>
          <w:rFonts w:hint="eastAsia" w:ascii="宋体" w:hAnsi="宋体" w:eastAsia="宋体" w:cs="宋体"/>
          <w:color w:val="auto"/>
          <w:kern w:val="2"/>
          <w:sz w:val="28"/>
          <w:szCs w:val="28"/>
          <w:lang w:val="en-US" w:eastAsia="zh-CN" w:bidi="ar-SA"/>
        </w:rPr>
        <w:t>1.教材选用基本要求</w:t>
      </w:r>
    </w:p>
    <w:p w14:paraId="7936CEE8">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按照国家规定选用优质教材，禁止不合格的教材进入课堂。建立由专业教师、行业专家和教研人员等参与的教材选用机构，完善教材选用制度，经过规范程序择优选用教材。</w:t>
      </w:r>
    </w:p>
    <w:p w14:paraId="3E0D059D">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2.图书文献配备基本要求</w:t>
      </w:r>
    </w:p>
    <w:p w14:paraId="76A93FA7">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图书文献配备能够满足人才培养、专业建设、教学科研等工作需要，方便师生查询、借阅。专业类图书文献主要包括：有关劳动与社会保障技术、方法、思维以及实务操作类图书，经济、管理、法律和文化类文献等。</w:t>
      </w:r>
    </w:p>
    <w:p w14:paraId="2BCE235D">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3.数字教学资源配置基本要求</w:t>
      </w:r>
    </w:p>
    <w:p w14:paraId="687BC4FF">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建设、配备与本专业有关的音视频素材、教学课件、微课、在线课程、数字化教学案例库、虚拟仿真软件、数字教材等专业教学资源库，种类丰富、形式多样、使用便捷、动态更新、满足教学。</w:t>
      </w:r>
    </w:p>
    <w:p w14:paraId="03C4E685">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（四）教学方法</w:t>
      </w:r>
      <w:bookmarkEnd w:id="99"/>
    </w:p>
    <w:p w14:paraId="21E5A7EB">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对实施教学应采用的方法提出要求和建议。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1C5F542E">
      <w:pPr>
        <w:ind w:firstLine="700" w:firstLineChars="250"/>
        <w:rPr>
          <w:rFonts w:hint="eastAsia" w:ascii="宋体" w:hAnsi="宋体" w:eastAsia="宋体" w:cs="宋体"/>
          <w:sz w:val="28"/>
          <w:szCs w:val="28"/>
        </w:rPr>
      </w:pPr>
      <w:r>
        <w:rPr>
          <w:rFonts w:hint="eastAsia" w:ascii="宋体" w:hAnsi="宋体" w:eastAsia="宋体" w:cs="宋体"/>
          <w:color w:val="auto"/>
          <w:kern w:val="2"/>
          <w:sz w:val="28"/>
          <w:szCs w:val="28"/>
          <w:lang w:val="en-US" w:eastAsia="zh-CN" w:bidi="ar-SA"/>
        </w:rPr>
        <w:t>专业课程体系中，通识课以及平台课程包括《云物大智基础》等在内的“通识基础”课程、专业群课程包括机电群共性技术课程模块、智能装备技术特色课程模块、跨领域应用技术课程模块，均基于“完一课成一事”的结果导向思路，构建成完整工作过程的模块化领域课程，并在所有课程中有机融入精益化、信息化等生产管理内容，将“标准工位管理-班组管理-项目管理”逐层融入，养成岗位职业素养，以满足培养跨领域复合型设备高级管家的需要。</w:t>
      </w:r>
    </w:p>
    <w:p w14:paraId="7B6DF071">
      <w:pPr>
        <w:pStyle w:val="2"/>
        <w:spacing w:line="360" w:lineRule="auto"/>
        <w:ind w:firstLine="562" w:firstLineChars="200"/>
        <w:rPr>
          <w:rFonts w:hint="eastAsia" w:asciiTheme="minorEastAsia" w:hAnsiTheme="minorEastAsia" w:eastAsiaTheme="minorEastAsia"/>
          <w:sz w:val="28"/>
          <w:szCs w:val="22"/>
        </w:rPr>
      </w:pPr>
      <w:bookmarkStart w:id="100" w:name="_Toc3480"/>
      <w:r>
        <w:rPr>
          <w:rFonts w:hint="eastAsia" w:asciiTheme="minorEastAsia" w:hAnsiTheme="minorEastAsia" w:eastAsiaTheme="minorEastAsia"/>
          <w:sz w:val="28"/>
          <w:szCs w:val="22"/>
        </w:rPr>
        <w:t>（五）学习评价</w:t>
      </w:r>
      <w:bookmarkEnd w:id="100"/>
    </w:p>
    <w:p w14:paraId="4BB8DD72">
      <w:pPr>
        <w:ind w:firstLine="700" w:firstLineChars="25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对学生学习评价的方式方法提出要求和建议。内容上，可以从素质、知识、能力方面进行评价；方式上，可以采用笔试、口试、项目、实践活动等多种方式对学生进行评价，采取过程性评价和结果性评价相结合的方式进行。通识教育课和专业基础课实施考教分离，统一出题、统一阅卷。3-5学期的专业课程，每学期安排1-2门课程进行统考。</w:t>
      </w:r>
    </w:p>
    <w:p w14:paraId="56107456">
      <w:pPr>
        <w:pStyle w:val="2"/>
        <w:spacing w:line="360" w:lineRule="auto"/>
        <w:ind w:firstLine="562" w:firstLineChars="200"/>
        <w:rPr>
          <w:rFonts w:hint="eastAsia" w:asciiTheme="minorEastAsia" w:hAnsiTheme="minorEastAsia" w:eastAsiaTheme="minorEastAsia"/>
          <w:sz w:val="28"/>
          <w:szCs w:val="22"/>
        </w:rPr>
      </w:pPr>
      <w:bookmarkStart w:id="101" w:name="_Toc10781"/>
      <w:r>
        <w:rPr>
          <w:rFonts w:hint="eastAsia" w:asciiTheme="minorEastAsia" w:hAnsiTheme="minorEastAsia" w:eastAsiaTheme="minorEastAsia"/>
          <w:sz w:val="28"/>
          <w:szCs w:val="22"/>
        </w:rPr>
        <w:t>（六）质量管理</w:t>
      </w:r>
      <w:bookmarkEnd w:id="101"/>
    </w:p>
    <w:p w14:paraId="5181598F">
      <w:pPr>
        <w:pStyle w:val="18"/>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对专业人才培养的质量管理提出要求。应建立专业建设和课程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481E29EE">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2" w:name="_Toc4226"/>
      <w:r>
        <w:rPr>
          <w:rFonts w:hint="eastAsia" w:ascii="黑体" w:hAnsi="黑体" w:eastAsia="黑体"/>
          <w:sz w:val="32"/>
          <w:szCs w:val="32"/>
        </w:rPr>
        <w:t>九、毕业要求</w:t>
      </w:r>
      <w:bookmarkEnd w:id="102"/>
    </w:p>
    <w:p w14:paraId="1BD55430">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w:t>
      </w:r>
      <w:r>
        <w:rPr>
          <w:rFonts w:hint="eastAsia" w:ascii="宋体" w:hAnsi="宋体" w:eastAsia="宋体" w:cs="宋体"/>
          <w:color w:val="auto"/>
          <w:sz w:val="28"/>
          <w:szCs w:val="28"/>
          <w:lang w:val="en-US" w:eastAsia="zh-CN"/>
        </w:rPr>
        <w:t>4</w:t>
      </w:r>
      <w:r>
        <w:rPr>
          <w:rFonts w:hint="eastAsia" w:ascii="宋体" w:hAnsi="宋体" w:eastAsia="宋体" w:cs="宋体"/>
          <w:color w:val="auto"/>
          <w:sz w:val="28"/>
          <w:szCs w:val="28"/>
        </w:rPr>
        <w:t>学分，</w:t>
      </w:r>
      <w:r>
        <w:rPr>
          <w:rFonts w:hint="eastAsia" w:ascii="宋体" w:hAnsi="宋体" w:eastAsia="宋体" w:cs="宋体"/>
          <w:color w:val="auto"/>
          <w:sz w:val="28"/>
          <w:szCs w:val="28"/>
          <w:highlight w:val="none"/>
        </w:rPr>
        <w:t>其中必修课学分1</w:t>
      </w:r>
      <w:r>
        <w:rPr>
          <w:rFonts w:hint="eastAsia" w:ascii="宋体" w:hAnsi="宋体" w:eastAsia="宋体" w:cs="宋体"/>
          <w:color w:val="auto"/>
          <w:sz w:val="28"/>
          <w:szCs w:val="28"/>
          <w:highlight w:val="none"/>
          <w:lang w:val="en-US" w:eastAsia="zh-CN"/>
        </w:rPr>
        <w:t>46</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8</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7DF52820">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13248F53">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79B3C163">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3"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03"/>
    </w:p>
    <w:p w14:paraId="5FAC7CD1">
      <w:pPr>
        <w:pStyle w:val="18"/>
        <w:ind w:firstLine="480"/>
        <w:rPr>
          <w:rFonts w:hint="eastAsia" w:ascii="宋体" w:hAnsi="宋体" w:eastAsia="宋体" w:cs="宋体"/>
          <w:sz w:val="28"/>
          <w:szCs w:val="28"/>
          <w:lang w:eastAsia="zh-CN"/>
        </w:rPr>
      </w:pPr>
      <w:r>
        <w:rPr>
          <w:rFonts w:hint="eastAsia" w:ascii="宋体" w:hAnsi="宋体" w:eastAsia="宋体" w:cs="宋体"/>
          <w:color w:val="auto"/>
          <w:kern w:val="2"/>
          <w:sz w:val="28"/>
          <w:szCs w:val="28"/>
          <w:lang w:val="en-US" w:eastAsia="zh-CN" w:bidi="ar-SA"/>
        </w:rPr>
        <w:t>无</w:t>
      </w:r>
    </w:p>
    <w:p w14:paraId="509D04F2">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4" w:name="_Toc30899"/>
      <w:r>
        <w:rPr>
          <w:rFonts w:hint="eastAsia" w:ascii="黑体" w:hAnsi="黑体" w:eastAsia="黑体"/>
          <w:sz w:val="32"/>
          <w:szCs w:val="32"/>
        </w:rPr>
        <w:t>十一、附录</w:t>
      </w:r>
      <w:bookmarkEnd w:id="104"/>
    </w:p>
    <w:p w14:paraId="432AD3CD">
      <w:pPr>
        <w:pStyle w:val="2"/>
        <w:spacing w:line="360" w:lineRule="auto"/>
        <w:ind w:firstLine="562" w:firstLineChars="200"/>
        <w:rPr>
          <w:rFonts w:hint="eastAsia" w:asciiTheme="minorEastAsia" w:hAnsiTheme="minorEastAsia" w:eastAsiaTheme="minorEastAsia"/>
          <w:sz w:val="28"/>
          <w:szCs w:val="22"/>
        </w:rPr>
      </w:pPr>
      <w:bookmarkStart w:id="105" w:name="_Toc110198116"/>
      <w:bookmarkStart w:id="106" w:name="_Toc110196058"/>
      <w:bookmarkStart w:id="107" w:name="_Toc28118"/>
      <w:bookmarkStart w:id="108" w:name="_Toc110195877"/>
      <w:bookmarkStart w:id="109" w:name="_Toc24944"/>
      <w:bookmarkStart w:id="110" w:name="_Toc110198141"/>
      <w:bookmarkStart w:id="111"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5"/>
      <w:bookmarkEnd w:id="106"/>
      <w:bookmarkEnd w:id="107"/>
      <w:bookmarkEnd w:id="108"/>
      <w:bookmarkEnd w:id="109"/>
    </w:p>
    <w:p w14:paraId="59B545D1">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3"/>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90"/>
        <w:gridCol w:w="2386"/>
        <w:gridCol w:w="1465"/>
      </w:tblGrid>
      <w:tr w14:paraId="48DEC7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184DD4C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bookmarkStart w:id="112" w:name="_Hlk136508028"/>
            <w:r>
              <w:rPr>
                <w:rFonts w:hint="default" w:ascii="Times New Roman" w:hAnsi="Times New Roman" w:cs="Times New Roman" w:eastAsiaTheme="minorEastAsia"/>
                <w:b/>
                <w:bCs/>
                <w:sz w:val="21"/>
                <w:szCs w:val="16"/>
              </w:rPr>
              <w:t>序号</w:t>
            </w:r>
          </w:p>
        </w:tc>
        <w:tc>
          <w:tcPr>
            <w:tcW w:w="520" w:type="pct"/>
            <w:vAlign w:val="center"/>
          </w:tcPr>
          <w:p w14:paraId="0580E81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姓名</w:t>
            </w:r>
          </w:p>
        </w:tc>
        <w:tc>
          <w:tcPr>
            <w:tcW w:w="1818" w:type="pct"/>
            <w:vAlign w:val="center"/>
          </w:tcPr>
          <w:p w14:paraId="2046923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工作单位</w:t>
            </w:r>
          </w:p>
        </w:tc>
        <w:tc>
          <w:tcPr>
            <w:tcW w:w="1404" w:type="pct"/>
            <w:vAlign w:val="center"/>
          </w:tcPr>
          <w:p w14:paraId="6E4AB44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职称/职务</w:t>
            </w:r>
          </w:p>
        </w:tc>
        <w:tc>
          <w:tcPr>
            <w:tcW w:w="862" w:type="pct"/>
            <w:vAlign w:val="center"/>
          </w:tcPr>
          <w:p w14:paraId="16462E4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技术领域</w:t>
            </w:r>
          </w:p>
        </w:tc>
      </w:tr>
      <w:tr w14:paraId="338DF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6AA26A2D">
            <w:pPr>
              <w:keepNext w:val="0"/>
              <w:keepLines w:val="0"/>
              <w:suppressLineNumbers w:val="0"/>
              <w:spacing w:before="0" w:beforeAutospacing="0" w:after="0" w:afterAutospacing="0"/>
              <w:ind w:left="0" w:right="0"/>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w:t>
            </w:r>
          </w:p>
        </w:tc>
        <w:tc>
          <w:tcPr>
            <w:tcW w:w="520" w:type="pct"/>
            <w:vAlign w:val="center"/>
          </w:tcPr>
          <w:p w14:paraId="7C4737E2">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莫文将</w:t>
            </w:r>
          </w:p>
        </w:tc>
        <w:tc>
          <w:tcPr>
            <w:tcW w:w="1818" w:type="pct"/>
            <w:vAlign w:val="center"/>
          </w:tcPr>
          <w:p w14:paraId="64D6DC81">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rPr>
              <w:t>上汽通用五菱汽车股份有限公司</w:t>
            </w:r>
          </w:p>
        </w:tc>
        <w:tc>
          <w:tcPr>
            <w:tcW w:w="1404" w:type="pct"/>
            <w:vAlign w:val="center"/>
          </w:tcPr>
          <w:p w14:paraId="138628B3">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高级</w:t>
            </w:r>
            <w:r>
              <w:rPr>
                <w:rFonts w:hint="default" w:ascii="Times New Roman" w:hAnsi="Times New Roman" w:cs="Times New Roman" w:eastAsiaTheme="minorEastAsia"/>
                <w:sz w:val="21"/>
                <w:szCs w:val="21"/>
                <w:vertAlign w:val="baseline"/>
              </w:rPr>
              <w:t>工程师</w:t>
            </w:r>
          </w:p>
        </w:tc>
        <w:tc>
          <w:tcPr>
            <w:tcW w:w="862" w:type="pct"/>
            <w:vAlign w:val="center"/>
          </w:tcPr>
          <w:p w14:paraId="2F3CA7BF">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机电一体化</w:t>
            </w:r>
          </w:p>
        </w:tc>
      </w:tr>
      <w:tr w14:paraId="727B8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3ECE4522">
            <w:pPr>
              <w:keepNext w:val="0"/>
              <w:keepLines w:val="0"/>
              <w:suppressLineNumbers w:val="0"/>
              <w:spacing w:before="0" w:beforeAutospacing="0" w:after="0" w:afterAutospacing="0"/>
              <w:ind w:left="0" w:right="0"/>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w:t>
            </w:r>
          </w:p>
        </w:tc>
        <w:tc>
          <w:tcPr>
            <w:tcW w:w="520" w:type="pct"/>
            <w:vAlign w:val="center"/>
          </w:tcPr>
          <w:p w14:paraId="30EA7F60">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林峻锋</w:t>
            </w:r>
          </w:p>
        </w:tc>
        <w:tc>
          <w:tcPr>
            <w:tcW w:w="1818" w:type="pct"/>
            <w:vAlign w:val="center"/>
          </w:tcPr>
          <w:p w14:paraId="69835B45">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rPr>
              <w:t>广西汽车集团五菱工业公司</w:t>
            </w:r>
          </w:p>
        </w:tc>
        <w:tc>
          <w:tcPr>
            <w:tcW w:w="1404" w:type="pct"/>
            <w:vAlign w:val="center"/>
          </w:tcPr>
          <w:p w14:paraId="26C6242B">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工程师</w:t>
            </w:r>
          </w:p>
        </w:tc>
        <w:tc>
          <w:tcPr>
            <w:tcW w:w="862" w:type="pct"/>
            <w:vAlign w:val="center"/>
          </w:tcPr>
          <w:p w14:paraId="1C90C523">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电气工程</w:t>
            </w:r>
          </w:p>
        </w:tc>
      </w:tr>
      <w:tr w14:paraId="53CB32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2F4570AC">
            <w:pPr>
              <w:keepNext w:val="0"/>
              <w:keepLines w:val="0"/>
              <w:suppressLineNumbers w:val="0"/>
              <w:spacing w:before="0" w:beforeAutospacing="0" w:after="0" w:afterAutospacing="0"/>
              <w:ind w:left="0" w:right="0"/>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w:t>
            </w:r>
          </w:p>
        </w:tc>
        <w:tc>
          <w:tcPr>
            <w:tcW w:w="520" w:type="pct"/>
            <w:vAlign w:val="center"/>
          </w:tcPr>
          <w:p w14:paraId="6A659165">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龚彪</w:t>
            </w:r>
          </w:p>
        </w:tc>
        <w:tc>
          <w:tcPr>
            <w:tcW w:w="1818" w:type="pct"/>
            <w:vAlign w:val="center"/>
          </w:tcPr>
          <w:p w14:paraId="11F48506">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东风柳州汽车有限公司</w:t>
            </w:r>
          </w:p>
        </w:tc>
        <w:tc>
          <w:tcPr>
            <w:tcW w:w="1404" w:type="pct"/>
            <w:vAlign w:val="center"/>
          </w:tcPr>
          <w:p w14:paraId="3DE84BE9">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副高</w:t>
            </w:r>
          </w:p>
        </w:tc>
        <w:tc>
          <w:tcPr>
            <w:tcW w:w="862" w:type="pct"/>
            <w:vAlign w:val="center"/>
          </w:tcPr>
          <w:p w14:paraId="70C44EDE">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rPr>
              <w:t>白车身焊装</w:t>
            </w:r>
          </w:p>
        </w:tc>
      </w:tr>
      <w:tr w14:paraId="142F77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464841C8">
            <w:pPr>
              <w:keepNext w:val="0"/>
              <w:keepLines w:val="0"/>
              <w:suppressLineNumbers w:val="0"/>
              <w:spacing w:before="0" w:beforeAutospacing="0" w:after="0" w:afterAutospacing="0"/>
              <w:ind w:left="0" w:right="0"/>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w:t>
            </w:r>
          </w:p>
        </w:tc>
        <w:tc>
          <w:tcPr>
            <w:tcW w:w="520" w:type="pct"/>
            <w:vAlign w:val="center"/>
          </w:tcPr>
          <w:p w14:paraId="026A2A66">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陈雯婷</w:t>
            </w:r>
          </w:p>
        </w:tc>
        <w:tc>
          <w:tcPr>
            <w:tcW w:w="1818" w:type="pct"/>
            <w:vAlign w:val="center"/>
          </w:tcPr>
          <w:p w14:paraId="14B31C75">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广西中烟工业有限公司</w:t>
            </w:r>
          </w:p>
        </w:tc>
        <w:tc>
          <w:tcPr>
            <w:tcW w:w="1404" w:type="pct"/>
            <w:vAlign w:val="center"/>
          </w:tcPr>
          <w:p w14:paraId="650987C8">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rPr>
              <w:t>工程师</w:t>
            </w:r>
          </w:p>
        </w:tc>
        <w:tc>
          <w:tcPr>
            <w:tcW w:w="862" w:type="pct"/>
            <w:vAlign w:val="center"/>
          </w:tcPr>
          <w:p w14:paraId="16E223D7">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人事管理</w:t>
            </w:r>
          </w:p>
        </w:tc>
      </w:tr>
      <w:tr w14:paraId="4F51F9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37836022">
            <w:pPr>
              <w:keepNext w:val="0"/>
              <w:keepLines w:val="0"/>
              <w:suppressLineNumbers w:val="0"/>
              <w:spacing w:before="0" w:beforeAutospacing="0" w:after="0" w:afterAutospacing="0"/>
              <w:ind w:left="0" w:right="0"/>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w:t>
            </w:r>
          </w:p>
        </w:tc>
        <w:tc>
          <w:tcPr>
            <w:tcW w:w="520" w:type="pct"/>
            <w:vAlign w:val="center"/>
          </w:tcPr>
          <w:p w14:paraId="2214A28E">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梁卫国</w:t>
            </w:r>
          </w:p>
        </w:tc>
        <w:tc>
          <w:tcPr>
            <w:tcW w:w="1818" w:type="pct"/>
            <w:vAlign w:val="center"/>
          </w:tcPr>
          <w:p w14:paraId="7A10DA7E">
            <w:pPr>
              <w:keepNext w:val="0"/>
              <w:keepLines w:val="0"/>
              <w:suppressLineNumbers w:val="0"/>
              <w:spacing w:before="0" w:beforeAutospacing="0" w:after="0" w:afterAutospacing="0"/>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rPr>
              <w:t>广西柳工机械股份有限公司</w:t>
            </w:r>
          </w:p>
        </w:tc>
        <w:tc>
          <w:tcPr>
            <w:tcW w:w="1404" w:type="pct"/>
            <w:vAlign w:val="center"/>
          </w:tcPr>
          <w:p w14:paraId="2F3CFDD5">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高级</w:t>
            </w:r>
            <w:r>
              <w:rPr>
                <w:rFonts w:hint="default" w:ascii="Times New Roman" w:hAnsi="Times New Roman" w:cs="Times New Roman" w:eastAsiaTheme="minorEastAsia"/>
                <w:sz w:val="21"/>
                <w:szCs w:val="21"/>
                <w:vertAlign w:val="baseline"/>
              </w:rPr>
              <w:t>工程师</w:t>
            </w:r>
          </w:p>
        </w:tc>
        <w:tc>
          <w:tcPr>
            <w:tcW w:w="862" w:type="pct"/>
            <w:vAlign w:val="center"/>
          </w:tcPr>
          <w:p w14:paraId="2293C86D">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vertAlign w:val="baseline"/>
                <w:lang w:val="en-US" w:eastAsia="zh-CN" w:bidi="ar-SA"/>
              </w:rPr>
            </w:pPr>
            <w:r>
              <w:rPr>
                <w:rFonts w:hint="default" w:ascii="Times New Roman" w:hAnsi="Times New Roman" w:cs="Times New Roman" w:eastAsiaTheme="minorEastAsia"/>
                <w:sz w:val="21"/>
                <w:szCs w:val="21"/>
                <w:vertAlign w:val="baseline"/>
                <w:lang w:val="en-US" w:eastAsia="zh-CN"/>
              </w:rPr>
              <w:t>工业机器人</w:t>
            </w:r>
          </w:p>
        </w:tc>
      </w:tr>
      <w:bookmarkEnd w:id="112"/>
    </w:tbl>
    <w:p w14:paraId="7EB3AD35">
      <w:pPr>
        <w:jc w:val="center"/>
        <w:rPr>
          <w:b/>
          <w:bCs/>
          <w:sz w:val="21"/>
          <w:szCs w:val="16"/>
        </w:rPr>
      </w:pPr>
    </w:p>
    <w:p w14:paraId="0291902A">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900"/>
        <w:gridCol w:w="3071"/>
        <w:gridCol w:w="2113"/>
        <w:gridCol w:w="1760"/>
      </w:tblGrid>
      <w:tr w14:paraId="49EA8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6" w:type="pct"/>
            <w:vAlign w:val="center"/>
          </w:tcPr>
          <w:p w14:paraId="32D5534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bookmarkStart w:id="113" w:name="_Toc4730"/>
            <w:r>
              <w:rPr>
                <w:rFonts w:hint="default" w:ascii="Times New Roman" w:hAnsi="Times New Roman" w:cs="Times New Roman" w:eastAsiaTheme="minorEastAsia"/>
                <w:b/>
                <w:bCs/>
                <w:sz w:val="21"/>
                <w:szCs w:val="16"/>
              </w:rPr>
              <w:t>序号</w:t>
            </w:r>
          </w:p>
        </w:tc>
        <w:tc>
          <w:tcPr>
            <w:tcW w:w="528" w:type="pct"/>
            <w:vAlign w:val="center"/>
          </w:tcPr>
          <w:p w14:paraId="1395A30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姓 名</w:t>
            </w:r>
          </w:p>
        </w:tc>
        <w:tc>
          <w:tcPr>
            <w:tcW w:w="1802" w:type="pct"/>
            <w:vAlign w:val="center"/>
          </w:tcPr>
          <w:p w14:paraId="0607C10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技术职称</w:t>
            </w:r>
          </w:p>
        </w:tc>
        <w:tc>
          <w:tcPr>
            <w:tcW w:w="1240" w:type="pct"/>
            <w:vAlign w:val="center"/>
          </w:tcPr>
          <w:p w14:paraId="4FC2380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所属部门</w:t>
            </w:r>
          </w:p>
        </w:tc>
        <w:tc>
          <w:tcPr>
            <w:tcW w:w="1032" w:type="pct"/>
            <w:vAlign w:val="center"/>
          </w:tcPr>
          <w:p w14:paraId="3C96D1F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b/>
                <w:bCs/>
                <w:sz w:val="21"/>
                <w:szCs w:val="16"/>
              </w:rPr>
            </w:pPr>
            <w:r>
              <w:rPr>
                <w:rFonts w:hint="default" w:ascii="Times New Roman" w:hAnsi="Times New Roman" w:cs="Times New Roman" w:eastAsiaTheme="minorEastAsia"/>
                <w:b/>
                <w:bCs/>
                <w:sz w:val="21"/>
                <w:szCs w:val="16"/>
              </w:rPr>
              <w:t>主要教学方向</w:t>
            </w:r>
          </w:p>
        </w:tc>
      </w:tr>
      <w:tr w14:paraId="2CA00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6" w:type="pct"/>
            <w:vAlign w:val="center"/>
          </w:tcPr>
          <w:p w14:paraId="571C64F9">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w:t>
            </w:r>
          </w:p>
        </w:tc>
        <w:tc>
          <w:tcPr>
            <w:tcW w:w="528" w:type="pct"/>
            <w:shd w:val="clear" w:color="auto" w:fill="auto"/>
            <w:vAlign w:val="center"/>
          </w:tcPr>
          <w:p w14:paraId="3FEEEF4A">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陈婷</w:t>
            </w:r>
          </w:p>
        </w:tc>
        <w:tc>
          <w:tcPr>
            <w:tcW w:w="1802" w:type="pct"/>
            <w:shd w:val="clear" w:color="auto" w:fill="auto"/>
            <w:vAlign w:val="center"/>
          </w:tcPr>
          <w:p w14:paraId="40D36C6C">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vertAlign w:val="baseline"/>
                <w:lang w:val="en-US" w:eastAsia="zh-CN" w:bidi="ar-SA"/>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shd w:val="clear" w:color="auto" w:fill="auto"/>
            <w:vAlign w:val="center"/>
          </w:tcPr>
          <w:p w14:paraId="4C82BE1F">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vertAlign w:val="baseline"/>
                <w:lang w:val="en-US" w:eastAsia="zh-CN" w:bidi="ar-SA"/>
              </w:rPr>
            </w:pPr>
            <w:r>
              <w:rPr>
                <w:rFonts w:hint="eastAsia" w:ascii="宋体" w:hAnsi="宋体" w:eastAsia="宋体" w:cs="宋体"/>
                <w:i w:val="0"/>
                <w:iCs w:val="0"/>
                <w:color w:val="000000"/>
                <w:kern w:val="0"/>
                <w:sz w:val="21"/>
                <w:szCs w:val="21"/>
                <w:u w:val="none"/>
                <w:lang w:val="en-US" w:eastAsia="zh-CN" w:bidi="ar"/>
              </w:rPr>
              <w:t>工程师</w:t>
            </w:r>
          </w:p>
        </w:tc>
        <w:tc>
          <w:tcPr>
            <w:tcW w:w="1032" w:type="pct"/>
            <w:shd w:val="clear" w:color="auto" w:fill="auto"/>
            <w:vAlign w:val="center"/>
          </w:tcPr>
          <w:p w14:paraId="5B79987B">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vertAlign w:val="baseline"/>
                <w:lang w:val="en-US" w:eastAsia="zh-CN" w:bidi="ar-SA"/>
              </w:rPr>
            </w:pPr>
            <w:r>
              <w:rPr>
                <w:rFonts w:hint="eastAsia" w:ascii="宋体" w:hAnsi="宋体" w:eastAsia="宋体" w:cs="宋体"/>
                <w:i w:val="0"/>
                <w:iCs w:val="0"/>
                <w:color w:val="000000"/>
                <w:kern w:val="0"/>
                <w:sz w:val="21"/>
                <w:szCs w:val="21"/>
                <w:u w:val="none"/>
                <w:lang w:val="en-US" w:eastAsia="zh-CN" w:bidi="ar"/>
              </w:rPr>
              <w:t>机电一体化</w:t>
            </w:r>
          </w:p>
        </w:tc>
      </w:tr>
      <w:tr w14:paraId="529D6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6" w:type="pct"/>
            <w:vAlign w:val="center"/>
          </w:tcPr>
          <w:p w14:paraId="42A92257">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eastAsia" w:eastAsia="宋体" w:cs="Times New Roman"/>
                <w:i w:val="0"/>
                <w:iCs w:val="0"/>
                <w:color w:val="000000"/>
                <w:kern w:val="0"/>
                <w:sz w:val="21"/>
                <w:szCs w:val="21"/>
                <w:u w:val="none"/>
                <w:lang w:val="en-US" w:eastAsia="zh-CN" w:bidi="ar"/>
              </w:rPr>
              <w:t>2</w:t>
            </w:r>
          </w:p>
        </w:tc>
        <w:tc>
          <w:tcPr>
            <w:tcW w:w="528" w:type="pct"/>
            <w:vAlign w:val="center"/>
          </w:tcPr>
          <w:p w14:paraId="765BD80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16"/>
                <w:lang w:val="en-US" w:eastAsia="zh-CN"/>
              </w:rPr>
            </w:pPr>
            <w:r>
              <w:rPr>
                <w:rFonts w:hint="eastAsia" w:ascii="宋体" w:hAnsi="宋体" w:eastAsia="宋体" w:cs="宋体"/>
                <w:i w:val="0"/>
                <w:iCs w:val="0"/>
                <w:color w:val="000000"/>
                <w:kern w:val="0"/>
                <w:sz w:val="21"/>
                <w:szCs w:val="21"/>
                <w:u w:val="none"/>
                <w:lang w:val="en-US" w:eastAsia="zh-CN" w:bidi="ar"/>
              </w:rPr>
              <w:t>李东恒</w:t>
            </w:r>
          </w:p>
        </w:tc>
        <w:tc>
          <w:tcPr>
            <w:tcW w:w="1802" w:type="pct"/>
            <w:vAlign w:val="center"/>
          </w:tcPr>
          <w:p w14:paraId="49BA05B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5E65D7F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257FE21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机电一体化</w:t>
            </w:r>
          </w:p>
        </w:tc>
      </w:tr>
      <w:tr w14:paraId="5AB53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6" w:type="pct"/>
            <w:vAlign w:val="center"/>
          </w:tcPr>
          <w:p w14:paraId="21C4C7A4">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528" w:type="pct"/>
            <w:vAlign w:val="center"/>
          </w:tcPr>
          <w:p w14:paraId="4C75E99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苏磊</w:t>
            </w:r>
          </w:p>
        </w:tc>
        <w:tc>
          <w:tcPr>
            <w:tcW w:w="1802" w:type="pct"/>
            <w:vAlign w:val="center"/>
          </w:tcPr>
          <w:p w14:paraId="7E7B25B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0450E08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117C05D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机电一体化</w:t>
            </w:r>
          </w:p>
        </w:tc>
      </w:tr>
      <w:tr w14:paraId="27550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40EDE5D4">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4</w:t>
            </w:r>
          </w:p>
        </w:tc>
        <w:tc>
          <w:tcPr>
            <w:tcW w:w="528" w:type="pct"/>
            <w:shd w:val="clear" w:color="auto" w:fill="auto"/>
            <w:vAlign w:val="center"/>
          </w:tcPr>
          <w:p w14:paraId="4BA49371">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刘方平</w:t>
            </w:r>
          </w:p>
        </w:tc>
        <w:tc>
          <w:tcPr>
            <w:tcW w:w="1802" w:type="pct"/>
            <w:shd w:val="clear" w:color="auto" w:fill="auto"/>
            <w:vAlign w:val="center"/>
          </w:tcPr>
          <w:p w14:paraId="4C84430D">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vertAlign w:val="baseline"/>
                <w:lang w:val="en-US" w:eastAsia="zh-CN" w:bidi="ar-SA"/>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shd w:val="clear" w:color="auto" w:fill="auto"/>
            <w:vAlign w:val="center"/>
          </w:tcPr>
          <w:p w14:paraId="6934BBF4">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vertAlign w:val="baseline"/>
                <w:lang w:val="en-US" w:eastAsia="zh-CN" w:bidi="ar-SA"/>
              </w:rPr>
            </w:pPr>
            <w:r>
              <w:rPr>
                <w:rFonts w:hint="eastAsia" w:ascii="宋体" w:hAnsi="宋体" w:eastAsia="宋体" w:cs="宋体"/>
                <w:i w:val="0"/>
                <w:iCs w:val="0"/>
                <w:color w:val="000000"/>
                <w:kern w:val="0"/>
                <w:sz w:val="21"/>
                <w:szCs w:val="21"/>
                <w:u w:val="none"/>
                <w:lang w:val="en-US" w:eastAsia="zh-CN" w:bidi="ar"/>
              </w:rPr>
              <w:t>副教授</w:t>
            </w:r>
          </w:p>
        </w:tc>
        <w:tc>
          <w:tcPr>
            <w:tcW w:w="1032" w:type="pct"/>
            <w:shd w:val="clear" w:color="auto" w:fill="auto"/>
            <w:vAlign w:val="center"/>
          </w:tcPr>
          <w:p w14:paraId="7A747D9C">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vertAlign w:val="baseline"/>
                <w:lang w:val="en-US" w:eastAsia="zh-CN" w:bidi="ar-SA"/>
              </w:rPr>
            </w:pPr>
            <w:r>
              <w:rPr>
                <w:rFonts w:hint="eastAsia" w:ascii="宋体" w:hAnsi="宋体" w:eastAsia="宋体" w:cs="宋体"/>
                <w:i w:val="0"/>
                <w:iCs w:val="0"/>
                <w:color w:val="000000"/>
                <w:kern w:val="0"/>
                <w:sz w:val="21"/>
                <w:szCs w:val="21"/>
                <w:u w:val="none"/>
                <w:lang w:val="en-US" w:eastAsia="zh-CN" w:bidi="ar"/>
              </w:rPr>
              <w:t>机电一体化</w:t>
            </w:r>
          </w:p>
        </w:tc>
      </w:tr>
      <w:tr w14:paraId="321D1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40CBC7E6">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eastAsia" w:eastAsia="宋体" w:cs="Times New Roman"/>
                <w:i w:val="0"/>
                <w:iCs w:val="0"/>
                <w:color w:val="000000"/>
                <w:kern w:val="0"/>
                <w:sz w:val="21"/>
                <w:szCs w:val="21"/>
                <w:u w:val="none"/>
                <w:lang w:val="en-US" w:eastAsia="zh-CN" w:bidi="ar"/>
              </w:rPr>
              <w:t>5</w:t>
            </w:r>
          </w:p>
        </w:tc>
        <w:tc>
          <w:tcPr>
            <w:tcW w:w="528" w:type="pct"/>
            <w:vAlign w:val="center"/>
          </w:tcPr>
          <w:p w14:paraId="6C7192A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范然然</w:t>
            </w:r>
          </w:p>
        </w:tc>
        <w:tc>
          <w:tcPr>
            <w:tcW w:w="1802" w:type="pct"/>
            <w:vAlign w:val="center"/>
          </w:tcPr>
          <w:p w14:paraId="35B11AA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21CF68A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7C2322C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机电一体化</w:t>
            </w:r>
          </w:p>
        </w:tc>
      </w:tr>
      <w:tr w14:paraId="01554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392DFFB5">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eastAsia" w:eastAsia="宋体" w:cs="Times New Roman"/>
                <w:i w:val="0"/>
                <w:iCs w:val="0"/>
                <w:color w:val="000000"/>
                <w:kern w:val="0"/>
                <w:sz w:val="21"/>
                <w:szCs w:val="21"/>
                <w:u w:val="none"/>
                <w:lang w:val="en-US" w:eastAsia="zh-CN" w:bidi="ar"/>
              </w:rPr>
              <w:t>6</w:t>
            </w:r>
          </w:p>
        </w:tc>
        <w:tc>
          <w:tcPr>
            <w:tcW w:w="528" w:type="pct"/>
            <w:vAlign w:val="center"/>
          </w:tcPr>
          <w:p w14:paraId="329D559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罗洪波</w:t>
            </w:r>
          </w:p>
        </w:tc>
        <w:tc>
          <w:tcPr>
            <w:tcW w:w="1802" w:type="pct"/>
            <w:vAlign w:val="center"/>
          </w:tcPr>
          <w:p w14:paraId="30989058">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5A9C32C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2CA96AE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机电一体化</w:t>
            </w:r>
          </w:p>
        </w:tc>
      </w:tr>
      <w:tr w14:paraId="388AF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0321602E">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eastAsia" w:eastAsia="宋体" w:cs="Times New Roman"/>
                <w:i w:val="0"/>
                <w:iCs w:val="0"/>
                <w:color w:val="000000"/>
                <w:kern w:val="0"/>
                <w:sz w:val="21"/>
                <w:szCs w:val="21"/>
                <w:u w:val="none"/>
                <w:lang w:val="en-US" w:eastAsia="zh-CN" w:bidi="ar"/>
              </w:rPr>
              <w:t>7</w:t>
            </w:r>
          </w:p>
        </w:tc>
        <w:tc>
          <w:tcPr>
            <w:tcW w:w="528" w:type="pct"/>
            <w:vAlign w:val="center"/>
          </w:tcPr>
          <w:p w14:paraId="7C442D8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赵云俊</w:t>
            </w:r>
          </w:p>
        </w:tc>
        <w:tc>
          <w:tcPr>
            <w:tcW w:w="1802" w:type="pct"/>
            <w:vAlign w:val="center"/>
          </w:tcPr>
          <w:p w14:paraId="21967D2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35273D3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讲师</w:t>
            </w:r>
          </w:p>
        </w:tc>
        <w:tc>
          <w:tcPr>
            <w:tcW w:w="1032" w:type="pct"/>
            <w:vAlign w:val="center"/>
          </w:tcPr>
          <w:p w14:paraId="578883C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机电一体化</w:t>
            </w:r>
          </w:p>
        </w:tc>
      </w:tr>
      <w:tr w14:paraId="056D1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195B4A98">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eastAsia" w:eastAsia="宋体" w:cs="Times New Roman"/>
                <w:i w:val="0"/>
                <w:iCs w:val="0"/>
                <w:color w:val="000000"/>
                <w:kern w:val="0"/>
                <w:sz w:val="21"/>
                <w:szCs w:val="21"/>
                <w:u w:val="none"/>
                <w:lang w:val="en-US" w:eastAsia="zh-CN" w:bidi="ar"/>
              </w:rPr>
              <w:t>8</w:t>
            </w:r>
          </w:p>
        </w:tc>
        <w:tc>
          <w:tcPr>
            <w:tcW w:w="528" w:type="pct"/>
            <w:vAlign w:val="center"/>
          </w:tcPr>
          <w:p w14:paraId="29B7C16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强壮</w:t>
            </w:r>
          </w:p>
        </w:tc>
        <w:tc>
          <w:tcPr>
            <w:tcW w:w="1802" w:type="pct"/>
            <w:vAlign w:val="center"/>
          </w:tcPr>
          <w:p w14:paraId="400B076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383943E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7D01A25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机电一体化</w:t>
            </w:r>
          </w:p>
        </w:tc>
      </w:tr>
      <w:tr w14:paraId="4C48B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05C34164">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eastAsia" w:eastAsia="宋体" w:cs="Times New Roman"/>
                <w:i w:val="0"/>
                <w:iCs w:val="0"/>
                <w:color w:val="000000"/>
                <w:kern w:val="0"/>
                <w:sz w:val="21"/>
                <w:szCs w:val="21"/>
                <w:u w:val="none"/>
                <w:lang w:val="en-US" w:eastAsia="zh-CN" w:bidi="ar"/>
              </w:rPr>
              <w:t>9</w:t>
            </w:r>
          </w:p>
        </w:tc>
        <w:tc>
          <w:tcPr>
            <w:tcW w:w="528" w:type="pct"/>
            <w:vAlign w:val="center"/>
          </w:tcPr>
          <w:p w14:paraId="24316A82">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谭琛</w:t>
            </w:r>
          </w:p>
        </w:tc>
        <w:tc>
          <w:tcPr>
            <w:tcW w:w="1802" w:type="pct"/>
            <w:vAlign w:val="center"/>
          </w:tcPr>
          <w:p w14:paraId="1FD19DC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38BEAB8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教授</w:t>
            </w:r>
          </w:p>
        </w:tc>
        <w:tc>
          <w:tcPr>
            <w:tcW w:w="1032" w:type="pct"/>
            <w:vAlign w:val="center"/>
          </w:tcPr>
          <w:p w14:paraId="511AE3B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机电一体化</w:t>
            </w:r>
          </w:p>
        </w:tc>
      </w:tr>
      <w:tr w14:paraId="35C24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6" w:type="pct"/>
            <w:vAlign w:val="center"/>
          </w:tcPr>
          <w:p w14:paraId="10663C0B">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10</w:t>
            </w:r>
          </w:p>
        </w:tc>
        <w:tc>
          <w:tcPr>
            <w:tcW w:w="528" w:type="pct"/>
            <w:vAlign w:val="center"/>
          </w:tcPr>
          <w:p w14:paraId="091FE2D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李杨</w:t>
            </w:r>
          </w:p>
        </w:tc>
        <w:tc>
          <w:tcPr>
            <w:tcW w:w="1802" w:type="pct"/>
            <w:vAlign w:val="center"/>
          </w:tcPr>
          <w:p w14:paraId="02BB724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4EA17A7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093DE8B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电气自动化</w:t>
            </w:r>
          </w:p>
        </w:tc>
      </w:tr>
      <w:tr w14:paraId="66D14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6" w:type="pct"/>
            <w:vAlign w:val="center"/>
          </w:tcPr>
          <w:p w14:paraId="5B0876E6">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11</w:t>
            </w:r>
          </w:p>
        </w:tc>
        <w:tc>
          <w:tcPr>
            <w:tcW w:w="528" w:type="pct"/>
            <w:vAlign w:val="center"/>
          </w:tcPr>
          <w:p w14:paraId="3AB15D1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关意鹏</w:t>
            </w:r>
          </w:p>
        </w:tc>
        <w:tc>
          <w:tcPr>
            <w:tcW w:w="1802" w:type="pct"/>
            <w:vAlign w:val="center"/>
          </w:tcPr>
          <w:p w14:paraId="4AC87CF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42D6E35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0A25C14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计算机辅助设计</w:t>
            </w:r>
          </w:p>
        </w:tc>
      </w:tr>
      <w:tr w14:paraId="0883F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284B4938">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12</w:t>
            </w:r>
          </w:p>
        </w:tc>
        <w:tc>
          <w:tcPr>
            <w:tcW w:w="528" w:type="pct"/>
            <w:vAlign w:val="center"/>
          </w:tcPr>
          <w:p w14:paraId="0492867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谷礼双</w:t>
            </w:r>
          </w:p>
        </w:tc>
        <w:tc>
          <w:tcPr>
            <w:tcW w:w="1802" w:type="pct"/>
            <w:vAlign w:val="center"/>
          </w:tcPr>
          <w:p w14:paraId="51DAB5B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2F5D2C4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2A4908E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机械设计</w:t>
            </w:r>
          </w:p>
        </w:tc>
      </w:tr>
      <w:tr w14:paraId="5153E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730FDBFA">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13</w:t>
            </w:r>
          </w:p>
        </w:tc>
        <w:tc>
          <w:tcPr>
            <w:tcW w:w="528" w:type="pct"/>
            <w:vAlign w:val="center"/>
          </w:tcPr>
          <w:p w14:paraId="1D6A8F9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关来德</w:t>
            </w:r>
          </w:p>
        </w:tc>
        <w:tc>
          <w:tcPr>
            <w:tcW w:w="1802" w:type="pct"/>
            <w:vAlign w:val="center"/>
          </w:tcPr>
          <w:p w14:paraId="3636FDC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399AA28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1C41115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智能装备</w:t>
            </w:r>
          </w:p>
        </w:tc>
      </w:tr>
      <w:tr w14:paraId="3E3D2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2CB2FC67">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14</w:t>
            </w:r>
          </w:p>
        </w:tc>
        <w:tc>
          <w:tcPr>
            <w:tcW w:w="528" w:type="pct"/>
            <w:vAlign w:val="center"/>
          </w:tcPr>
          <w:p w14:paraId="3DCDC72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cs="Times New Roman" w:eastAsiaTheme="minorEastAsia"/>
                <w:kern w:val="2"/>
                <w:sz w:val="21"/>
                <w:szCs w:val="16"/>
                <w:lang w:val="en-US" w:eastAsia="zh-CN" w:bidi="ar-SA"/>
              </w:rPr>
              <w:t>蓝伟铭</w:t>
            </w:r>
          </w:p>
        </w:tc>
        <w:tc>
          <w:tcPr>
            <w:tcW w:w="1802" w:type="pct"/>
            <w:vAlign w:val="center"/>
          </w:tcPr>
          <w:p w14:paraId="08D6DDC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2281237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41108FD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电气自动化</w:t>
            </w:r>
          </w:p>
        </w:tc>
      </w:tr>
      <w:tr w14:paraId="7EC8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6" w:type="pct"/>
            <w:vAlign w:val="center"/>
          </w:tcPr>
          <w:p w14:paraId="0E2C0BFE">
            <w:pPr>
              <w:keepNext w:val="0"/>
              <w:keepLines w:val="0"/>
              <w:widowControl/>
              <w:suppressLineNumbers w:val="0"/>
              <w:spacing w:before="0" w:beforeAutospacing="0" w:after="0" w:afterAutospacing="0"/>
              <w:ind w:left="0" w:right="0"/>
              <w:jc w:val="both"/>
              <w:textAlignment w:val="center"/>
              <w:rPr>
                <w:rFonts w:hint="default" w:ascii="Times New Roman" w:hAnsi="Times New Roman" w:cs="Times New Roman" w:eastAsiaTheme="minorEastAsia"/>
                <w:sz w:val="21"/>
                <w:szCs w:val="16"/>
                <w:lang w:val="en-US" w:eastAsia="zh-CN"/>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528" w:type="pct"/>
            <w:vAlign w:val="center"/>
          </w:tcPr>
          <w:p w14:paraId="3633F84B">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kern w:val="2"/>
                <w:sz w:val="21"/>
                <w:szCs w:val="16"/>
                <w:lang w:val="en-US" w:eastAsia="zh-CN" w:bidi="ar-SA"/>
              </w:rPr>
            </w:pPr>
            <w:r>
              <w:rPr>
                <w:rFonts w:hint="eastAsia" w:ascii="宋体" w:hAnsi="宋体" w:eastAsia="宋体" w:cs="宋体"/>
                <w:i w:val="0"/>
                <w:iCs w:val="0"/>
                <w:color w:val="000000"/>
                <w:kern w:val="0"/>
                <w:sz w:val="21"/>
                <w:szCs w:val="21"/>
                <w:u w:val="none"/>
                <w:lang w:val="en-US" w:eastAsia="zh-CN" w:bidi="ar"/>
              </w:rPr>
              <w:t>叶青</w:t>
            </w:r>
          </w:p>
        </w:tc>
        <w:tc>
          <w:tcPr>
            <w:tcW w:w="1802" w:type="pct"/>
            <w:vAlign w:val="center"/>
          </w:tcPr>
          <w:p w14:paraId="7C1DC0A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柳州职业技术学院</w:t>
            </w:r>
          </w:p>
        </w:tc>
        <w:tc>
          <w:tcPr>
            <w:tcW w:w="1240" w:type="pct"/>
            <w:vAlign w:val="center"/>
          </w:tcPr>
          <w:p w14:paraId="6B26D9D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副教授</w:t>
            </w:r>
          </w:p>
        </w:tc>
        <w:tc>
          <w:tcPr>
            <w:tcW w:w="1032" w:type="pct"/>
            <w:vAlign w:val="center"/>
          </w:tcPr>
          <w:p w14:paraId="38D05D65">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机械制造</w:t>
            </w:r>
          </w:p>
        </w:tc>
      </w:tr>
    </w:tbl>
    <w:p w14:paraId="652F18FC">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10"/>
      <w:bookmarkEnd w:id="111"/>
      <w:bookmarkEnd w:id="113"/>
    </w:p>
    <w:p w14:paraId="622C2F99">
      <w:pPr>
        <w:ind w:firstLine="480"/>
        <w:rPr>
          <w:rFonts w:hint="default" w:ascii="Times New Roman" w:hAnsi="Times New Roman" w:cs="Times New Roman" w:eastAsiaTheme="minorEastAsia"/>
          <w:sz w:val="28"/>
          <w:szCs w:val="28"/>
        </w:rPr>
      </w:pPr>
      <w:bookmarkStart w:id="114" w:name="_Toc22165"/>
      <w:bookmarkStart w:id="115" w:name="_Toc110198142"/>
      <w:bookmarkStart w:id="116" w:name="_Toc28569"/>
      <w:r>
        <w:rPr>
          <w:rFonts w:hint="default" w:ascii="Times New Roman" w:hAnsi="Times New Roman" w:cs="Times New Roman" w:eastAsiaTheme="minorEastAsia"/>
          <w:sz w:val="28"/>
          <w:szCs w:val="28"/>
        </w:rPr>
        <w:t>柳州是广西最大的工业城市，工业基础雄厚，特别是三大支柱产业规模大，企业数量众多，为机电一体化产业发展提供了广阔市场。根据《柳州市智能装备制造产业发展"十四五"规划》和《柳州市推进工业高质量发展建设现代制造城三年攻坚行动方案（2023-2025年）》，柳州市将加快推进工业智能化转型，到2025年实现规模以上工业企业智能制造普及率超过60%，重点推进汽车、机械、钢铁等行业的智能化改造，加快工业机器人、智能生产线和数字化车间的推广应用。在汽车产业领域，重点支持上汽通用五菱、东风柳汽等龙头企业建设智能工厂，打造智能网联汽车产业链，推动车身控制、自动驾驶等关键技术研发；在冶金、化工等传统产业领域，大力实施"机器换人"工程，推广智能传感、数字孪生和先进控制技术，全面提升生产装备自动化和数字化水平。同时，柳州市还积极构建智能制造人才培养体系，依托柳州职业技术</w:t>
      </w:r>
      <w:r>
        <w:rPr>
          <w:rFonts w:hint="eastAsia" w:ascii="Times New Roman" w:hAnsi="Times New Roman" w:cs="Times New Roman" w:eastAsiaTheme="minorEastAsia"/>
          <w:sz w:val="28"/>
          <w:szCs w:val="28"/>
          <w:lang w:val="en-US" w:eastAsia="zh-CN"/>
        </w:rPr>
        <w:t>大学</w:t>
      </w:r>
      <w:r>
        <w:rPr>
          <w:rFonts w:hint="default" w:ascii="Times New Roman" w:hAnsi="Times New Roman" w:cs="Times New Roman" w:eastAsiaTheme="minorEastAsia"/>
          <w:sz w:val="28"/>
          <w:szCs w:val="28"/>
        </w:rPr>
        <w:t>、广西科技大学等院校资源，深化产教融合，建设智能制造实训基地，着力培养一批具备数字化技能的高素质技工、工程师和管理人才，为全市工业自动化升级提供坚实的人才支撑。</w:t>
      </w:r>
    </w:p>
    <w:p w14:paraId="0DD74BEA">
      <w:pPr>
        <w:ind w:firstLine="480"/>
        <w:rPr>
          <w:rFonts w:hint="default" w:ascii="Times New Roman" w:hAnsi="Times New Roman" w:cs="Times New Roman" w:eastAsiaTheme="minorEastAsia"/>
          <w:sz w:val="28"/>
          <w:szCs w:val="28"/>
        </w:rPr>
      </w:pPr>
      <w:r>
        <w:rPr>
          <w:rFonts w:hint="default" w:ascii="Times New Roman" w:hAnsi="Times New Roman" w:cs="Times New Roman" w:eastAsiaTheme="minorEastAsia"/>
          <w:sz w:val="28"/>
          <w:szCs w:val="28"/>
        </w:rPr>
        <w:t>围绕专业人才培养需求，深入开展社会调研与工作分析；确定典型工作任务与职业能力需求；以工作过程为导向，系统设计专业课程体系结构，梳理出专业理论教学部分和实践教学部分；与企业合作开发专业核心课程，确定课程目标和主要内容。</w:t>
      </w:r>
    </w:p>
    <w:p w14:paraId="77030B38">
      <w:pPr>
        <w:ind w:firstLine="480"/>
        <w:rPr>
          <w:rFonts w:hint="eastAsia" w:ascii="Times New Roman" w:hAnsi="Times New Roman" w:cs="Times New Roman" w:eastAsiaTheme="minorEastAsia"/>
          <w:sz w:val="28"/>
          <w:szCs w:val="28"/>
          <w:lang w:eastAsia="zh-CN"/>
        </w:rPr>
      </w:pPr>
      <w:r>
        <w:rPr>
          <w:rFonts w:hint="default" w:ascii="Times New Roman" w:hAnsi="Times New Roman" w:cs="Times New Roman" w:eastAsiaTheme="minorEastAsia"/>
          <w:sz w:val="28"/>
          <w:szCs w:val="28"/>
        </w:rPr>
        <w:t>毕业生能主要从事的典型工作及能力要求如表</w:t>
      </w:r>
      <w:r>
        <w:rPr>
          <w:rFonts w:hint="default" w:ascii="Times New Roman" w:hAnsi="Times New Roman" w:cs="Times New Roman" w:eastAsiaTheme="minorEastAsia"/>
          <w:sz w:val="28"/>
          <w:szCs w:val="28"/>
          <w:lang w:val="en-US" w:eastAsia="zh-CN"/>
        </w:rPr>
        <w:t>11</w:t>
      </w:r>
      <w:r>
        <w:rPr>
          <w:rFonts w:hint="default" w:ascii="Times New Roman" w:hAnsi="Times New Roman" w:cs="Times New Roman" w:eastAsiaTheme="minorEastAsia"/>
          <w:sz w:val="28"/>
          <w:szCs w:val="28"/>
        </w:rPr>
        <w:t>-</w:t>
      </w:r>
      <w:r>
        <w:rPr>
          <w:rFonts w:hint="default" w:ascii="Times New Roman" w:hAnsi="Times New Roman" w:cs="Times New Roman" w:eastAsiaTheme="minorEastAsia"/>
          <w:sz w:val="28"/>
          <w:szCs w:val="28"/>
          <w:lang w:val="en-US" w:eastAsia="zh-CN"/>
        </w:rPr>
        <w:t>3</w:t>
      </w:r>
      <w:r>
        <w:rPr>
          <w:rFonts w:hint="default" w:ascii="Times New Roman" w:hAnsi="Times New Roman" w:cs="Times New Roman" w:eastAsiaTheme="minorEastAsia"/>
          <w:sz w:val="28"/>
          <w:szCs w:val="28"/>
        </w:rPr>
        <w:t>所示</w:t>
      </w:r>
      <w:r>
        <w:rPr>
          <w:rFonts w:hint="eastAsia" w:ascii="Times New Roman" w:hAnsi="Times New Roman" w:cs="Times New Roman" w:eastAsiaTheme="minorEastAsia"/>
          <w:sz w:val="28"/>
          <w:szCs w:val="28"/>
          <w:lang w:eastAsia="zh-CN"/>
        </w:rPr>
        <w:t>：</w:t>
      </w:r>
    </w:p>
    <w:p w14:paraId="335E0E55">
      <w:pPr>
        <w:pStyle w:val="19"/>
        <w:ind w:firstLine="422"/>
        <w:rPr>
          <w:rFonts w:hint="default" w:ascii="Times New Roman" w:hAnsi="Times New Roman" w:cs="Times New Roman" w:eastAsiaTheme="minorEastAsia"/>
        </w:rPr>
      </w:pPr>
      <w:r>
        <w:rPr>
          <w:rFonts w:hint="default" w:ascii="Times New Roman" w:hAnsi="Times New Roman" w:cs="Times New Roman" w:eastAsiaTheme="minorEastAsia"/>
        </w:rPr>
        <w:t>表</w:t>
      </w:r>
      <w:r>
        <w:rPr>
          <w:rFonts w:hint="default" w:ascii="Times New Roman" w:hAnsi="Times New Roman" w:cs="Times New Roman" w:eastAsiaTheme="minorEastAsia"/>
          <w:lang w:val="en-US" w:eastAsia="zh-CN"/>
        </w:rPr>
        <w:t>11</w:t>
      </w:r>
      <w:r>
        <w:rPr>
          <w:rFonts w:hint="default" w:ascii="Times New Roman" w:hAnsi="Times New Roman" w:cs="Times New Roman" w:eastAsiaTheme="minorEastAsia"/>
        </w:rPr>
        <w:t>-</w:t>
      </w:r>
      <w:r>
        <w:rPr>
          <w:rFonts w:hint="default" w:ascii="Times New Roman" w:hAnsi="Times New Roman" w:cs="Times New Roman" w:eastAsiaTheme="minorEastAsia"/>
          <w:lang w:val="en-US" w:eastAsia="zh-CN"/>
        </w:rPr>
        <w:t>3</w:t>
      </w:r>
      <w:r>
        <w:rPr>
          <w:rFonts w:hint="default" w:ascii="Times New Roman" w:hAnsi="Times New Roman" w:cs="Times New Roman" w:eastAsiaTheme="minorEastAsia"/>
        </w:rPr>
        <w:t>机电一体化技术专业职业能力要求一览表</w:t>
      </w:r>
    </w:p>
    <w:tbl>
      <w:tblPr>
        <w:tblStyle w:val="13"/>
        <w:tblW w:w="8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08" w:type="dxa"/>
          <w:bottom w:w="15" w:type="dxa"/>
          <w:right w:w="108" w:type="dxa"/>
        </w:tblCellMar>
      </w:tblPr>
      <w:tblGrid>
        <w:gridCol w:w="533"/>
        <w:gridCol w:w="975"/>
        <w:gridCol w:w="1858"/>
        <w:gridCol w:w="5374"/>
      </w:tblGrid>
      <w:tr w14:paraId="4397D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533" w:type="dxa"/>
            <w:vAlign w:val="center"/>
          </w:tcPr>
          <w:p w14:paraId="2B412DD4">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序号</w:t>
            </w:r>
          </w:p>
        </w:tc>
        <w:tc>
          <w:tcPr>
            <w:tcW w:w="975" w:type="dxa"/>
            <w:vAlign w:val="center"/>
          </w:tcPr>
          <w:p w14:paraId="6B768FFF">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工作领域</w:t>
            </w:r>
          </w:p>
        </w:tc>
        <w:tc>
          <w:tcPr>
            <w:tcW w:w="1858" w:type="dxa"/>
            <w:vAlign w:val="center"/>
          </w:tcPr>
          <w:p w14:paraId="5896C25E">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典型工作任务</w:t>
            </w:r>
          </w:p>
        </w:tc>
        <w:tc>
          <w:tcPr>
            <w:tcW w:w="5374" w:type="dxa"/>
            <w:vAlign w:val="center"/>
          </w:tcPr>
          <w:p w14:paraId="44771B3B">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职业能力</w:t>
            </w:r>
          </w:p>
        </w:tc>
      </w:tr>
      <w:tr w14:paraId="362C7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61" w:hRule="atLeast"/>
        </w:trPr>
        <w:tc>
          <w:tcPr>
            <w:tcW w:w="533" w:type="dxa"/>
            <w:vMerge w:val="restart"/>
            <w:vAlign w:val="center"/>
          </w:tcPr>
          <w:p w14:paraId="2EBB1418">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w:t>
            </w:r>
          </w:p>
        </w:tc>
        <w:tc>
          <w:tcPr>
            <w:tcW w:w="975" w:type="dxa"/>
            <w:vMerge w:val="restart"/>
            <w:vAlign w:val="center"/>
          </w:tcPr>
          <w:p w14:paraId="68EE3B84">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设备操作</w:t>
            </w:r>
          </w:p>
        </w:tc>
        <w:tc>
          <w:tcPr>
            <w:tcW w:w="1858" w:type="dxa"/>
            <w:vAlign w:val="center"/>
          </w:tcPr>
          <w:p w14:paraId="181AD78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1-1设备基础操作</w:t>
            </w:r>
          </w:p>
        </w:tc>
        <w:tc>
          <w:tcPr>
            <w:tcW w:w="5374" w:type="dxa"/>
            <w:vAlign w:val="center"/>
          </w:tcPr>
          <w:p w14:paraId="725486B8">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1-1-1能使用普通车铣磨钻床等机床进行简单基本操作。</w:t>
            </w:r>
          </w:p>
          <w:p w14:paraId="26DF690A">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1-1-2能根据钳工基础知识、使用钳工工具。</w:t>
            </w:r>
          </w:p>
        </w:tc>
      </w:tr>
      <w:tr w14:paraId="4691E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363" w:hRule="atLeast"/>
        </w:trPr>
        <w:tc>
          <w:tcPr>
            <w:tcW w:w="533" w:type="dxa"/>
            <w:vMerge w:val="continue"/>
            <w:vAlign w:val="center"/>
          </w:tcPr>
          <w:p w14:paraId="1009D06E">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60BF80A1">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1D7C4C6B">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1-2备件加工</w:t>
            </w:r>
          </w:p>
        </w:tc>
        <w:tc>
          <w:tcPr>
            <w:tcW w:w="5374" w:type="dxa"/>
            <w:vAlign w:val="center"/>
          </w:tcPr>
          <w:p w14:paraId="6A522A73">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1-2-1能根据加工工艺要求，通过手工及相关机械设备进行零件加工。</w:t>
            </w:r>
          </w:p>
          <w:p w14:paraId="4885B862">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1-2-2能应用通用/专用量检具对零件进行检测。</w:t>
            </w:r>
          </w:p>
          <w:p w14:paraId="0EFF51DF">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1-2-3能根据加工工艺要求，绘制简易加工图进行零件加工。</w:t>
            </w:r>
          </w:p>
        </w:tc>
      </w:tr>
      <w:tr w14:paraId="4E8C5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91" w:hRule="atLeast"/>
        </w:trPr>
        <w:tc>
          <w:tcPr>
            <w:tcW w:w="533" w:type="dxa"/>
            <w:vMerge w:val="restart"/>
            <w:vAlign w:val="center"/>
          </w:tcPr>
          <w:p w14:paraId="20C5ED35">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w:t>
            </w:r>
          </w:p>
        </w:tc>
        <w:tc>
          <w:tcPr>
            <w:tcW w:w="975" w:type="dxa"/>
            <w:vMerge w:val="restart"/>
            <w:vAlign w:val="center"/>
          </w:tcPr>
          <w:p w14:paraId="4C6AD400">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设备维修</w:t>
            </w:r>
          </w:p>
        </w:tc>
        <w:tc>
          <w:tcPr>
            <w:tcW w:w="1858" w:type="dxa"/>
            <w:vAlign w:val="center"/>
          </w:tcPr>
          <w:p w14:paraId="4205570D">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2-1机械维修</w:t>
            </w:r>
          </w:p>
        </w:tc>
        <w:tc>
          <w:tcPr>
            <w:tcW w:w="5374" w:type="dxa"/>
            <w:vAlign w:val="center"/>
          </w:tcPr>
          <w:p w14:paraId="22F1ADB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2-1-1能够运用维修专用工具完成对设备本体、传动系统、液压控制系统、气动控制系统以及设备辅件的维修。</w:t>
            </w:r>
          </w:p>
        </w:tc>
      </w:tr>
      <w:tr w14:paraId="3551B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690" w:hRule="atLeast"/>
        </w:trPr>
        <w:tc>
          <w:tcPr>
            <w:tcW w:w="533" w:type="dxa"/>
            <w:vMerge w:val="continue"/>
            <w:vAlign w:val="center"/>
          </w:tcPr>
          <w:p w14:paraId="76D977CA">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219CE586">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43D8649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2-2电气维修（主电路故障、控制电路故障、系统故障）</w:t>
            </w:r>
          </w:p>
        </w:tc>
        <w:tc>
          <w:tcPr>
            <w:tcW w:w="5374" w:type="dxa"/>
            <w:vAlign w:val="center"/>
          </w:tcPr>
          <w:p w14:paraId="5EEAE85B">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2-2-1能使用电气维修专用工具,按电工安全操作规程进行作业。</w:t>
            </w:r>
          </w:p>
          <w:p w14:paraId="5AB9001D">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2-2-2能根据设备电气工作原理分析、判断和处理带PLC及变频器电路的电气设备常见故障。</w:t>
            </w:r>
          </w:p>
          <w:p w14:paraId="4A5C00A1">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2-2-3能正确填写电气维修的记录。</w:t>
            </w:r>
          </w:p>
        </w:tc>
      </w:tr>
      <w:tr w14:paraId="0D5E1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278" w:hRule="atLeast"/>
        </w:trPr>
        <w:tc>
          <w:tcPr>
            <w:tcW w:w="533" w:type="dxa"/>
            <w:vMerge w:val="restart"/>
            <w:vAlign w:val="center"/>
          </w:tcPr>
          <w:p w14:paraId="339BD6B7">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w:t>
            </w:r>
          </w:p>
        </w:tc>
        <w:tc>
          <w:tcPr>
            <w:tcW w:w="975" w:type="dxa"/>
            <w:vMerge w:val="restart"/>
            <w:vAlign w:val="center"/>
          </w:tcPr>
          <w:p w14:paraId="613EF2A3">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设备安装调试</w:t>
            </w:r>
          </w:p>
        </w:tc>
        <w:tc>
          <w:tcPr>
            <w:tcW w:w="1858" w:type="dxa"/>
            <w:vAlign w:val="center"/>
          </w:tcPr>
          <w:p w14:paraId="6E17A80C">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3-1设备安装</w:t>
            </w:r>
          </w:p>
        </w:tc>
        <w:tc>
          <w:tcPr>
            <w:tcW w:w="5374" w:type="dxa"/>
            <w:vAlign w:val="center"/>
          </w:tcPr>
          <w:p w14:paraId="168465CE">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3-1-1能根据电气接线图进行机电设备控制柜或机电一体化集成系统的电气线路连接。</w:t>
            </w:r>
          </w:p>
          <w:p w14:paraId="7B024978">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3-1-2能根据机电设备的装配图进行设备机械单元的安装。</w:t>
            </w:r>
          </w:p>
        </w:tc>
      </w:tr>
      <w:tr w14:paraId="7B0FA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843" w:hRule="atLeast"/>
        </w:trPr>
        <w:tc>
          <w:tcPr>
            <w:tcW w:w="533" w:type="dxa"/>
            <w:vMerge w:val="continue"/>
            <w:vAlign w:val="center"/>
          </w:tcPr>
          <w:p w14:paraId="11925D5E">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50F46A38">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34B20A52">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3-2机械调试</w:t>
            </w:r>
          </w:p>
        </w:tc>
        <w:tc>
          <w:tcPr>
            <w:tcW w:w="5374" w:type="dxa"/>
            <w:vAlign w:val="center"/>
          </w:tcPr>
          <w:p w14:paraId="4BBD9CB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3-2-1 能判断设备每个部件是否动作正常。</w:t>
            </w:r>
          </w:p>
          <w:p w14:paraId="09F47CD7">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3-2-2能正确选择和使用调试检测仪器，根据设备的技术参数来调整设备的安装位置和精度要求，通过调试纠正安装误差。</w:t>
            </w:r>
          </w:p>
        </w:tc>
      </w:tr>
      <w:tr w14:paraId="21888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872" w:hRule="atLeast"/>
        </w:trPr>
        <w:tc>
          <w:tcPr>
            <w:tcW w:w="533" w:type="dxa"/>
            <w:vMerge w:val="continue"/>
            <w:vAlign w:val="center"/>
          </w:tcPr>
          <w:p w14:paraId="4AA0D0F5">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4AAE3D8B">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6A60F57C">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3-3电气调试</w:t>
            </w:r>
          </w:p>
        </w:tc>
        <w:tc>
          <w:tcPr>
            <w:tcW w:w="5374" w:type="dxa"/>
            <w:vAlign w:val="center"/>
          </w:tcPr>
          <w:p w14:paraId="4E49FD8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3-3-1能判断设备电气元器件是否正常工作。</w:t>
            </w:r>
          </w:p>
          <w:p w14:paraId="3D7DEDA7">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3-3-2 能按技术手册完成相应的电气调试。</w:t>
            </w:r>
          </w:p>
          <w:p w14:paraId="77A55DB3">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3-3-3能处理调试过程中的突发故障，并对设备安装存在问题跟踪解决。</w:t>
            </w:r>
          </w:p>
        </w:tc>
      </w:tr>
      <w:tr w14:paraId="124F4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872" w:hRule="atLeast"/>
        </w:trPr>
        <w:tc>
          <w:tcPr>
            <w:tcW w:w="533" w:type="dxa"/>
            <w:vMerge w:val="continue"/>
            <w:vAlign w:val="center"/>
          </w:tcPr>
          <w:p w14:paraId="73D1FD5E">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449FEE07">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56E2DA70">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3-4设备验收</w:t>
            </w:r>
          </w:p>
        </w:tc>
        <w:tc>
          <w:tcPr>
            <w:tcW w:w="5374" w:type="dxa"/>
            <w:vAlign w:val="center"/>
          </w:tcPr>
          <w:p w14:paraId="36A5A86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3-4-1能根据设备验收内容及标准，正确检测设备的性能参数，完成验收准备及实施工作。</w:t>
            </w:r>
          </w:p>
        </w:tc>
      </w:tr>
      <w:tr w14:paraId="5AB56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90" w:hRule="atLeast"/>
        </w:trPr>
        <w:tc>
          <w:tcPr>
            <w:tcW w:w="533" w:type="dxa"/>
            <w:vMerge w:val="restart"/>
            <w:vAlign w:val="center"/>
          </w:tcPr>
          <w:p w14:paraId="072D198C">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w:t>
            </w:r>
          </w:p>
        </w:tc>
        <w:tc>
          <w:tcPr>
            <w:tcW w:w="975" w:type="dxa"/>
            <w:vMerge w:val="restart"/>
            <w:vAlign w:val="center"/>
          </w:tcPr>
          <w:p w14:paraId="329D84C6">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设备改造</w:t>
            </w:r>
          </w:p>
        </w:tc>
        <w:tc>
          <w:tcPr>
            <w:tcW w:w="1858" w:type="dxa"/>
            <w:vAlign w:val="center"/>
          </w:tcPr>
          <w:p w14:paraId="43C7FC52">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4-1电气性能局部改造</w:t>
            </w:r>
          </w:p>
        </w:tc>
        <w:tc>
          <w:tcPr>
            <w:tcW w:w="5374" w:type="dxa"/>
            <w:vAlign w:val="center"/>
          </w:tcPr>
          <w:p w14:paraId="1FE89CC8">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4-1-1根据工程师的总体规划完成单项电气功能设计改造。</w:t>
            </w:r>
          </w:p>
          <w:p w14:paraId="6CE33E4F">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4-1-2完成改造设计方案的制定、文档整理。</w:t>
            </w:r>
          </w:p>
        </w:tc>
      </w:tr>
      <w:tr w14:paraId="0CE33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45" w:hRule="atLeast"/>
        </w:trPr>
        <w:tc>
          <w:tcPr>
            <w:tcW w:w="533" w:type="dxa"/>
            <w:vMerge w:val="continue"/>
            <w:vAlign w:val="center"/>
          </w:tcPr>
          <w:p w14:paraId="20462EF9">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2AA7E4EF">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2552B4BA">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4-2机械局部改造</w:t>
            </w:r>
          </w:p>
        </w:tc>
        <w:tc>
          <w:tcPr>
            <w:tcW w:w="5374" w:type="dxa"/>
            <w:vAlign w:val="center"/>
          </w:tcPr>
          <w:p w14:paraId="3E47F48F">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4-2-1根据工程师的总体规划完成单项机械功能设计改造。</w:t>
            </w:r>
          </w:p>
          <w:p w14:paraId="4BDBCD7D">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4-2-2完成设计方案的制定、文档整理。</w:t>
            </w:r>
          </w:p>
        </w:tc>
      </w:tr>
      <w:tr w14:paraId="7D71E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697" w:hRule="atLeast"/>
        </w:trPr>
        <w:tc>
          <w:tcPr>
            <w:tcW w:w="533" w:type="dxa"/>
            <w:vMerge w:val="continue"/>
            <w:vAlign w:val="center"/>
          </w:tcPr>
          <w:p w14:paraId="6B8F43EA">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283F94A3">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00E9D38F">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4-3控制系统改造</w:t>
            </w:r>
          </w:p>
        </w:tc>
        <w:tc>
          <w:tcPr>
            <w:tcW w:w="5374" w:type="dxa"/>
            <w:vAlign w:val="center"/>
          </w:tcPr>
          <w:p w14:paraId="5BF58627">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4-3-1根据工程师的总体规划完成控制系统设计改造。</w:t>
            </w:r>
          </w:p>
          <w:p w14:paraId="450C3D4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4-3-2、完成设计方案的制定、文档整理。</w:t>
            </w:r>
          </w:p>
        </w:tc>
      </w:tr>
      <w:tr w14:paraId="753E7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905" w:hRule="atLeast"/>
        </w:trPr>
        <w:tc>
          <w:tcPr>
            <w:tcW w:w="533" w:type="dxa"/>
            <w:vMerge w:val="continue"/>
            <w:vAlign w:val="center"/>
          </w:tcPr>
          <w:p w14:paraId="3FB08869">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34033AAF">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14240A71">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4-4综合功能改造</w:t>
            </w:r>
          </w:p>
        </w:tc>
        <w:tc>
          <w:tcPr>
            <w:tcW w:w="5374" w:type="dxa"/>
            <w:vAlign w:val="center"/>
          </w:tcPr>
          <w:p w14:paraId="53BBE9F1">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4-4-1能确定改造需求，制定总体规划，并完成设备综合功能的设计改造。</w:t>
            </w:r>
          </w:p>
          <w:p w14:paraId="5C9BC87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4-4-2按要求进行改造项目验收，完成文档记录。</w:t>
            </w:r>
          </w:p>
        </w:tc>
      </w:tr>
      <w:tr w14:paraId="61635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674" w:hRule="atLeast"/>
        </w:trPr>
        <w:tc>
          <w:tcPr>
            <w:tcW w:w="533" w:type="dxa"/>
            <w:vMerge w:val="restart"/>
            <w:vAlign w:val="center"/>
          </w:tcPr>
          <w:p w14:paraId="074BF0A2">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w:t>
            </w:r>
          </w:p>
        </w:tc>
        <w:tc>
          <w:tcPr>
            <w:tcW w:w="975" w:type="dxa"/>
            <w:vMerge w:val="restart"/>
            <w:vAlign w:val="center"/>
          </w:tcPr>
          <w:p w14:paraId="55B2C8E7">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机电控制系统设计与开发</w:t>
            </w:r>
          </w:p>
        </w:tc>
        <w:tc>
          <w:tcPr>
            <w:tcW w:w="1858" w:type="dxa"/>
            <w:vAlign w:val="center"/>
          </w:tcPr>
          <w:p w14:paraId="18DBFB8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5-1电气系统设计</w:t>
            </w:r>
          </w:p>
        </w:tc>
        <w:tc>
          <w:tcPr>
            <w:tcW w:w="5374" w:type="dxa"/>
            <w:vAlign w:val="center"/>
          </w:tcPr>
          <w:p w14:paraId="7F7522A2">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5-1-1根据要求完成电气系统设计。</w:t>
            </w:r>
          </w:p>
          <w:p w14:paraId="4502AD33">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5-1-2完成设计方案的制定、文档整理。</w:t>
            </w:r>
          </w:p>
        </w:tc>
      </w:tr>
      <w:tr w14:paraId="5844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90" w:hRule="atLeast"/>
        </w:trPr>
        <w:tc>
          <w:tcPr>
            <w:tcW w:w="533" w:type="dxa"/>
            <w:vMerge w:val="continue"/>
            <w:vAlign w:val="center"/>
          </w:tcPr>
          <w:p w14:paraId="12EA0831">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2515257C">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550AB1D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5-2机械系统设计</w:t>
            </w:r>
          </w:p>
        </w:tc>
        <w:tc>
          <w:tcPr>
            <w:tcW w:w="5374" w:type="dxa"/>
            <w:vAlign w:val="center"/>
          </w:tcPr>
          <w:p w14:paraId="1861566C">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5-2-1根据要求完成机械系统设计。</w:t>
            </w:r>
          </w:p>
          <w:p w14:paraId="2F1C3790">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5-2-2完成设计方案的制定、文档整理。</w:t>
            </w:r>
          </w:p>
        </w:tc>
      </w:tr>
      <w:tr w14:paraId="0DF22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72" w:hRule="atLeast"/>
        </w:trPr>
        <w:tc>
          <w:tcPr>
            <w:tcW w:w="533" w:type="dxa"/>
            <w:vMerge w:val="continue"/>
            <w:vAlign w:val="center"/>
          </w:tcPr>
          <w:p w14:paraId="720FD896">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03445D49">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43D1433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5-3组件安装</w:t>
            </w:r>
          </w:p>
        </w:tc>
        <w:tc>
          <w:tcPr>
            <w:tcW w:w="5374" w:type="dxa"/>
            <w:vAlign w:val="center"/>
          </w:tcPr>
          <w:p w14:paraId="6D22571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5-3-1能根据电气接线图进行机电设备控制柜或机电一体化集成系统的电气线路连接，完成输入程序及检查。</w:t>
            </w:r>
          </w:p>
          <w:p w14:paraId="7F2AB51B">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5-3-2根据机电设备的装配图进行设备机械单元的安装并检验。</w:t>
            </w:r>
          </w:p>
        </w:tc>
      </w:tr>
      <w:tr w14:paraId="19CDD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31" w:hRule="atLeast"/>
        </w:trPr>
        <w:tc>
          <w:tcPr>
            <w:tcW w:w="533" w:type="dxa"/>
            <w:vMerge w:val="continue"/>
            <w:vAlign w:val="center"/>
          </w:tcPr>
          <w:p w14:paraId="6469EEB1">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19896456">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231015FE">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5-4功能测试</w:t>
            </w:r>
          </w:p>
        </w:tc>
        <w:tc>
          <w:tcPr>
            <w:tcW w:w="5374" w:type="dxa"/>
            <w:vAlign w:val="center"/>
          </w:tcPr>
          <w:p w14:paraId="7208319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5-4-1按照调试规程，编写调试大纲。</w:t>
            </w:r>
          </w:p>
          <w:p w14:paraId="45BE667E">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5-4-2按调试大纲逐项进行调试，使整体控制系统的功能和性能达到设计要求，填写调试报告。</w:t>
            </w:r>
          </w:p>
        </w:tc>
      </w:tr>
      <w:tr w14:paraId="36061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61" w:hRule="atLeast"/>
        </w:trPr>
        <w:tc>
          <w:tcPr>
            <w:tcW w:w="533" w:type="dxa"/>
            <w:vMerge w:val="continue"/>
            <w:vAlign w:val="center"/>
          </w:tcPr>
          <w:p w14:paraId="2D544751">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245A0797">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3C09143B">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5-5操作说明书编写</w:t>
            </w:r>
          </w:p>
        </w:tc>
        <w:tc>
          <w:tcPr>
            <w:tcW w:w="5374" w:type="dxa"/>
            <w:vAlign w:val="center"/>
          </w:tcPr>
          <w:p w14:paraId="0022D10C">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5-5-1 按规范完成操作说明书编写。</w:t>
            </w:r>
          </w:p>
        </w:tc>
      </w:tr>
      <w:tr w14:paraId="05718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941" w:hRule="atLeast"/>
        </w:trPr>
        <w:tc>
          <w:tcPr>
            <w:tcW w:w="533" w:type="dxa"/>
            <w:vMerge w:val="restart"/>
            <w:vAlign w:val="center"/>
          </w:tcPr>
          <w:p w14:paraId="599D67C9">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w:t>
            </w:r>
          </w:p>
        </w:tc>
        <w:tc>
          <w:tcPr>
            <w:tcW w:w="975" w:type="dxa"/>
            <w:vMerge w:val="restart"/>
            <w:vAlign w:val="center"/>
          </w:tcPr>
          <w:p w14:paraId="16276543">
            <w:pPr>
              <w:pStyle w:val="21"/>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设备维护保养与管理</w:t>
            </w:r>
          </w:p>
        </w:tc>
        <w:tc>
          <w:tcPr>
            <w:tcW w:w="1858" w:type="dxa"/>
            <w:vAlign w:val="center"/>
          </w:tcPr>
          <w:p w14:paraId="3D32BB10">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6-1日常点检</w:t>
            </w:r>
          </w:p>
        </w:tc>
        <w:tc>
          <w:tcPr>
            <w:tcW w:w="5374" w:type="dxa"/>
            <w:vAlign w:val="center"/>
          </w:tcPr>
          <w:p w14:paraId="63301290">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6-1-1能够按标准作业指导进行设备点检作业。</w:t>
            </w:r>
          </w:p>
          <w:p w14:paraId="21E615CA">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6-1-2会发现设备常见故障，并能分析与协调处理。</w:t>
            </w:r>
          </w:p>
          <w:p w14:paraId="4212E69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6-1-3能按需要制定设备点检表。</w:t>
            </w:r>
          </w:p>
        </w:tc>
      </w:tr>
      <w:tr w14:paraId="736B3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86" w:hRule="atLeast"/>
        </w:trPr>
        <w:tc>
          <w:tcPr>
            <w:tcW w:w="533" w:type="dxa"/>
            <w:vMerge w:val="continue"/>
            <w:vAlign w:val="center"/>
          </w:tcPr>
          <w:p w14:paraId="74D3D057">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25E295A1">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43F3A16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6-2定期维护保养</w:t>
            </w:r>
          </w:p>
        </w:tc>
        <w:tc>
          <w:tcPr>
            <w:tcW w:w="5374" w:type="dxa"/>
            <w:vAlign w:val="center"/>
          </w:tcPr>
          <w:p w14:paraId="7B965E96">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6-2-1确定定期维护保养的项目。</w:t>
            </w:r>
          </w:p>
          <w:p w14:paraId="3025F011">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6-2-2能够按标准作业指导书进行设备定期维护保养作。业，完成设备性能的检测和维护。</w:t>
            </w:r>
          </w:p>
        </w:tc>
      </w:tr>
      <w:tr w14:paraId="0FEFC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1086" w:hRule="atLeast"/>
        </w:trPr>
        <w:tc>
          <w:tcPr>
            <w:tcW w:w="533" w:type="dxa"/>
            <w:vMerge w:val="continue"/>
            <w:vAlign w:val="center"/>
          </w:tcPr>
          <w:p w14:paraId="42A9954C">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975" w:type="dxa"/>
            <w:vMerge w:val="continue"/>
            <w:vAlign w:val="center"/>
          </w:tcPr>
          <w:p w14:paraId="06CA55AD">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858" w:type="dxa"/>
            <w:vAlign w:val="center"/>
          </w:tcPr>
          <w:p w14:paraId="30CDE16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6-3 设备运行管理</w:t>
            </w:r>
          </w:p>
        </w:tc>
        <w:tc>
          <w:tcPr>
            <w:tcW w:w="5374" w:type="dxa"/>
            <w:vAlign w:val="center"/>
          </w:tcPr>
          <w:p w14:paraId="771B1E45">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6-3-1能对设备的运行信息、设备点检和检修记录表等进行收集和统计。</w:t>
            </w:r>
          </w:p>
          <w:p w14:paraId="1A046ECA">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6-3-2析目前设备运行状态，预测设备运行状态的变化趋势，并编制设备维修计划。</w:t>
            </w:r>
          </w:p>
        </w:tc>
      </w:tr>
    </w:tbl>
    <w:p w14:paraId="1F8F6852">
      <w:pPr>
        <w:bidi w:val="0"/>
        <w:rPr>
          <w:rFonts w:hint="eastAsia"/>
          <w:lang w:val="en-US" w:eastAsia="zh-CN"/>
        </w:rPr>
      </w:pPr>
    </w:p>
    <w:p w14:paraId="4FFA534B">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4"/>
      <w:bookmarkEnd w:id="115"/>
      <w:bookmarkEnd w:id="116"/>
    </w:p>
    <w:p w14:paraId="1F225095">
      <w:pPr>
        <w:pStyle w:val="19"/>
        <w:ind w:firstLine="422"/>
        <w:rPr>
          <w:sz w:val="20"/>
          <w:szCs w:val="21"/>
        </w:rPr>
      </w:pPr>
      <w:bookmarkStart w:id="117" w:name="_Toc13472"/>
      <w:bookmarkStart w:id="118" w:name="_Toc25113"/>
      <w:r>
        <w:rPr>
          <w:rFonts w:hint="eastAsia"/>
          <w:sz w:val="20"/>
          <w:szCs w:val="21"/>
        </w:rPr>
        <w:t>表11-3 课程对应的职业资格/技能等级证书一览表</w:t>
      </w:r>
      <w:bookmarkEnd w:id="117"/>
      <w:bookmarkEnd w:id="118"/>
    </w:p>
    <w:tbl>
      <w:tblPr>
        <w:tblStyle w:val="13"/>
        <w:tblW w:w="8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091"/>
      </w:tblGrid>
      <w:tr w14:paraId="6F1DA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7296BC4D">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bookmarkStart w:id="119" w:name="_Toc110198143"/>
            <w:bookmarkStart w:id="120" w:name="_Toc12680"/>
            <w:bookmarkStart w:id="121" w:name="_Toc18027"/>
            <w:r>
              <w:rPr>
                <w:rFonts w:hint="default" w:ascii="Times New Roman" w:hAnsi="Times New Roman" w:cs="Times New Roman" w:eastAsiaTheme="minorEastAsia"/>
                <w:sz w:val="21"/>
                <w:szCs w:val="16"/>
              </w:rPr>
              <w:t>序号</w:t>
            </w:r>
          </w:p>
        </w:tc>
        <w:tc>
          <w:tcPr>
            <w:tcW w:w="1350" w:type="dxa"/>
            <w:vAlign w:val="center"/>
          </w:tcPr>
          <w:p w14:paraId="560B21E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证书名称</w:t>
            </w:r>
          </w:p>
        </w:tc>
        <w:tc>
          <w:tcPr>
            <w:tcW w:w="1350" w:type="dxa"/>
            <w:vAlign w:val="center"/>
          </w:tcPr>
          <w:p w14:paraId="4E8E597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发证单位</w:t>
            </w:r>
          </w:p>
        </w:tc>
        <w:tc>
          <w:tcPr>
            <w:tcW w:w="2246" w:type="dxa"/>
            <w:vAlign w:val="center"/>
          </w:tcPr>
          <w:p w14:paraId="0949D62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与考证相关的课程</w:t>
            </w:r>
          </w:p>
        </w:tc>
        <w:tc>
          <w:tcPr>
            <w:tcW w:w="1708" w:type="dxa"/>
            <w:vAlign w:val="center"/>
          </w:tcPr>
          <w:p w14:paraId="40B3D7D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学时</w:t>
            </w:r>
          </w:p>
          <w:p w14:paraId="1A702C3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（理论+实践）</w:t>
            </w:r>
          </w:p>
        </w:tc>
        <w:tc>
          <w:tcPr>
            <w:tcW w:w="1091" w:type="dxa"/>
            <w:vAlign w:val="center"/>
          </w:tcPr>
          <w:p w14:paraId="72A14E9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小计</w:t>
            </w:r>
          </w:p>
        </w:tc>
      </w:tr>
      <w:tr w14:paraId="6772B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61A2C43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1</w:t>
            </w:r>
          </w:p>
        </w:tc>
        <w:tc>
          <w:tcPr>
            <w:tcW w:w="1350" w:type="dxa"/>
            <w:vMerge w:val="restart"/>
            <w:vAlign w:val="center"/>
          </w:tcPr>
          <w:p w14:paraId="4F68908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国家特种作业操作证</w:t>
            </w:r>
          </w:p>
        </w:tc>
        <w:tc>
          <w:tcPr>
            <w:tcW w:w="1350" w:type="dxa"/>
            <w:vMerge w:val="restart"/>
            <w:vAlign w:val="center"/>
          </w:tcPr>
          <w:p w14:paraId="3D3BF62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rPr>
              <w:t>国家应急管理部（柳州市行政审批局签发）</w:t>
            </w:r>
          </w:p>
        </w:tc>
        <w:tc>
          <w:tcPr>
            <w:tcW w:w="2246" w:type="dxa"/>
            <w:vAlign w:val="bottom"/>
          </w:tcPr>
          <w:p w14:paraId="3EC15D3D">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简单电气线路安装调试</w:t>
            </w:r>
          </w:p>
        </w:tc>
        <w:tc>
          <w:tcPr>
            <w:tcW w:w="1708" w:type="dxa"/>
            <w:vAlign w:val="center"/>
          </w:tcPr>
          <w:p w14:paraId="2D704FA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48</w:t>
            </w:r>
          </w:p>
        </w:tc>
        <w:tc>
          <w:tcPr>
            <w:tcW w:w="1091" w:type="dxa"/>
            <w:vMerge w:val="restart"/>
            <w:vAlign w:val="center"/>
          </w:tcPr>
          <w:p w14:paraId="2D0C42E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148</w:t>
            </w:r>
          </w:p>
        </w:tc>
      </w:tr>
      <w:tr w14:paraId="2C6F6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72D59E7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c>
          <w:tcPr>
            <w:tcW w:w="1350" w:type="dxa"/>
            <w:vMerge w:val="continue"/>
            <w:vAlign w:val="center"/>
          </w:tcPr>
          <w:p w14:paraId="2742346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c>
          <w:tcPr>
            <w:tcW w:w="1350" w:type="dxa"/>
            <w:vMerge w:val="continue"/>
            <w:vAlign w:val="center"/>
          </w:tcPr>
          <w:p w14:paraId="5306360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c>
          <w:tcPr>
            <w:tcW w:w="2246" w:type="dxa"/>
            <w:vAlign w:val="center"/>
          </w:tcPr>
          <w:p w14:paraId="733F093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电工技能实训</w:t>
            </w:r>
          </w:p>
        </w:tc>
        <w:tc>
          <w:tcPr>
            <w:tcW w:w="1708" w:type="dxa"/>
            <w:vAlign w:val="center"/>
          </w:tcPr>
          <w:p w14:paraId="04331EB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100</w:t>
            </w:r>
          </w:p>
        </w:tc>
        <w:tc>
          <w:tcPr>
            <w:tcW w:w="1091" w:type="dxa"/>
            <w:vMerge w:val="continue"/>
            <w:vAlign w:val="center"/>
          </w:tcPr>
          <w:p w14:paraId="057515D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r>
      <w:tr w14:paraId="43588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C08169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rPr>
              <w:t>2</w:t>
            </w:r>
          </w:p>
        </w:tc>
        <w:tc>
          <w:tcPr>
            <w:tcW w:w="1350" w:type="dxa"/>
            <w:vAlign w:val="center"/>
          </w:tcPr>
          <w:p w14:paraId="0FE4AAF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rPr>
              <w:t>电工四级(中级工)</w:t>
            </w:r>
          </w:p>
        </w:tc>
        <w:tc>
          <w:tcPr>
            <w:tcW w:w="1350" w:type="dxa"/>
            <w:vAlign w:val="center"/>
          </w:tcPr>
          <w:p w14:paraId="21E5625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rPr>
              <w:t>柳州职业技术学院</w:t>
            </w:r>
          </w:p>
        </w:tc>
        <w:tc>
          <w:tcPr>
            <w:tcW w:w="2246" w:type="dxa"/>
            <w:vAlign w:val="bottom"/>
          </w:tcPr>
          <w:p w14:paraId="55852DF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rPr>
              <w:t>电气控制与PLC应用技术</w:t>
            </w:r>
          </w:p>
        </w:tc>
        <w:tc>
          <w:tcPr>
            <w:tcW w:w="1708" w:type="dxa"/>
            <w:vAlign w:val="center"/>
          </w:tcPr>
          <w:p w14:paraId="25918D4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64</w:t>
            </w:r>
          </w:p>
        </w:tc>
        <w:tc>
          <w:tcPr>
            <w:tcW w:w="1091" w:type="dxa"/>
            <w:vAlign w:val="center"/>
          </w:tcPr>
          <w:p w14:paraId="24F233C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64</w:t>
            </w:r>
          </w:p>
        </w:tc>
      </w:tr>
      <w:tr w14:paraId="5FEAE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293CAE8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eastAsia="zh-CN"/>
              </w:rPr>
            </w:pPr>
            <w:r>
              <w:rPr>
                <w:rFonts w:hint="default" w:ascii="Times New Roman" w:hAnsi="Times New Roman" w:cs="Times New Roman" w:eastAsiaTheme="minorEastAsia"/>
                <w:sz w:val="21"/>
                <w:szCs w:val="16"/>
              </w:rPr>
              <w:t>3</w:t>
            </w:r>
          </w:p>
        </w:tc>
        <w:tc>
          <w:tcPr>
            <w:tcW w:w="1350" w:type="dxa"/>
            <w:vMerge w:val="restart"/>
            <w:vAlign w:val="center"/>
          </w:tcPr>
          <w:p w14:paraId="3292666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eastAsia="zh-CN"/>
              </w:rPr>
            </w:pPr>
            <w:r>
              <w:rPr>
                <w:rFonts w:hint="default" w:ascii="Times New Roman" w:hAnsi="Times New Roman" w:cs="Times New Roman" w:eastAsiaTheme="minorEastAsia"/>
                <w:sz w:val="21"/>
                <w:szCs w:val="16"/>
              </w:rPr>
              <w:t>电工三级（高级工）</w:t>
            </w:r>
          </w:p>
        </w:tc>
        <w:tc>
          <w:tcPr>
            <w:tcW w:w="1350" w:type="dxa"/>
            <w:vMerge w:val="restart"/>
            <w:vAlign w:val="center"/>
          </w:tcPr>
          <w:p w14:paraId="4C5C003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柳州职业技术学院</w:t>
            </w:r>
          </w:p>
        </w:tc>
        <w:tc>
          <w:tcPr>
            <w:tcW w:w="2246" w:type="dxa"/>
            <w:vAlign w:val="center"/>
          </w:tcPr>
          <w:p w14:paraId="0DCB510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运动控制系统设计与装调</w:t>
            </w:r>
          </w:p>
        </w:tc>
        <w:tc>
          <w:tcPr>
            <w:tcW w:w="1708" w:type="dxa"/>
            <w:vAlign w:val="center"/>
          </w:tcPr>
          <w:p w14:paraId="41DD83A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80</w:t>
            </w:r>
          </w:p>
        </w:tc>
        <w:tc>
          <w:tcPr>
            <w:tcW w:w="1091" w:type="dxa"/>
            <w:vMerge w:val="restart"/>
            <w:vAlign w:val="center"/>
          </w:tcPr>
          <w:p w14:paraId="62A7960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rPr>
              <w:t>1</w:t>
            </w:r>
            <w:r>
              <w:rPr>
                <w:rFonts w:hint="default" w:ascii="Times New Roman" w:hAnsi="Times New Roman" w:cs="Times New Roman" w:eastAsiaTheme="minorEastAsia"/>
                <w:sz w:val="21"/>
                <w:szCs w:val="16"/>
                <w:lang w:val="en-US" w:eastAsia="zh-CN"/>
              </w:rPr>
              <w:t>60</w:t>
            </w:r>
          </w:p>
        </w:tc>
      </w:tr>
      <w:tr w14:paraId="5F4AF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51C0795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c>
          <w:tcPr>
            <w:tcW w:w="1350" w:type="dxa"/>
            <w:vMerge w:val="continue"/>
            <w:vAlign w:val="center"/>
          </w:tcPr>
          <w:p w14:paraId="696B3DC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c>
          <w:tcPr>
            <w:tcW w:w="1350" w:type="dxa"/>
            <w:vMerge w:val="continue"/>
            <w:vAlign w:val="center"/>
          </w:tcPr>
          <w:p w14:paraId="58A5549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c>
          <w:tcPr>
            <w:tcW w:w="2246" w:type="dxa"/>
            <w:vAlign w:val="center"/>
          </w:tcPr>
          <w:p w14:paraId="5F5BB58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PLC高级应用实训</w:t>
            </w:r>
          </w:p>
        </w:tc>
        <w:tc>
          <w:tcPr>
            <w:tcW w:w="1708" w:type="dxa"/>
            <w:vAlign w:val="center"/>
          </w:tcPr>
          <w:p w14:paraId="6E5C762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80</w:t>
            </w:r>
          </w:p>
        </w:tc>
        <w:tc>
          <w:tcPr>
            <w:tcW w:w="1091" w:type="dxa"/>
            <w:vMerge w:val="continue"/>
            <w:vAlign w:val="center"/>
          </w:tcPr>
          <w:p w14:paraId="51DF81E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p>
        </w:tc>
      </w:tr>
      <w:tr w14:paraId="14AC8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62969F7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eastAsia="zh-CN"/>
              </w:rPr>
            </w:pPr>
            <w:r>
              <w:rPr>
                <w:rFonts w:hint="default" w:ascii="Times New Roman" w:hAnsi="Times New Roman" w:cs="Times New Roman" w:eastAsiaTheme="minorEastAsia"/>
                <w:sz w:val="21"/>
                <w:szCs w:val="16"/>
              </w:rPr>
              <w:t>4</w:t>
            </w:r>
          </w:p>
        </w:tc>
        <w:tc>
          <w:tcPr>
            <w:tcW w:w="1350" w:type="dxa"/>
            <w:vMerge w:val="restart"/>
            <w:vAlign w:val="center"/>
          </w:tcPr>
          <w:p w14:paraId="716125E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工业机器人应用与编程1+X证</w:t>
            </w:r>
          </w:p>
        </w:tc>
        <w:tc>
          <w:tcPr>
            <w:tcW w:w="1350" w:type="dxa"/>
            <w:vMerge w:val="restart"/>
            <w:vAlign w:val="center"/>
          </w:tcPr>
          <w:p w14:paraId="698181AD">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柳州职业技术学院</w:t>
            </w:r>
          </w:p>
        </w:tc>
        <w:tc>
          <w:tcPr>
            <w:tcW w:w="2246" w:type="dxa"/>
            <w:vAlign w:val="center"/>
          </w:tcPr>
          <w:p w14:paraId="2A8A1A2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rPr>
            </w:pPr>
            <w:r>
              <w:rPr>
                <w:rFonts w:hint="default" w:ascii="Times New Roman" w:hAnsi="Times New Roman" w:cs="Times New Roman" w:eastAsiaTheme="minorEastAsia"/>
                <w:sz w:val="21"/>
                <w:szCs w:val="16"/>
              </w:rPr>
              <w:t>工业机器人典型应用</w:t>
            </w:r>
          </w:p>
        </w:tc>
        <w:tc>
          <w:tcPr>
            <w:tcW w:w="1708" w:type="dxa"/>
            <w:vAlign w:val="center"/>
          </w:tcPr>
          <w:p w14:paraId="1C4E829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40</w:t>
            </w:r>
          </w:p>
        </w:tc>
        <w:tc>
          <w:tcPr>
            <w:tcW w:w="1091" w:type="dxa"/>
            <w:vMerge w:val="restart"/>
            <w:vAlign w:val="center"/>
          </w:tcPr>
          <w:p w14:paraId="65CF498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eastAsia="zh-CN"/>
              </w:rPr>
            </w:pPr>
            <w:r>
              <w:rPr>
                <w:rFonts w:hint="default" w:ascii="Times New Roman" w:hAnsi="Times New Roman" w:cs="Times New Roman" w:eastAsiaTheme="minorEastAsia"/>
                <w:sz w:val="21"/>
                <w:szCs w:val="16"/>
              </w:rPr>
              <w:t>9</w:t>
            </w:r>
            <w:r>
              <w:rPr>
                <w:rFonts w:hint="default" w:ascii="Times New Roman" w:hAnsi="Times New Roman" w:cs="Times New Roman" w:eastAsiaTheme="minorEastAsia"/>
                <w:sz w:val="21"/>
                <w:szCs w:val="16"/>
                <w:lang w:val="en-US" w:eastAsia="zh-CN"/>
              </w:rPr>
              <w:t>6</w:t>
            </w:r>
          </w:p>
        </w:tc>
      </w:tr>
      <w:tr w14:paraId="173C4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2F1BA5FC">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350" w:type="dxa"/>
            <w:vMerge w:val="continue"/>
            <w:vAlign w:val="center"/>
          </w:tcPr>
          <w:p w14:paraId="5C146799">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1350" w:type="dxa"/>
            <w:vMerge w:val="continue"/>
            <w:vAlign w:val="center"/>
          </w:tcPr>
          <w:p w14:paraId="41B6D4C3">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c>
          <w:tcPr>
            <w:tcW w:w="2246" w:type="dxa"/>
            <w:vAlign w:val="center"/>
          </w:tcPr>
          <w:p w14:paraId="6D5E8904">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r>
              <w:rPr>
                <w:rFonts w:hint="default" w:ascii="Times New Roman" w:hAnsi="Times New Roman" w:cs="Times New Roman" w:eastAsiaTheme="minorEastAsia"/>
              </w:rPr>
              <w:t>智能工作站系统集成技术</w:t>
            </w:r>
          </w:p>
        </w:tc>
        <w:tc>
          <w:tcPr>
            <w:tcW w:w="1708" w:type="dxa"/>
            <w:vAlign w:val="center"/>
          </w:tcPr>
          <w:p w14:paraId="0A3220C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56</w:t>
            </w:r>
          </w:p>
        </w:tc>
        <w:tc>
          <w:tcPr>
            <w:tcW w:w="1091" w:type="dxa"/>
            <w:vMerge w:val="continue"/>
            <w:vAlign w:val="center"/>
          </w:tcPr>
          <w:p w14:paraId="187D498B">
            <w:pPr>
              <w:pStyle w:val="20"/>
              <w:keepNext w:val="0"/>
              <w:keepLines w:val="0"/>
              <w:suppressLineNumbers w:val="0"/>
              <w:spacing w:before="0" w:beforeAutospacing="0" w:after="0" w:afterAutospacing="0"/>
              <w:ind w:left="0" w:right="0"/>
              <w:rPr>
                <w:rFonts w:hint="default" w:ascii="Times New Roman" w:hAnsi="Times New Roman" w:cs="Times New Roman" w:eastAsiaTheme="minorEastAsia"/>
              </w:rPr>
            </w:pPr>
          </w:p>
        </w:tc>
      </w:tr>
    </w:tbl>
    <w:p w14:paraId="3408A09A">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19"/>
      <w:bookmarkEnd w:id="120"/>
      <w:bookmarkEnd w:id="121"/>
    </w:p>
    <w:p w14:paraId="681DE5B6">
      <w:pPr>
        <w:spacing w:line="360" w:lineRule="auto"/>
        <w:ind w:firstLine="480" w:firstLineChars="200"/>
        <w:rPr>
          <w:rFonts w:hint="default" w:ascii="Times New Roman" w:hAnsi="Times New Roman" w:cs="Times New Roman" w:eastAsiaTheme="minorEastAsia"/>
          <w:sz w:val="24"/>
        </w:rPr>
      </w:pPr>
      <w:bookmarkStart w:id="122" w:name="_Toc16533_WPSOffice_Level1"/>
      <w:bookmarkStart w:id="123" w:name="_Toc23524_WPSOffice_Level1"/>
      <w:r>
        <w:rPr>
          <w:rFonts w:hint="default" w:ascii="Times New Roman" w:hAnsi="Times New Roman" w:cs="Times New Roman" w:eastAsiaTheme="minorEastAsia"/>
          <w:sz w:val="24"/>
        </w:rPr>
        <w:t>1.专业概况</w:t>
      </w:r>
      <w:bookmarkEnd w:id="122"/>
    </w:p>
    <w:p w14:paraId="45581D34">
      <w:pPr>
        <w:spacing w:line="360" w:lineRule="auto"/>
        <w:ind w:firstLine="480" w:firstLineChars="200"/>
        <w:rPr>
          <w:rFonts w:hint="default" w:ascii="Times New Roman" w:hAnsi="Times New Roman" w:cs="Times New Roman" w:eastAsiaTheme="minorEastAsia"/>
          <w:sz w:val="24"/>
        </w:rPr>
      </w:pPr>
      <w:bookmarkStart w:id="124" w:name="_Toc4640_WPSOffice_Level2"/>
      <w:r>
        <w:rPr>
          <w:rFonts w:hint="default" w:ascii="Times New Roman" w:hAnsi="Times New Roman" w:cs="Times New Roman" w:eastAsiaTheme="minorEastAsia"/>
          <w:sz w:val="24"/>
        </w:rPr>
        <w:t>专业名称: 机电一体化技术</w:t>
      </w:r>
      <w:bookmarkEnd w:id="124"/>
    </w:p>
    <w:p w14:paraId="0B37F564">
      <w:pPr>
        <w:spacing w:line="360" w:lineRule="auto"/>
        <w:ind w:firstLine="480" w:firstLineChars="200"/>
        <w:rPr>
          <w:rFonts w:hint="default" w:ascii="Times New Roman" w:hAnsi="Times New Roman" w:cs="Times New Roman" w:eastAsiaTheme="minorEastAsia"/>
          <w:sz w:val="24"/>
        </w:rPr>
      </w:pPr>
      <w:bookmarkStart w:id="125" w:name="_Toc22520_WPSOffice_Level2"/>
      <w:r>
        <w:rPr>
          <w:rFonts w:hint="default" w:ascii="Times New Roman" w:hAnsi="Times New Roman" w:cs="Times New Roman" w:eastAsiaTheme="minorEastAsia"/>
          <w:sz w:val="24"/>
        </w:rPr>
        <w:t>专业代码：</w:t>
      </w:r>
      <w:bookmarkStart w:id="126" w:name="_Toc303710830"/>
      <w:r>
        <w:rPr>
          <w:rFonts w:hint="default" w:ascii="Times New Roman" w:hAnsi="Times New Roman" w:cs="Times New Roman" w:eastAsiaTheme="minorEastAsia"/>
          <w:sz w:val="24"/>
        </w:rPr>
        <w:t>460301</w:t>
      </w:r>
      <w:bookmarkEnd w:id="125"/>
    </w:p>
    <w:p w14:paraId="6626B0A5">
      <w:pPr>
        <w:spacing w:line="360" w:lineRule="auto"/>
        <w:ind w:firstLine="480" w:firstLineChars="200"/>
        <w:rPr>
          <w:rFonts w:hint="default" w:ascii="Times New Roman" w:hAnsi="Times New Roman" w:cs="Times New Roman" w:eastAsiaTheme="minorEastAsia"/>
          <w:sz w:val="24"/>
        </w:rPr>
      </w:pPr>
      <w:bookmarkStart w:id="127" w:name="_Toc27413_WPSOffice_Level2"/>
      <w:r>
        <w:rPr>
          <w:rFonts w:hint="default" w:ascii="Times New Roman" w:hAnsi="Times New Roman" w:cs="Times New Roman" w:eastAsiaTheme="minorEastAsia"/>
          <w:sz w:val="24"/>
        </w:rPr>
        <w:t>培养目标</w:t>
      </w:r>
      <w:bookmarkEnd w:id="126"/>
      <w:r>
        <w:rPr>
          <w:rFonts w:hint="default" w:ascii="Times New Roman" w:hAnsi="Times New Roman" w:cs="Times New Roman" w:eastAsiaTheme="minorEastAsia"/>
          <w:sz w:val="24"/>
        </w:rPr>
        <w:t>：</w:t>
      </w:r>
      <w:bookmarkEnd w:id="127"/>
    </w:p>
    <w:p w14:paraId="4F6C8CDA">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本专业主要面向汽车工业、机械工业及相关优先重点发展产业，培养具有良好职业道德、工作态度及行为规范，能够胜任机电一体化设备及智能制造系统的安装调试、运维管理、技改升级以及销售推广等工作，具有可持续发展能力的“素养•管理•创新”复合型技术技能人才。</w:t>
      </w:r>
    </w:p>
    <w:p w14:paraId="3341EFFC">
      <w:pPr>
        <w:spacing w:line="360" w:lineRule="auto"/>
        <w:ind w:firstLine="480" w:firstLineChars="200"/>
        <w:rPr>
          <w:rFonts w:hint="default" w:ascii="Times New Roman" w:hAnsi="Times New Roman" w:cs="Times New Roman" w:eastAsiaTheme="minorEastAsia"/>
          <w:sz w:val="24"/>
        </w:rPr>
      </w:pPr>
      <w:bookmarkStart w:id="128" w:name="_Toc29182_WPSOffice_Level2"/>
      <w:r>
        <w:rPr>
          <w:rFonts w:hint="default" w:ascii="Times New Roman" w:hAnsi="Times New Roman" w:cs="Times New Roman" w:eastAsiaTheme="minorEastAsia"/>
          <w:sz w:val="24"/>
        </w:rPr>
        <w:t>2.主要就业岗位</w:t>
      </w:r>
      <w:bookmarkEnd w:id="128"/>
      <w:r>
        <w:rPr>
          <w:rFonts w:hint="default" w:ascii="Times New Roman" w:hAnsi="Times New Roman" w:cs="Times New Roman" w:eastAsiaTheme="minorEastAsia"/>
          <w:sz w:val="24"/>
        </w:rPr>
        <w:t>：</w:t>
      </w:r>
    </w:p>
    <w:p w14:paraId="3484B8ED">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初次就业岗位：设备操作工、产品装配工、设备维修工</w:t>
      </w:r>
    </w:p>
    <w:p w14:paraId="0AB6834D">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发展岗位：车间班组长、车间技术员、机电产品销售员</w:t>
      </w:r>
    </w:p>
    <w:p w14:paraId="2CA3B261">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拓展岗位：部门主管、机电工程师</w:t>
      </w:r>
    </w:p>
    <w:p w14:paraId="52222D31">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3.职业能力等级要求</w:t>
      </w:r>
      <w:bookmarkEnd w:id="123"/>
    </w:p>
    <w:p w14:paraId="37566EF8">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机电一体化技术专业职业能力等级要求是依据机电一体化技术相关行业企业（职业）岗位能力需求，参照机电一体化技术专业相关工种的国家职业标准，根据毕业学生职业生涯发展的普遍规律确定的、机电一体化技术专业毕业生经过学习可达到的一种职业能力状态。具体要求见表</w:t>
      </w:r>
      <w:r>
        <w:rPr>
          <w:rFonts w:hint="default" w:ascii="Times New Roman" w:hAnsi="Times New Roman" w:cs="Times New Roman" w:eastAsiaTheme="minorEastAsia"/>
          <w:sz w:val="24"/>
          <w:lang w:val="en-US" w:eastAsia="zh-CN"/>
        </w:rPr>
        <w:t>11</w:t>
      </w:r>
      <w:r>
        <w:rPr>
          <w:rFonts w:hint="default" w:ascii="Times New Roman" w:hAnsi="Times New Roman" w:cs="Times New Roman" w:eastAsiaTheme="minorEastAsia"/>
          <w:sz w:val="24"/>
        </w:rPr>
        <w:t>-</w:t>
      </w:r>
      <w:r>
        <w:rPr>
          <w:rFonts w:hint="default" w:ascii="Times New Roman" w:hAnsi="Times New Roman" w:cs="Times New Roman" w:eastAsiaTheme="minorEastAsia"/>
          <w:sz w:val="24"/>
          <w:lang w:val="en-US" w:eastAsia="zh-CN"/>
        </w:rPr>
        <w:t>5</w:t>
      </w:r>
      <w:r>
        <w:rPr>
          <w:rFonts w:hint="default" w:ascii="Times New Roman" w:hAnsi="Times New Roman" w:cs="Times New Roman" w:eastAsiaTheme="minorEastAsia"/>
          <w:sz w:val="24"/>
        </w:rPr>
        <w:t>。</w:t>
      </w:r>
    </w:p>
    <w:p w14:paraId="33753DF8">
      <w:pPr>
        <w:pStyle w:val="19"/>
        <w:ind w:firstLine="422"/>
        <w:rPr>
          <w:rFonts w:hint="default" w:ascii="Times New Roman" w:hAnsi="Times New Roman" w:cs="Times New Roman" w:eastAsiaTheme="minorEastAsia"/>
          <w:sz w:val="20"/>
          <w:szCs w:val="21"/>
          <w:lang w:val="en-US" w:eastAsia="zh-CN"/>
        </w:rPr>
      </w:pPr>
      <w:r>
        <w:rPr>
          <w:rFonts w:hint="default" w:ascii="Times New Roman" w:hAnsi="Times New Roman" w:cs="Times New Roman" w:eastAsiaTheme="minorEastAsia"/>
          <w:sz w:val="20"/>
          <w:szCs w:val="21"/>
          <w:lang w:val="en-US" w:eastAsia="zh-CN"/>
        </w:rPr>
        <w:t>表11-5 机电一体化技术专业职业能力等级要求</w:t>
      </w:r>
    </w:p>
    <w:tbl>
      <w:tblPr>
        <w:tblStyle w:val="13"/>
        <w:tblW w:w="8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08" w:type="dxa"/>
          <w:bottom w:w="15" w:type="dxa"/>
          <w:right w:w="108" w:type="dxa"/>
        </w:tblCellMar>
      </w:tblPr>
      <w:tblGrid>
        <w:gridCol w:w="1101"/>
        <w:gridCol w:w="1134"/>
        <w:gridCol w:w="4110"/>
        <w:gridCol w:w="2395"/>
      </w:tblGrid>
      <w:tr w14:paraId="6624E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90" w:hRule="atLeast"/>
        </w:trPr>
        <w:tc>
          <w:tcPr>
            <w:tcW w:w="1101" w:type="dxa"/>
            <w:vAlign w:val="center"/>
          </w:tcPr>
          <w:p w14:paraId="68CE1AC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职业能力等级</w:t>
            </w:r>
          </w:p>
        </w:tc>
        <w:tc>
          <w:tcPr>
            <w:tcW w:w="1134" w:type="dxa"/>
            <w:vAlign w:val="center"/>
          </w:tcPr>
          <w:p w14:paraId="06DF2D7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工作任务</w:t>
            </w:r>
          </w:p>
        </w:tc>
        <w:tc>
          <w:tcPr>
            <w:tcW w:w="4110" w:type="dxa"/>
            <w:vAlign w:val="center"/>
          </w:tcPr>
          <w:p w14:paraId="5B156DD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职业能力要求</w:t>
            </w:r>
          </w:p>
          <w:p w14:paraId="092AD2A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（专业能力、方法能力、社会能力）</w:t>
            </w:r>
          </w:p>
        </w:tc>
        <w:tc>
          <w:tcPr>
            <w:tcW w:w="2395" w:type="dxa"/>
            <w:vAlign w:val="center"/>
          </w:tcPr>
          <w:p w14:paraId="3A0DD12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相关知识和技能</w:t>
            </w:r>
          </w:p>
        </w:tc>
      </w:tr>
      <w:tr w14:paraId="2AA98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restart"/>
            <w:vAlign w:val="center"/>
          </w:tcPr>
          <w:p w14:paraId="0A95CC8D">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一级</w:t>
            </w:r>
          </w:p>
        </w:tc>
        <w:tc>
          <w:tcPr>
            <w:tcW w:w="1134" w:type="dxa"/>
            <w:vAlign w:val="center"/>
          </w:tcPr>
          <w:p w14:paraId="796EEB6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机械零部件加工与装配</w:t>
            </w:r>
          </w:p>
        </w:tc>
        <w:tc>
          <w:tcPr>
            <w:tcW w:w="4110" w:type="dxa"/>
            <w:vAlign w:val="center"/>
          </w:tcPr>
          <w:p w14:paraId="3495FFF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1484BAD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1.能识读和分析机械零件图纸；</w:t>
            </w:r>
          </w:p>
          <w:p w14:paraId="255E496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2.能编制简单零件的加工工艺；</w:t>
            </w:r>
          </w:p>
          <w:p w14:paraId="7AAB7C9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3.能使用加工工具及设备加工零件；</w:t>
            </w:r>
          </w:p>
          <w:p w14:paraId="7E1A13A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4.能使用量具对零件进行检测。</w:t>
            </w:r>
          </w:p>
          <w:p w14:paraId="71E2837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5.能根据装配图正确装配组件。</w:t>
            </w:r>
          </w:p>
          <w:p w14:paraId="0A3B77E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132715E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4FA95A3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2.能通过图纸获取需要的信息；</w:t>
            </w:r>
          </w:p>
          <w:p w14:paraId="3E975D2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3.能制定合理的工作计划</w:t>
            </w:r>
          </w:p>
          <w:p w14:paraId="5BC3C25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4.能正确使用计算机。</w:t>
            </w:r>
          </w:p>
          <w:p w14:paraId="0ED1A55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6B05504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1973C76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7044C37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13649CD4">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644D3AD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523F3AD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1.常用的工具、仪表的使用方法；</w:t>
            </w:r>
          </w:p>
          <w:p w14:paraId="4788E6C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2.机械图样的识图和绘制方法；</w:t>
            </w:r>
          </w:p>
          <w:p w14:paraId="7129BC3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3.钳工、车、铣、磨、钻常用加工工具的使用方法；</w:t>
            </w:r>
          </w:p>
          <w:p w14:paraId="2C024BC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4.典型零件加工工序制定方法</w:t>
            </w:r>
          </w:p>
          <w:p w14:paraId="6FC2CB1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5.机械装配技术和规范操作要求。</w:t>
            </w:r>
          </w:p>
          <w:p w14:paraId="23291AE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0BE3F8C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1.机械零件图、装配图的读图；</w:t>
            </w:r>
          </w:p>
          <w:p w14:paraId="0F523BC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2.制定加工工序，加工典型零件；</w:t>
            </w:r>
          </w:p>
          <w:p w14:paraId="3E20740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3.根据机械装配图安装机械部分装配。</w:t>
            </w:r>
          </w:p>
        </w:tc>
      </w:tr>
      <w:tr w14:paraId="21ACF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continue"/>
            <w:vAlign w:val="center"/>
          </w:tcPr>
          <w:p w14:paraId="22BECAF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134" w:type="dxa"/>
            <w:vAlign w:val="center"/>
          </w:tcPr>
          <w:p w14:paraId="04874FD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电、气、液简单回路安装与调试</w:t>
            </w:r>
          </w:p>
        </w:tc>
        <w:tc>
          <w:tcPr>
            <w:tcW w:w="4110" w:type="dxa"/>
            <w:vAlign w:val="center"/>
          </w:tcPr>
          <w:p w14:paraId="60CB348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2228235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1.能正确识读电、气、液图纸；</w:t>
            </w:r>
          </w:p>
          <w:p w14:paraId="72945BB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2.能根据要求选择合适的元器件；</w:t>
            </w:r>
          </w:p>
          <w:p w14:paraId="3FBDBBB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3.能合理规划安装空间，规范安装固定元器件；</w:t>
            </w:r>
          </w:p>
          <w:p w14:paraId="5626683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4.能规范连接电、气、液路，实现正确的功能</w:t>
            </w:r>
          </w:p>
          <w:p w14:paraId="001626F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1B3E37A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2E7768C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2.能通过图纸获取需要的信息；</w:t>
            </w:r>
          </w:p>
          <w:p w14:paraId="289305B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3.能制定合理的工作计划</w:t>
            </w:r>
          </w:p>
          <w:p w14:paraId="3FDEA82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4.能正确使用计算机。</w:t>
            </w:r>
          </w:p>
          <w:p w14:paraId="00D3789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2C8EAC9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0564A81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5436545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56D17D6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28D21C9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1D76DB3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1.电、气、液常见元件的原理、结构、安装与使用方法</w:t>
            </w:r>
          </w:p>
          <w:p w14:paraId="0BB0D1F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 xml:space="preserve">2.电、气、液安装工艺规范； </w:t>
            </w:r>
          </w:p>
          <w:p w14:paraId="18FD55C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 xml:space="preserve">3.电、气、液安装测量仪器的使用方法； </w:t>
            </w:r>
          </w:p>
          <w:p w14:paraId="029A170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4.电、气、液系统调试的基本方法。</w:t>
            </w:r>
          </w:p>
          <w:p w14:paraId="6E98D0F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 xml:space="preserve">5.电、气、液系统调试中故障的分析方法。 </w:t>
            </w:r>
          </w:p>
          <w:p w14:paraId="6272FF5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4D8ADE8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1.电、气、液图纸的读图；</w:t>
            </w:r>
          </w:p>
          <w:p w14:paraId="1A6835B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2.工量具的使用；</w:t>
            </w:r>
          </w:p>
          <w:p w14:paraId="3D5C3DE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3.电、气、液回路的安装；</w:t>
            </w:r>
          </w:p>
          <w:p w14:paraId="2805BE4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4.电、气、液回路的调试。</w:t>
            </w:r>
          </w:p>
        </w:tc>
      </w:tr>
      <w:tr w14:paraId="7E725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continue"/>
            <w:vAlign w:val="center"/>
          </w:tcPr>
          <w:p w14:paraId="18640F0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134" w:type="dxa"/>
            <w:vAlign w:val="center"/>
          </w:tcPr>
          <w:p w14:paraId="7AC98BF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简单控制程序编写与调试</w:t>
            </w:r>
          </w:p>
        </w:tc>
        <w:tc>
          <w:tcPr>
            <w:tcW w:w="4110" w:type="dxa"/>
            <w:vAlign w:val="center"/>
          </w:tcPr>
          <w:p w14:paraId="6B6BB62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75B0872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1.能正确使用合适的编程软件；</w:t>
            </w:r>
          </w:p>
          <w:p w14:paraId="21A04DE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2.能规范编写控制程序；</w:t>
            </w:r>
          </w:p>
          <w:p w14:paraId="74427E5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3.能正确连接控制器与编程器（电脑），下载或上传程序；</w:t>
            </w:r>
          </w:p>
          <w:p w14:paraId="1417ECB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4.能根据控制要求调试控制程序直至功能正常。</w:t>
            </w:r>
          </w:p>
          <w:p w14:paraId="4341E354">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0B4E969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67434FF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2.能正确分析控制需求信息；</w:t>
            </w:r>
          </w:p>
          <w:p w14:paraId="5178A13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3.能制定合理的工作计划</w:t>
            </w:r>
          </w:p>
          <w:p w14:paraId="3B272C0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4.能正确使用计算机。</w:t>
            </w:r>
          </w:p>
          <w:p w14:paraId="5A7777A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460E389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3548EE7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1AB6B05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67AD6FE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7CB4EEA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5F23B0C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1.使用PLC的编程软件进行程序设计的方法；</w:t>
            </w:r>
          </w:p>
          <w:p w14:paraId="653E056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2.程序结构的规划；</w:t>
            </w:r>
          </w:p>
          <w:p w14:paraId="065EEBC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3.程序的调试方法。</w:t>
            </w:r>
          </w:p>
          <w:p w14:paraId="45AF9DD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1044888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1.编程软件的使用；</w:t>
            </w:r>
          </w:p>
          <w:p w14:paraId="75FB4F5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2.程序的上传与下载；</w:t>
            </w:r>
          </w:p>
          <w:p w14:paraId="31E7050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3.程序运行的监控；</w:t>
            </w:r>
          </w:p>
          <w:p w14:paraId="5C649CE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4.程序修改与保存。</w:t>
            </w:r>
          </w:p>
        </w:tc>
      </w:tr>
      <w:tr w14:paraId="29EAF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continue"/>
            <w:vAlign w:val="center"/>
          </w:tcPr>
          <w:p w14:paraId="6232031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134" w:type="dxa"/>
            <w:vAlign w:val="center"/>
          </w:tcPr>
          <w:p w14:paraId="46538FF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技术文档整理编制</w:t>
            </w:r>
          </w:p>
        </w:tc>
        <w:tc>
          <w:tcPr>
            <w:tcW w:w="4110" w:type="dxa"/>
            <w:vAlign w:val="center"/>
          </w:tcPr>
          <w:p w14:paraId="42401DA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75D1461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1.能明确知道所需的技术文档种类与格式；</w:t>
            </w:r>
          </w:p>
          <w:p w14:paraId="5BB64E6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2.能规范编写文档内容；</w:t>
            </w:r>
          </w:p>
          <w:p w14:paraId="429A1B7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1279AC5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0F3C0A9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2.能正确归纳各类信息，制订文档格式</w:t>
            </w:r>
          </w:p>
          <w:p w14:paraId="0A0FDB0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3.能正确使用计算机</w:t>
            </w:r>
          </w:p>
          <w:p w14:paraId="293B862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6366E7A4">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6814E5D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4B7CEB1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6387231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12E7320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1DB85CA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1.文档处理软件的使用方法；</w:t>
            </w:r>
          </w:p>
          <w:p w14:paraId="4DB9A8E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2.工作计划的编制方法；</w:t>
            </w:r>
          </w:p>
          <w:p w14:paraId="33D6F8D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2.电气液原理图的绘制方法；</w:t>
            </w:r>
          </w:p>
          <w:p w14:paraId="3A33B83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3.元件清单的编制方法；</w:t>
            </w:r>
          </w:p>
          <w:p w14:paraId="4CAF774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4.I/O分配表的编制方法；</w:t>
            </w:r>
          </w:p>
          <w:p w14:paraId="381E5CD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5.功能说明书的编制方法。</w:t>
            </w:r>
          </w:p>
          <w:p w14:paraId="7993ABE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2A56877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1.文档处理软件编制相关文档。</w:t>
            </w:r>
          </w:p>
        </w:tc>
      </w:tr>
      <w:tr w14:paraId="458B9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restart"/>
            <w:vAlign w:val="center"/>
          </w:tcPr>
          <w:p w14:paraId="4785814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二级</w:t>
            </w:r>
          </w:p>
        </w:tc>
        <w:tc>
          <w:tcPr>
            <w:tcW w:w="1134" w:type="dxa"/>
            <w:vAlign w:val="center"/>
          </w:tcPr>
          <w:p w14:paraId="6668346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智能制造系统的安装与调试</w:t>
            </w:r>
          </w:p>
        </w:tc>
        <w:tc>
          <w:tcPr>
            <w:tcW w:w="4110" w:type="dxa"/>
            <w:vAlign w:val="center"/>
          </w:tcPr>
          <w:p w14:paraId="1B3B83F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5AF5929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1.能合理选择机构的传动方式；</w:t>
            </w:r>
          </w:p>
          <w:p w14:paraId="2A1A112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2.能正确架构控制拓扑结构；</w:t>
            </w:r>
          </w:p>
          <w:p w14:paraId="754DC1F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3.能合理运用工业网络通信技术；</w:t>
            </w:r>
          </w:p>
          <w:p w14:paraId="0C49C13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4.能规范执行装调工艺。</w:t>
            </w:r>
          </w:p>
          <w:p w14:paraId="05649F0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13C5A55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12970E6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2.能正确分析系统工艺需求；</w:t>
            </w:r>
          </w:p>
          <w:p w14:paraId="156FC66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3.能制定合理的工作计划</w:t>
            </w:r>
          </w:p>
          <w:p w14:paraId="53576D9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4.能正确使用计算机。</w:t>
            </w:r>
          </w:p>
          <w:p w14:paraId="135E3D8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5B15FFF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028B446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3FCAB84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3660D4A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5597632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462EAC6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1.相关工量具的使用方法；</w:t>
            </w:r>
          </w:p>
          <w:p w14:paraId="29DCCA6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2.工业控制网络的组网与设置方法；</w:t>
            </w:r>
          </w:p>
          <w:p w14:paraId="3E0B279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 xml:space="preserve">3.触摸屏的编程使用方法 </w:t>
            </w:r>
          </w:p>
          <w:p w14:paraId="4156990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4.工业机器人的基本操作方法；</w:t>
            </w:r>
          </w:p>
          <w:p w14:paraId="536AD08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5.工业机器人的编程控制方法；</w:t>
            </w:r>
          </w:p>
          <w:p w14:paraId="3901701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6.控制系统架构方法。</w:t>
            </w:r>
          </w:p>
          <w:p w14:paraId="4AEBA45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46508DD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1.工业控制网络的连接；</w:t>
            </w:r>
          </w:p>
          <w:p w14:paraId="571165C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2.系统控制程序的编写调试</w:t>
            </w:r>
          </w:p>
          <w:p w14:paraId="7F499DC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3.系统控制信号的测试与调整</w:t>
            </w:r>
          </w:p>
        </w:tc>
      </w:tr>
      <w:tr w14:paraId="4C40D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continue"/>
            <w:vAlign w:val="center"/>
          </w:tcPr>
          <w:p w14:paraId="416D5E3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134" w:type="dxa"/>
            <w:vAlign w:val="center"/>
          </w:tcPr>
          <w:p w14:paraId="3CFB378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智能制造系统的故障排查</w:t>
            </w:r>
          </w:p>
        </w:tc>
        <w:tc>
          <w:tcPr>
            <w:tcW w:w="4110" w:type="dxa"/>
            <w:vAlign w:val="center"/>
          </w:tcPr>
          <w:p w14:paraId="5E0EEBA4">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5DDE134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1.能正确识别故障现象；</w:t>
            </w:r>
          </w:p>
          <w:p w14:paraId="32F214F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2.能正确运用工量具检测系统，判断故障原因；</w:t>
            </w:r>
          </w:p>
          <w:p w14:paraId="04F6099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3.能正确运用工量具排除故障，恢复系统运行。</w:t>
            </w:r>
          </w:p>
          <w:p w14:paraId="6D043B1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5CC4367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45C6ECC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2.能正确分析故障原因；</w:t>
            </w:r>
          </w:p>
          <w:p w14:paraId="6C64138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3.能正确使用计算机。</w:t>
            </w:r>
          </w:p>
          <w:p w14:paraId="77FC185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3B97657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21AAA17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5C2AE6D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0112DFA4">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6E979A4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2C2C6D8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1.相关工量具的使用方法；</w:t>
            </w:r>
          </w:p>
          <w:p w14:paraId="655C001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2.机械传动系统的分析方法；</w:t>
            </w:r>
          </w:p>
          <w:p w14:paraId="4E3B901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3.系统故障的分析方法。</w:t>
            </w:r>
          </w:p>
          <w:p w14:paraId="0C88B68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4A21B2D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1.使用工量具检测系统；</w:t>
            </w:r>
          </w:p>
          <w:p w14:paraId="26F213C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2.使用工量具修复系统。</w:t>
            </w:r>
          </w:p>
        </w:tc>
      </w:tr>
      <w:tr w14:paraId="0B01E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continue"/>
            <w:vAlign w:val="center"/>
          </w:tcPr>
          <w:p w14:paraId="72832A9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134" w:type="dxa"/>
            <w:vAlign w:val="center"/>
          </w:tcPr>
          <w:p w14:paraId="76D13F4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智能制造系统的升级改造</w:t>
            </w:r>
          </w:p>
        </w:tc>
        <w:tc>
          <w:tcPr>
            <w:tcW w:w="4110" w:type="dxa"/>
            <w:vAlign w:val="center"/>
          </w:tcPr>
          <w:p w14:paraId="548F34F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37F9B19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1.能根据系统运行状况找出系统缺陷或短板；</w:t>
            </w:r>
          </w:p>
          <w:p w14:paraId="65A6EAE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2.能根据生产需要确定技改方案；</w:t>
            </w:r>
          </w:p>
          <w:p w14:paraId="775D503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3.能规范实施技改方案；</w:t>
            </w:r>
          </w:p>
          <w:p w14:paraId="07A51B0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4.能对技改后的系统进行试车运行调试。</w:t>
            </w:r>
          </w:p>
          <w:p w14:paraId="62213A3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23708A8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2.能正确分析用户需求；</w:t>
            </w:r>
          </w:p>
          <w:p w14:paraId="4C07419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3.能制定合理的工作计划</w:t>
            </w:r>
          </w:p>
          <w:p w14:paraId="6330A39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4.能正确使用计算机。</w:t>
            </w:r>
          </w:p>
          <w:p w14:paraId="2FE51C8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523DCB7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0458104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2F6CED7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4771EED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70A26EA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48A6902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1.系统集成基础知识；</w:t>
            </w:r>
          </w:p>
          <w:p w14:paraId="407B65F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2.机电领域先进技术；</w:t>
            </w:r>
          </w:p>
          <w:p w14:paraId="7DFBB9D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3.现场管理相关知识。</w:t>
            </w:r>
          </w:p>
          <w:p w14:paraId="60FE0C1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15D97F8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1.系统装调相关技能；</w:t>
            </w:r>
          </w:p>
          <w:p w14:paraId="0DCAF95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2.文档整理相关技能。</w:t>
            </w:r>
          </w:p>
        </w:tc>
      </w:tr>
      <w:tr w14:paraId="17C7F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101" w:type="dxa"/>
            <w:vMerge w:val="continue"/>
            <w:vAlign w:val="center"/>
          </w:tcPr>
          <w:p w14:paraId="6526429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134" w:type="dxa"/>
            <w:vAlign w:val="center"/>
          </w:tcPr>
          <w:p w14:paraId="0CC2B71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机械零部件加工与装配</w:t>
            </w:r>
          </w:p>
        </w:tc>
        <w:tc>
          <w:tcPr>
            <w:tcW w:w="4110" w:type="dxa"/>
            <w:vAlign w:val="center"/>
          </w:tcPr>
          <w:p w14:paraId="54BBC9D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专业能力：</w:t>
            </w:r>
          </w:p>
          <w:p w14:paraId="3DE5C73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1.能识读和分析机械零件图纸；</w:t>
            </w:r>
          </w:p>
          <w:p w14:paraId="28664DD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2.能编制简单零件的加工工艺；</w:t>
            </w:r>
          </w:p>
          <w:p w14:paraId="7F56AF7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3.能使用加工工具及设备加工零件；</w:t>
            </w:r>
          </w:p>
          <w:p w14:paraId="05D743C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4.能使用量具对零件进行检测。</w:t>
            </w:r>
          </w:p>
          <w:p w14:paraId="56C0CFB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5.能根据装配图正确装配组件。</w:t>
            </w:r>
          </w:p>
          <w:p w14:paraId="55A89C4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方法能力：</w:t>
            </w:r>
          </w:p>
          <w:p w14:paraId="4434444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1.能正确查找资料；</w:t>
            </w:r>
          </w:p>
          <w:p w14:paraId="7D124CC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2.能通过图纸获取需要的信息；</w:t>
            </w:r>
          </w:p>
          <w:p w14:paraId="62052D4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3.能制定合理的工作计划</w:t>
            </w:r>
          </w:p>
          <w:p w14:paraId="7488D53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4.能正确使用计算机。</w:t>
            </w:r>
          </w:p>
          <w:p w14:paraId="394B81B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社会能力：</w:t>
            </w:r>
          </w:p>
          <w:p w14:paraId="60E59E0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1.能顺畅与人交流；</w:t>
            </w:r>
          </w:p>
          <w:p w14:paraId="5DB6609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2.能有效与人合作；</w:t>
            </w:r>
          </w:p>
          <w:p w14:paraId="7718D90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3.能按规范解决问题；</w:t>
            </w:r>
          </w:p>
          <w:p w14:paraId="19ECE09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4.能识读基本的专业英语。</w:t>
            </w:r>
          </w:p>
        </w:tc>
        <w:tc>
          <w:tcPr>
            <w:tcW w:w="2395" w:type="dxa"/>
            <w:vAlign w:val="center"/>
          </w:tcPr>
          <w:p w14:paraId="3758F045">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相关知识：</w:t>
            </w:r>
          </w:p>
          <w:p w14:paraId="0DC8F09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1.常用的工具、仪表的使用方法；</w:t>
            </w:r>
          </w:p>
          <w:p w14:paraId="2A285E2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2.机械图样的识图和绘制方法；</w:t>
            </w:r>
          </w:p>
          <w:p w14:paraId="366951F3">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3.钳工、车、铣、磨、钻常用加工工具的使用方法；</w:t>
            </w:r>
          </w:p>
          <w:p w14:paraId="48AD8BD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4.典型零件加工工序制定方法</w:t>
            </w:r>
          </w:p>
          <w:p w14:paraId="314B5AE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5.机械装配技术和规范操作要求。</w:t>
            </w:r>
          </w:p>
          <w:p w14:paraId="2322EDC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相关技能：</w:t>
            </w:r>
          </w:p>
          <w:p w14:paraId="0622D14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1.机械零件图、装配图的读图；</w:t>
            </w:r>
          </w:p>
          <w:p w14:paraId="27E8E8B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2.制定加工工序，加工典型零件；</w:t>
            </w:r>
          </w:p>
          <w:p w14:paraId="52BE9F1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3.根据机械装配图安装机械部分装配。</w:t>
            </w:r>
          </w:p>
        </w:tc>
      </w:tr>
    </w:tbl>
    <w:p w14:paraId="61FE07D8">
      <w:pPr>
        <w:spacing w:line="360" w:lineRule="auto"/>
        <w:ind w:firstLine="480" w:firstLineChars="200"/>
        <w:rPr>
          <w:rFonts w:hint="default" w:ascii="Times New Roman" w:hAnsi="Times New Roman" w:cs="Times New Roman" w:eastAsiaTheme="minorEastAsia"/>
          <w:sz w:val="24"/>
        </w:rPr>
      </w:pPr>
      <w:bookmarkStart w:id="129" w:name="_Toc4598_WPSOffice_Level2"/>
      <w:r>
        <w:rPr>
          <w:rFonts w:hint="default" w:ascii="Times New Roman" w:hAnsi="Times New Roman" w:cs="Times New Roman" w:eastAsiaTheme="minorEastAsia"/>
          <w:sz w:val="24"/>
        </w:rPr>
        <w:t>（1）测试内容</w:t>
      </w:r>
      <w:bookmarkEnd w:id="129"/>
    </w:p>
    <w:p w14:paraId="5CFF9A34">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测试内容为职业能力等级标准中所涵盖的学习内容，具体见表</w:t>
      </w:r>
      <w:r>
        <w:rPr>
          <w:rFonts w:hint="default" w:ascii="Times New Roman" w:hAnsi="Times New Roman" w:cs="Times New Roman" w:eastAsiaTheme="minorEastAsia"/>
          <w:sz w:val="24"/>
          <w:lang w:val="en-US" w:eastAsia="zh-CN"/>
        </w:rPr>
        <w:t>11</w:t>
      </w:r>
      <w:r>
        <w:rPr>
          <w:rFonts w:hint="default" w:ascii="Times New Roman" w:hAnsi="Times New Roman" w:cs="Times New Roman" w:eastAsiaTheme="minorEastAsia"/>
          <w:sz w:val="24"/>
        </w:rPr>
        <w:t>-4。职业能力一级与二级在考核子项上相同，但具体涉及的测试内容则根据职业能力要求各不相同。</w:t>
      </w:r>
    </w:p>
    <w:p w14:paraId="3BD7B66B">
      <w:pPr>
        <w:widowControl w:val="0"/>
        <w:spacing w:line="360" w:lineRule="auto"/>
        <w:ind w:firstLine="422" w:firstLineChars="200"/>
        <w:jc w:val="center"/>
        <w:rPr>
          <w:rFonts w:hint="default" w:ascii="Times New Roman" w:hAnsi="Times New Roman" w:cs="Times New Roman" w:eastAsiaTheme="minorEastAsia"/>
          <w:b/>
          <w:kern w:val="2"/>
          <w:sz w:val="21"/>
          <w:szCs w:val="22"/>
          <w:lang w:val="en-US" w:eastAsia="zh-CN" w:bidi="ar-SA"/>
        </w:rPr>
      </w:pPr>
      <w:r>
        <w:rPr>
          <w:rFonts w:hint="default" w:ascii="Times New Roman" w:hAnsi="Times New Roman" w:cs="Times New Roman" w:eastAsiaTheme="minorEastAsia"/>
          <w:b/>
          <w:kern w:val="2"/>
          <w:sz w:val="21"/>
          <w:szCs w:val="22"/>
          <w:lang w:val="en-US" w:eastAsia="zh-CN" w:bidi="ar-SA"/>
        </w:rPr>
        <w:t>表11-4机电一体化技术专业职业能力等级测试内容与要求</w:t>
      </w:r>
    </w:p>
    <w:tbl>
      <w:tblPr>
        <w:tblStyle w:val="13"/>
        <w:tblW w:w="98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08" w:type="dxa"/>
          <w:bottom w:w="15" w:type="dxa"/>
          <w:right w:w="108" w:type="dxa"/>
        </w:tblCellMar>
      </w:tblPr>
      <w:tblGrid>
        <w:gridCol w:w="1526"/>
        <w:gridCol w:w="4111"/>
        <w:gridCol w:w="1631"/>
        <w:gridCol w:w="1336"/>
        <w:gridCol w:w="1207"/>
      </w:tblGrid>
      <w:tr w14:paraId="2EB82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526" w:type="dxa"/>
            <w:vAlign w:val="center"/>
          </w:tcPr>
          <w:p w14:paraId="76BE911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考核子项</w:t>
            </w:r>
          </w:p>
        </w:tc>
        <w:tc>
          <w:tcPr>
            <w:tcW w:w="4111" w:type="dxa"/>
            <w:vAlign w:val="center"/>
          </w:tcPr>
          <w:p w14:paraId="478F83A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应具备职业能力</w:t>
            </w:r>
          </w:p>
        </w:tc>
        <w:tc>
          <w:tcPr>
            <w:tcW w:w="1631" w:type="dxa"/>
            <w:vAlign w:val="center"/>
          </w:tcPr>
          <w:p w14:paraId="0952704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考核任务</w:t>
            </w:r>
          </w:p>
        </w:tc>
        <w:tc>
          <w:tcPr>
            <w:tcW w:w="1336" w:type="dxa"/>
            <w:vAlign w:val="center"/>
          </w:tcPr>
          <w:p w14:paraId="2C9B5D3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考核要求及方式</w:t>
            </w:r>
          </w:p>
        </w:tc>
        <w:tc>
          <w:tcPr>
            <w:tcW w:w="1207" w:type="dxa"/>
            <w:vAlign w:val="center"/>
          </w:tcPr>
          <w:p w14:paraId="5BC0B18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考核时间</w:t>
            </w:r>
          </w:p>
        </w:tc>
      </w:tr>
      <w:tr w14:paraId="2B56A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526" w:type="dxa"/>
            <w:vAlign w:val="center"/>
          </w:tcPr>
          <w:p w14:paraId="295FA48F">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工作计划制定（20%）</w:t>
            </w:r>
          </w:p>
        </w:tc>
        <w:tc>
          <w:tcPr>
            <w:tcW w:w="4111" w:type="dxa"/>
            <w:vAlign w:val="center"/>
          </w:tcPr>
          <w:p w14:paraId="21ECAD9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1．能够根据提供的相关二维图纸、功能说明等技术文件进行分析，从资料中搜集相关信息；</w:t>
            </w:r>
          </w:p>
          <w:p w14:paraId="04B0E4FE">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2.能在考虑人机工程，注意系统质量和安全方面的标准和技术规范的情况下根据订单编写工作计划（含工艺过程卡、装配过程卡等文档；</w:t>
            </w:r>
          </w:p>
          <w:p w14:paraId="723813D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3.从技术、经济和生态环保方面综合考虑，选取合适的解决方案。</w:t>
            </w:r>
          </w:p>
        </w:tc>
        <w:tc>
          <w:tcPr>
            <w:tcW w:w="1631" w:type="dxa"/>
            <w:vAlign w:val="center"/>
          </w:tcPr>
          <w:p w14:paraId="6A780604">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根据机电系统的安装与调试的工作定单制定与交付工作计划。</w:t>
            </w:r>
          </w:p>
        </w:tc>
        <w:tc>
          <w:tcPr>
            <w:tcW w:w="1336" w:type="dxa"/>
            <w:vAlign w:val="center"/>
          </w:tcPr>
          <w:p w14:paraId="431CB59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1.计划文档交付；</w:t>
            </w:r>
          </w:p>
          <w:p w14:paraId="21C642C7">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2.专业情景对话。</w:t>
            </w:r>
          </w:p>
        </w:tc>
        <w:tc>
          <w:tcPr>
            <w:tcW w:w="1207" w:type="dxa"/>
            <w:vAlign w:val="center"/>
          </w:tcPr>
          <w:p w14:paraId="3EA6370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4H</w:t>
            </w:r>
          </w:p>
        </w:tc>
      </w:tr>
      <w:tr w14:paraId="007F3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526" w:type="dxa"/>
            <w:vAlign w:val="center"/>
          </w:tcPr>
          <w:p w14:paraId="1EA76AD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工作计划实施与检查（40%）</w:t>
            </w:r>
          </w:p>
        </w:tc>
        <w:tc>
          <w:tcPr>
            <w:tcW w:w="4111" w:type="dxa"/>
            <w:vAlign w:val="center"/>
          </w:tcPr>
          <w:p w14:paraId="0400C92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注重“人机料法环测”等方面生产要素，能根据工作计划，合理选用计划所需工量夹具、加工设备、软件和辅助工具，按技术规定独立完成要求提前准备的机械系统自制件的制作，并准备其他现场考核所需提前准备物件，并将过程记录归档；</w:t>
            </w:r>
          </w:p>
          <w:p w14:paraId="5D1BB8C0">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2.能根据工作计划，现场选用安装和调试需要的机械、电气元器件、电线、软件、工具、辅助器具，并且选用时能够注意按技术规定办事；</w:t>
            </w:r>
          </w:p>
          <w:p w14:paraId="6DF1FFC2">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3.能根据工作计划要求完成机械系统的安装与修配并将过程记录归档；</w:t>
            </w:r>
          </w:p>
          <w:p w14:paraId="3C774B3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4.能根据工作计划文件完成机电系统中涉及电、气、液部分的安装，检测并描述机械系统的功能关系及运动过程，调试整个系统使其能按工作订单要求实现指定功能，并将过程记录归档。</w:t>
            </w:r>
          </w:p>
        </w:tc>
        <w:tc>
          <w:tcPr>
            <w:tcW w:w="1631" w:type="dxa"/>
            <w:vAlign w:val="center"/>
          </w:tcPr>
          <w:p w14:paraId="0656403B">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按照工作计划进行工作任务的实施与检查。</w:t>
            </w:r>
          </w:p>
        </w:tc>
        <w:tc>
          <w:tcPr>
            <w:tcW w:w="1336" w:type="dxa"/>
            <w:vAlign w:val="center"/>
          </w:tcPr>
          <w:p w14:paraId="10444FE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1.机电系统安装调试。</w:t>
            </w:r>
          </w:p>
          <w:p w14:paraId="29B4E4FC">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2.情景问答。</w:t>
            </w:r>
          </w:p>
        </w:tc>
        <w:tc>
          <w:tcPr>
            <w:tcW w:w="1207" w:type="dxa"/>
            <w:vAlign w:val="center"/>
          </w:tcPr>
          <w:p w14:paraId="3E2A96A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40H（集中上机调试1.5H）</w:t>
            </w:r>
          </w:p>
        </w:tc>
      </w:tr>
      <w:tr w14:paraId="309AC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287" w:hRule="atLeast"/>
        </w:trPr>
        <w:tc>
          <w:tcPr>
            <w:tcW w:w="1526" w:type="dxa"/>
            <w:vAlign w:val="center"/>
          </w:tcPr>
          <w:p w14:paraId="2FB555D1">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文档整理与订单交付（40%）</w:t>
            </w:r>
          </w:p>
        </w:tc>
        <w:tc>
          <w:tcPr>
            <w:tcW w:w="4111" w:type="dxa"/>
            <w:vAlign w:val="center"/>
          </w:tcPr>
          <w:p w14:paraId="316AD95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1.整理分析技术资料；</w:t>
            </w:r>
          </w:p>
          <w:p w14:paraId="2FAF495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2.能按安装过程撰写安装过程说明书，并总结出装配调试操作的注意事项；</w:t>
            </w:r>
          </w:p>
          <w:p w14:paraId="4493A978">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3.能较好地与客户交流，做好产品的验收交付。</w:t>
            </w:r>
          </w:p>
        </w:tc>
        <w:tc>
          <w:tcPr>
            <w:tcW w:w="1631" w:type="dxa"/>
            <w:vAlign w:val="center"/>
          </w:tcPr>
          <w:p w14:paraId="096BF729">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整理完善工作记录，机电系统的交付。</w:t>
            </w:r>
          </w:p>
        </w:tc>
        <w:tc>
          <w:tcPr>
            <w:tcW w:w="1336" w:type="dxa"/>
            <w:vAlign w:val="center"/>
          </w:tcPr>
          <w:p w14:paraId="2297067A">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1.技术文档交付。</w:t>
            </w:r>
          </w:p>
          <w:p w14:paraId="2D1C895D">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2.情景问答。</w:t>
            </w:r>
          </w:p>
        </w:tc>
        <w:tc>
          <w:tcPr>
            <w:tcW w:w="1207" w:type="dxa"/>
            <w:vAlign w:val="center"/>
          </w:tcPr>
          <w:p w14:paraId="4A06B7B6">
            <w:pPr>
              <w:keepNext w:val="0"/>
              <w:keepLines w:val="0"/>
              <w:suppressLineNumbers w:val="0"/>
              <w:spacing w:before="0" w:beforeAutospacing="0" w:after="0" w:afterAutospacing="0"/>
              <w:ind w:left="0" w:right="0"/>
              <w:jc w:val="left"/>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36H(汇报0.5H)</w:t>
            </w:r>
          </w:p>
        </w:tc>
      </w:tr>
    </w:tbl>
    <w:p w14:paraId="088FB711">
      <w:pPr>
        <w:spacing w:line="360" w:lineRule="auto"/>
        <w:ind w:firstLine="480" w:firstLineChars="200"/>
        <w:rPr>
          <w:rFonts w:hint="default" w:ascii="Times New Roman" w:hAnsi="Times New Roman" w:cs="Times New Roman" w:eastAsiaTheme="minorEastAsia"/>
          <w:sz w:val="24"/>
        </w:rPr>
      </w:pPr>
      <w:bookmarkStart w:id="130" w:name="_Toc29602_WPSOffice_Level2"/>
      <w:r>
        <w:rPr>
          <w:rFonts w:hint="default" w:ascii="Times New Roman" w:hAnsi="Times New Roman" w:cs="Times New Roman" w:eastAsiaTheme="minorEastAsia"/>
          <w:sz w:val="24"/>
        </w:rPr>
        <w:t>（2）测试方式</w:t>
      </w:r>
      <w:bookmarkEnd w:id="130"/>
    </w:p>
    <w:p w14:paraId="2BA61119">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测试方式包括理论考试和综合实践考核。</w:t>
      </w:r>
    </w:p>
    <w:p w14:paraId="2986C709">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 xml:space="preserve">理论考试主要考察学生是否掌握必备的专业理论知识、职业理论知识以及一般认知分析能力。建立试题库，理论考试从题库中抽取试题组成考卷进行考试。 </w:t>
      </w:r>
    </w:p>
    <w:p w14:paraId="330B3DAD">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综合实践考核的目的是考查学生是否掌握了专业技能、必备的理论知识，是否具备了职业行动能力，以及达到哪一个级别的能力水平。综合实践考核具有综合性，体现理论实践一体化，体现完整的工作过程，学生完成工作计划（或方案制定，实施计划、过程控制、评价工作结果等。综合实践考核包含对学生语言表达、行为规范、职业素养等的考核。</w:t>
      </w:r>
    </w:p>
    <w:p w14:paraId="2F1FE2D9">
      <w:pPr>
        <w:spacing w:line="360" w:lineRule="auto"/>
        <w:ind w:firstLine="480" w:firstLineChars="200"/>
        <w:rPr>
          <w:rFonts w:hint="default" w:ascii="Times New Roman" w:hAnsi="Times New Roman" w:cs="Times New Roman" w:eastAsiaTheme="minorEastAsia"/>
          <w:sz w:val="24"/>
        </w:rPr>
      </w:pPr>
      <w:bookmarkStart w:id="131" w:name="_Toc10965_WPSOffice_Level2"/>
      <w:r>
        <w:rPr>
          <w:rFonts w:hint="default" w:ascii="Times New Roman" w:hAnsi="Times New Roman" w:cs="Times New Roman" w:eastAsiaTheme="minorEastAsia"/>
          <w:sz w:val="24"/>
        </w:rPr>
        <w:t>（3）测试时间</w:t>
      </w:r>
      <w:bookmarkEnd w:id="131"/>
    </w:p>
    <w:p w14:paraId="219B1C07">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职业能力测试分别安排在本专业第五学期进行。</w:t>
      </w:r>
    </w:p>
    <w:p w14:paraId="34387A2E">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整个测试分三个阶段，</w:t>
      </w:r>
      <w:r>
        <w:rPr>
          <w:rFonts w:hint="default" w:ascii="Times New Roman" w:hAnsi="Times New Roman" w:cs="Times New Roman" w:eastAsiaTheme="minorEastAsia"/>
          <w:sz w:val="24"/>
          <w:lang w:val="en-US" w:eastAsia="zh-CN"/>
        </w:rPr>
        <w:t>工作计划制定</w:t>
      </w:r>
      <w:r>
        <w:rPr>
          <w:rFonts w:hint="default" w:ascii="Times New Roman" w:hAnsi="Times New Roman" w:cs="Times New Roman" w:eastAsiaTheme="minorEastAsia"/>
          <w:sz w:val="24"/>
        </w:rPr>
        <w:t>、</w:t>
      </w:r>
      <w:r>
        <w:rPr>
          <w:rFonts w:hint="default" w:ascii="Times New Roman" w:hAnsi="Times New Roman" w:cs="Times New Roman" w:eastAsiaTheme="minorEastAsia"/>
          <w:sz w:val="24"/>
          <w:lang w:val="en-US" w:eastAsia="zh-CN"/>
        </w:rPr>
        <w:t>工作计划实施与检查</w:t>
      </w: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文档整理与订单交付</w:t>
      </w:r>
      <w:bookmarkStart w:id="132" w:name="_Toc19916_WPSOffice_Level2"/>
      <w:r>
        <w:rPr>
          <w:rFonts w:hint="default" w:ascii="Times New Roman" w:hAnsi="Times New Roman" w:cs="Times New Roman" w:eastAsiaTheme="minorEastAsia"/>
          <w:sz w:val="24"/>
          <w:lang w:val="en-US" w:eastAsia="zh-CN"/>
        </w:rPr>
        <w:t>。</w:t>
      </w:r>
      <w:r>
        <w:rPr>
          <w:rFonts w:hint="default" w:ascii="Times New Roman" w:hAnsi="Times New Roman" w:cs="Times New Roman" w:eastAsiaTheme="minorEastAsia"/>
          <w:sz w:val="24"/>
        </w:rPr>
        <w:t>（4）评分规则</w:t>
      </w:r>
      <w:bookmarkEnd w:id="132"/>
    </w:p>
    <w:p w14:paraId="72C5A250">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测试</w:t>
      </w:r>
      <w:r>
        <w:rPr>
          <w:rFonts w:hint="default" w:ascii="Times New Roman" w:hAnsi="Times New Roman" w:cs="Times New Roman" w:eastAsiaTheme="minorEastAsia"/>
          <w:sz w:val="24"/>
        </w:rPr>
        <w:t>包括工作计划制定、工作计划实施与检查、文档整理与订单交付三部分，分别占比实操成绩的</w:t>
      </w: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0%、</w:t>
      </w:r>
      <w:r>
        <w:rPr>
          <w:rFonts w:hint="default" w:ascii="Times New Roman" w:hAnsi="Times New Roman" w:cs="Times New Roman" w:eastAsiaTheme="minorEastAsia"/>
          <w:sz w:val="24"/>
          <w:lang w:val="en-US" w:eastAsia="zh-CN"/>
        </w:rPr>
        <w:t>4</w:t>
      </w:r>
      <w:r>
        <w:rPr>
          <w:rFonts w:hint="default" w:ascii="Times New Roman" w:hAnsi="Times New Roman" w:cs="Times New Roman" w:eastAsiaTheme="minorEastAsia"/>
          <w:sz w:val="24"/>
        </w:rPr>
        <w:t>0%、</w:t>
      </w:r>
      <w:r>
        <w:rPr>
          <w:rFonts w:hint="default" w:ascii="Times New Roman" w:hAnsi="Times New Roman" w:cs="Times New Roman" w:eastAsiaTheme="minorEastAsia"/>
          <w:sz w:val="24"/>
          <w:lang w:val="en-US" w:eastAsia="zh-CN"/>
        </w:rPr>
        <w:t>4</w:t>
      </w:r>
      <w:r>
        <w:rPr>
          <w:rFonts w:hint="default" w:ascii="Times New Roman" w:hAnsi="Times New Roman" w:cs="Times New Roman" w:eastAsiaTheme="minorEastAsia"/>
          <w:sz w:val="24"/>
        </w:rPr>
        <w:t>0%。本专业职业能力测试从规范性、合作性、经济性、环保性、忠诚性、创新性、 功能性7个维度，对考试的工作计划制定、工作计划实施与检查、文档整理与订单交付全过程进行评评分，具体评分规则如下。</w:t>
      </w:r>
    </w:p>
    <w:p w14:paraId="3F45224B">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成绩为工作计划制定、工作计划实施与检查、文档整理与订单交付三部分成绩与占比乘积之和。</w:t>
      </w:r>
    </w:p>
    <w:p w14:paraId="7A44B43C">
      <w:pPr>
        <w:widowControl w:val="0"/>
        <w:spacing w:line="360" w:lineRule="auto"/>
        <w:ind w:firstLine="422" w:firstLineChars="200"/>
        <w:jc w:val="center"/>
        <w:rPr>
          <w:rFonts w:hint="default" w:ascii="Times New Roman" w:hAnsi="Times New Roman" w:cs="Times New Roman" w:eastAsiaTheme="minorEastAsia"/>
          <w:b/>
          <w:kern w:val="2"/>
          <w:sz w:val="21"/>
          <w:szCs w:val="22"/>
          <w:lang w:val="en-US" w:eastAsia="zh-CN" w:bidi="ar-SA"/>
        </w:rPr>
      </w:pPr>
      <w:r>
        <w:rPr>
          <w:rFonts w:hint="default" w:ascii="Times New Roman" w:hAnsi="Times New Roman" w:cs="Times New Roman" w:eastAsiaTheme="minorEastAsia"/>
          <w:b/>
          <w:kern w:val="2"/>
          <w:sz w:val="21"/>
          <w:szCs w:val="22"/>
          <w:lang w:val="en-US" w:eastAsia="zh-CN" w:bidi="ar-SA"/>
        </w:rPr>
        <w:t>表11-5机电一体化技术专业职业能力等级测试计划部分评分表</w:t>
      </w:r>
    </w:p>
    <w:tbl>
      <w:tblPr>
        <w:tblStyle w:val="13"/>
        <w:tblW w:w="9524" w:type="dxa"/>
        <w:tblInd w:w="0" w:type="dxa"/>
        <w:tblLayout w:type="fixed"/>
        <w:tblCellMar>
          <w:top w:w="0" w:type="dxa"/>
          <w:left w:w="0" w:type="dxa"/>
          <w:bottom w:w="0" w:type="dxa"/>
          <w:right w:w="0" w:type="dxa"/>
        </w:tblCellMar>
      </w:tblPr>
      <w:tblGrid>
        <w:gridCol w:w="1904"/>
        <w:gridCol w:w="1905"/>
        <w:gridCol w:w="1904"/>
        <w:gridCol w:w="1905"/>
        <w:gridCol w:w="1906"/>
      </w:tblGrid>
      <w:tr w14:paraId="12716AF6">
        <w:tblPrEx>
          <w:tblCellMar>
            <w:top w:w="0" w:type="dxa"/>
            <w:left w:w="0" w:type="dxa"/>
            <w:bottom w:w="0" w:type="dxa"/>
            <w:right w:w="0" w:type="dxa"/>
          </w:tblCellMar>
        </w:tblPrEx>
        <w:trPr>
          <w:trHeight w:val="278" w:hRule="atLeast"/>
        </w:trPr>
        <w:tc>
          <w:tcPr>
            <w:tcW w:w="1904"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F5A81E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序号</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D8302F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计划</w:t>
            </w: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EB3990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分值</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163B9D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权重</w:t>
            </w:r>
          </w:p>
        </w:tc>
        <w:tc>
          <w:tcPr>
            <w:tcW w:w="1906" w:type="dxa"/>
            <w:vMerge w:val="restart"/>
            <w:tcBorders>
              <w:top w:val="single" w:color="000000" w:sz="4" w:space="0"/>
              <w:left w:val="single" w:color="000000" w:sz="4" w:space="0"/>
              <w:right w:val="single" w:color="000000" w:sz="4" w:space="0"/>
            </w:tcBorders>
            <w:shd w:val="clear" w:color="auto" w:fill="auto"/>
            <w:noWrap/>
            <w:tcMar>
              <w:top w:w="10" w:type="dxa"/>
              <w:left w:w="10" w:type="dxa"/>
              <w:right w:w="10" w:type="dxa"/>
            </w:tcMar>
            <w:vAlign w:val="center"/>
          </w:tcPr>
          <w:p w14:paraId="1D9A6C5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得分</w:t>
            </w:r>
          </w:p>
        </w:tc>
      </w:tr>
      <w:tr w14:paraId="7D097A03">
        <w:tblPrEx>
          <w:tblCellMar>
            <w:top w:w="0" w:type="dxa"/>
            <w:left w:w="0" w:type="dxa"/>
            <w:bottom w:w="0" w:type="dxa"/>
            <w:right w:w="0" w:type="dxa"/>
          </w:tblCellMar>
        </w:tblPrEx>
        <w:trPr>
          <w:trHeight w:val="278" w:hRule="atLeast"/>
        </w:trPr>
        <w:tc>
          <w:tcPr>
            <w:tcW w:w="1904"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2A1F97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2D7AF6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5B5AC6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656C97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vMerge w:val="continue"/>
            <w:tcBorders>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6DF095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2339D4E9">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7B0EFA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5D7CF6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A6AFB0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5934C8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AE7CAE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2622DB84">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33E248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540321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51BDFC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C1D742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296C90D">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58E3AA9A">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91B8CB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D46B9C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74E762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FC2940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DF1C54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1D26F9AD">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7E54FB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EC965B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5D5EF5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151518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F54C60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60B06E6B">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CC7769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B43E46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8EC249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8394DC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DB5A9F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41AD9C1C">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5C8477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合计</w:t>
            </w:r>
          </w:p>
        </w:tc>
        <w:tc>
          <w:tcPr>
            <w:tcW w:w="1905" w:type="dxa"/>
            <w:tcBorders>
              <w:top w:val="single" w:color="000000" w:sz="4" w:space="0"/>
              <w:left w:val="single" w:color="000000" w:sz="4" w:space="0"/>
              <w:bottom w:val="single" w:color="000000" w:sz="4" w:space="0"/>
              <w:right w:val="nil"/>
            </w:tcBorders>
            <w:shd w:val="clear" w:color="auto" w:fill="auto"/>
            <w:noWrap/>
            <w:tcMar>
              <w:top w:w="10" w:type="dxa"/>
              <w:left w:w="10" w:type="dxa"/>
              <w:right w:w="10" w:type="dxa"/>
            </w:tcMar>
            <w:vAlign w:val="center"/>
          </w:tcPr>
          <w:p w14:paraId="7B5DFE7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nil"/>
              <w:bottom w:val="single" w:color="000000" w:sz="4" w:space="0"/>
              <w:right w:val="nil"/>
            </w:tcBorders>
            <w:shd w:val="clear" w:color="auto" w:fill="auto"/>
            <w:noWrap/>
            <w:tcMar>
              <w:top w:w="10" w:type="dxa"/>
              <w:left w:w="10" w:type="dxa"/>
              <w:right w:w="10" w:type="dxa"/>
            </w:tcMar>
            <w:vAlign w:val="center"/>
          </w:tcPr>
          <w:p w14:paraId="3C379B0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14:paraId="14E4EAD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3F98CF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bl>
    <w:p w14:paraId="5BBF3C4D">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注：分值根据完成情况赋0-10分，权重总和为10，得分=分值*权重</w:t>
      </w:r>
    </w:p>
    <w:p w14:paraId="1D26BEB5">
      <w:pPr>
        <w:widowControl w:val="0"/>
        <w:spacing w:line="360" w:lineRule="auto"/>
        <w:ind w:firstLine="422" w:firstLineChars="200"/>
        <w:jc w:val="center"/>
        <w:rPr>
          <w:rFonts w:hint="default" w:ascii="Times New Roman" w:hAnsi="Times New Roman" w:cs="Times New Roman" w:eastAsiaTheme="minorEastAsia"/>
          <w:b/>
          <w:kern w:val="2"/>
          <w:sz w:val="21"/>
          <w:szCs w:val="22"/>
          <w:lang w:val="en-US" w:eastAsia="zh-CN" w:bidi="ar-SA"/>
        </w:rPr>
      </w:pPr>
      <w:r>
        <w:rPr>
          <w:rFonts w:hint="default" w:ascii="Times New Roman" w:hAnsi="Times New Roman" w:cs="Times New Roman" w:eastAsiaTheme="minorEastAsia"/>
          <w:b/>
          <w:kern w:val="2"/>
          <w:sz w:val="21"/>
          <w:szCs w:val="22"/>
          <w:lang w:val="en-US" w:eastAsia="zh-CN" w:bidi="ar-SA"/>
        </w:rPr>
        <w:t>表11-6机电一体化技术专业职业能力等级测试实施与检查部分评分表</w:t>
      </w:r>
    </w:p>
    <w:tbl>
      <w:tblPr>
        <w:tblStyle w:val="13"/>
        <w:tblW w:w="9524" w:type="dxa"/>
        <w:tblInd w:w="0" w:type="dxa"/>
        <w:tblLayout w:type="fixed"/>
        <w:tblCellMar>
          <w:top w:w="0" w:type="dxa"/>
          <w:left w:w="0" w:type="dxa"/>
          <w:bottom w:w="0" w:type="dxa"/>
          <w:right w:w="0" w:type="dxa"/>
        </w:tblCellMar>
      </w:tblPr>
      <w:tblGrid>
        <w:gridCol w:w="1904"/>
        <w:gridCol w:w="1905"/>
        <w:gridCol w:w="1904"/>
        <w:gridCol w:w="1905"/>
        <w:gridCol w:w="1906"/>
      </w:tblGrid>
      <w:tr w14:paraId="6616BB15">
        <w:tblPrEx>
          <w:tblCellMar>
            <w:top w:w="0" w:type="dxa"/>
            <w:left w:w="0" w:type="dxa"/>
            <w:bottom w:w="0" w:type="dxa"/>
            <w:right w:w="0" w:type="dxa"/>
          </w:tblCellMar>
        </w:tblPrEx>
        <w:trPr>
          <w:trHeight w:val="278" w:hRule="atLeast"/>
        </w:trPr>
        <w:tc>
          <w:tcPr>
            <w:tcW w:w="1904"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97382B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序号</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5F6A71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实施与检查</w:t>
            </w: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1DEF0E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分值</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661754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权重</w:t>
            </w:r>
          </w:p>
        </w:tc>
        <w:tc>
          <w:tcPr>
            <w:tcW w:w="1906" w:type="dxa"/>
            <w:vMerge w:val="restart"/>
            <w:tcBorders>
              <w:top w:val="single" w:color="000000" w:sz="4" w:space="0"/>
              <w:left w:val="single" w:color="000000" w:sz="4" w:space="0"/>
              <w:right w:val="single" w:color="000000" w:sz="4" w:space="0"/>
            </w:tcBorders>
            <w:shd w:val="clear" w:color="auto" w:fill="auto"/>
            <w:noWrap/>
            <w:tcMar>
              <w:top w:w="10" w:type="dxa"/>
              <w:left w:w="10" w:type="dxa"/>
              <w:right w:w="10" w:type="dxa"/>
            </w:tcMar>
            <w:vAlign w:val="center"/>
          </w:tcPr>
          <w:p w14:paraId="3933EBA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得分</w:t>
            </w:r>
          </w:p>
        </w:tc>
      </w:tr>
      <w:tr w14:paraId="40A98D41">
        <w:tblPrEx>
          <w:tblCellMar>
            <w:top w:w="0" w:type="dxa"/>
            <w:left w:w="0" w:type="dxa"/>
            <w:bottom w:w="0" w:type="dxa"/>
            <w:right w:w="0" w:type="dxa"/>
          </w:tblCellMar>
        </w:tblPrEx>
        <w:trPr>
          <w:trHeight w:val="278" w:hRule="atLeast"/>
        </w:trPr>
        <w:tc>
          <w:tcPr>
            <w:tcW w:w="1904"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9031D5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3C56FC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C61CBF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E86B4D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vMerge w:val="continue"/>
            <w:tcBorders>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41195D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3ECA6156">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8E196E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7C4119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7CD97E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45DC6C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4D7DC8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20F01C7F">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69033D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56CFFB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01454D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C5A54B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7CE8A9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3EE29B6C">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CDC053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E30F92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B44879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603998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90FD96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35144A32">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709697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2EC472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B85CF4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ED7123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94F3EB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1F105F1B">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FF5855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9E3FBE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B99044A">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4251836">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A5A487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3F85E5C5">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2F4FCF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合计</w:t>
            </w:r>
          </w:p>
        </w:tc>
        <w:tc>
          <w:tcPr>
            <w:tcW w:w="1905" w:type="dxa"/>
            <w:tcBorders>
              <w:top w:val="single" w:color="000000" w:sz="4" w:space="0"/>
              <w:left w:val="single" w:color="000000" w:sz="4" w:space="0"/>
              <w:bottom w:val="single" w:color="000000" w:sz="4" w:space="0"/>
              <w:right w:val="nil"/>
            </w:tcBorders>
            <w:shd w:val="clear" w:color="auto" w:fill="auto"/>
            <w:noWrap/>
            <w:tcMar>
              <w:top w:w="10" w:type="dxa"/>
              <w:left w:w="10" w:type="dxa"/>
              <w:right w:w="10" w:type="dxa"/>
            </w:tcMar>
            <w:vAlign w:val="center"/>
          </w:tcPr>
          <w:p w14:paraId="217BC38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nil"/>
              <w:bottom w:val="single" w:color="000000" w:sz="4" w:space="0"/>
              <w:right w:val="nil"/>
            </w:tcBorders>
            <w:shd w:val="clear" w:color="auto" w:fill="auto"/>
            <w:noWrap/>
            <w:tcMar>
              <w:top w:w="10" w:type="dxa"/>
              <w:left w:w="10" w:type="dxa"/>
              <w:right w:w="10" w:type="dxa"/>
            </w:tcMar>
            <w:vAlign w:val="center"/>
          </w:tcPr>
          <w:p w14:paraId="7970F57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14:paraId="70C2D7E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B67539D">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bl>
    <w:p w14:paraId="469E4CE7">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注：分值根据完成情况赋0-10分，权重总和为10，得分=分值*权重。</w:t>
      </w:r>
    </w:p>
    <w:p w14:paraId="3B3AA4D4">
      <w:pPr>
        <w:widowControl w:val="0"/>
        <w:spacing w:line="360" w:lineRule="auto"/>
        <w:ind w:firstLine="422" w:firstLineChars="200"/>
        <w:jc w:val="center"/>
        <w:rPr>
          <w:rFonts w:hint="default" w:ascii="Times New Roman" w:hAnsi="Times New Roman" w:cs="Times New Roman" w:eastAsiaTheme="minorEastAsia"/>
          <w:b/>
          <w:kern w:val="2"/>
          <w:sz w:val="21"/>
          <w:szCs w:val="22"/>
          <w:lang w:val="en-US" w:eastAsia="zh-CN" w:bidi="ar-SA"/>
        </w:rPr>
      </w:pPr>
      <w:r>
        <w:rPr>
          <w:rFonts w:hint="default" w:ascii="Times New Roman" w:hAnsi="Times New Roman" w:cs="Times New Roman" w:eastAsiaTheme="minorEastAsia"/>
          <w:b/>
          <w:kern w:val="2"/>
          <w:sz w:val="21"/>
          <w:szCs w:val="22"/>
          <w:lang w:val="en-US" w:eastAsia="zh-CN" w:bidi="ar-SA"/>
        </w:rPr>
        <w:t>表11-7 机电一体化技术专业职业能力等级测试文档整理与订单交付部分评分表</w:t>
      </w:r>
    </w:p>
    <w:tbl>
      <w:tblPr>
        <w:tblStyle w:val="13"/>
        <w:tblW w:w="9524" w:type="dxa"/>
        <w:tblInd w:w="0" w:type="dxa"/>
        <w:tblLayout w:type="fixed"/>
        <w:tblCellMar>
          <w:top w:w="0" w:type="dxa"/>
          <w:left w:w="0" w:type="dxa"/>
          <w:bottom w:w="0" w:type="dxa"/>
          <w:right w:w="0" w:type="dxa"/>
        </w:tblCellMar>
      </w:tblPr>
      <w:tblGrid>
        <w:gridCol w:w="1904"/>
        <w:gridCol w:w="1905"/>
        <w:gridCol w:w="1904"/>
        <w:gridCol w:w="1905"/>
        <w:gridCol w:w="1906"/>
      </w:tblGrid>
      <w:tr w14:paraId="6A0D5C72">
        <w:tblPrEx>
          <w:tblCellMar>
            <w:top w:w="0" w:type="dxa"/>
            <w:left w:w="0" w:type="dxa"/>
            <w:bottom w:w="0" w:type="dxa"/>
            <w:right w:w="0" w:type="dxa"/>
          </w:tblCellMar>
        </w:tblPrEx>
        <w:trPr>
          <w:trHeight w:val="278" w:hRule="atLeast"/>
        </w:trPr>
        <w:tc>
          <w:tcPr>
            <w:tcW w:w="1904"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3ADD9E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序号</w:t>
            </w:r>
          </w:p>
        </w:tc>
        <w:tc>
          <w:tcPr>
            <w:tcW w:w="1905" w:type="dxa"/>
            <w:vMerge w:val="restart"/>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AEFAF1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文档整理与</w:t>
            </w:r>
          </w:p>
          <w:p w14:paraId="41D7438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订单交付</w:t>
            </w: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4006AF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分值</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30FB77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权重</w:t>
            </w:r>
          </w:p>
        </w:tc>
        <w:tc>
          <w:tcPr>
            <w:tcW w:w="1906" w:type="dxa"/>
            <w:vMerge w:val="restart"/>
            <w:tcBorders>
              <w:top w:val="single" w:color="000000" w:sz="4" w:space="0"/>
              <w:left w:val="single" w:color="000000" w:sz="4" w:space="0"/>
              <w:right w:val="single" w:color="000000" w:sz="4" w:space="0"/>
            </w:tcBorders>
            <w:shd w:val="clear" w:color="auto" w:fill="auto"/>
            <w:noWrap/>
            <w:tcMar>
              <w:top w:w="10" w:type="dxa"/>
              <w:left w:w="10" w:type="dxa"/>
              <w:right w:w="10" w:type="dxa"/>
            </w:tcMar>
            <w:vAlign w:val="center"/>
          </w:tcPr>
          <w:p w14:paraId="61326D1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得分</w:t>
            </w:r>
          </w:p>
        </w:tc>
      </w:tr>
      <w:tr w14:paraId="2E83B66A">
        <w:tblPrEx>
          <w:tblCellMar>
            <w:top w:w="0" w:type="dxa"/>
            <w:left w:w="0" w:type="dxa"/>
            <w:bottom w:w="0" w:type="dxa"/>
            <w:right w:w="0" w:type="dxa"/>
          </w:tblCellMar>
        </w:tblPrEx>
        <w:trPr>
          <w:trHeight w:val="278" w:hRule="atLeast"/>
        </w:trPr>
        <w:tc>
          <w:tcPr>
            <w:tcW w:w="1904"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5D5E8A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vMerge w:val="continue"/>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83AFFE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BF8822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6634C0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vMerge w:val="continue"/>
            <w:tcBorders>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65A28C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32F3F639">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DC0A8C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1</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71B297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036FE1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CE992A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BA6121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64536446">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380FDD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2</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FEE10EF">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9BBDC2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0491B45">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01B384DE">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5E595698">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2753BF9">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3</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A7C86E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C73509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B705F20">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B4AD46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55E56D8F">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D702C3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w:t>
            </w: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71A1471">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B58A15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75ED247">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12B01848">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r w14:paraId="66BAAF8C">
        <w:tblPrEx>
          <w:tblCellMar>
            <w:top w:w="0" w:type="dxa"/>
            <w:left w:w="0" w:type="dxa"/>
            <w:bottom w:w="0" w:type="dxa"/>
            <w:right w:w="0" w:type="dxa"/>
          </w:tblCellMar>
        </w:tblPrEx>
        <w:trPr>
          <w:trHeight w:val="278" w:hRule="atLeast"/>
        </w:trPr>
        <w:tc>
          <w:tcPr>
            <w:tcW w:w="1904"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6A3B79F2">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r>
              <w:rPr>
                <w:rFonts w:hint="default" w:ascii="Times New Roman" w:hAnsi="Times New Roman" w:cs="Times New Roman" w:eastAsiaTheme="minorEastAsia"/>
                <w:sz w:val="21"/>
                <w:szCs w:val="16"/>
                <w:lang w:val="en-US" w:eastAsia="zh-CN"/>
              </w:rPr>
              <w:t>合计</w:t>
            </w:r>
          </w:p>
        </w:tc>
        <w:tc>
          <w:tcPr>
            <w:tcW w:w="1905" w:type="dxa"/>
            <w:tcBorders>
              <w:top w:val="single" w:color="000000" w:sz="4" w:space="0"/>
              <w:left w:val="single" w:color="000000" w:sz="4" w:space="0"/>
              <w:bottom w:val="single" w:color="000000" w:sz="4" w:space="0"/>
              <w:right w:val="nil"/>
            </w:tcBorders>
            <w:shd w:val="clear" w:color="auto" w:fill="auto"/>
            <w:noWrap/>
            <w:tcMar>
              <w:top w:w="10" w:type="dxa"/>
              <w:left w:w="10" w:type="dxa"/>
              <w:right w:w="10" w:type="dxa"/>
            </w:tcMar>
            <w:vAlign w:val="center"/>
          </w:tcPr>
          <w:p w14:paraId="525F0FB3">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4" w:type="dxa"/>
            <w:tcBorders>
              <w:top w:val="single" w:color="000000" w:sz="4" w:space="0"/>
              <w:left w:val="nil"/>
              <w:bottom w:val="single" w:color="000000" w:sz="4" w:space="0"/>
              <w:right w:val="nil"/>
            </w:tcBorders>
            <w:shd w:val="clear" w:color="auto" w:fill="auto"/>
            <w:noWrap/>
            <w:tcMar>
              <w:top w:w="10" w:type="dxa"/>
              <w:left w:w="10" w:type="dxa"/>
              <w:right w:w="10" w:type="dxa"/>
            </w:tcMar>
            <w:vAlign w:val="center"/>
          </w:tcPr>
          <w:p w14:paraId="5762B0AC">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5" w:type="dxa"/>
            <w:tcBorders>
              <w:top w:val="single" w:color="000000" w:sz="4" w:space="0"/>
              <w:left w:val="nil"/>
              <w:bottom w:val="single" w:color="000000" w:sz="4" w:space="0"/>
              <w:right w:val="single" w:color="000000" w:sz="4" w:space="0"/>
            </w:tcBorders>
            <w:shd w:val="clear" w:color="auto" w:fill="auto"/>
            <w:noWrap/>
            <w:tcMar>
              <w:top w:w="10" w:type="dxa"/>
              <w:left w:w="10" w:type="dxa"/>
              <w:right w:w="10" w:type="dxa"/>
            </w:tcMar>
            <w:vAlign w:val="center"/>
          </w:tcPr>
          <w:p w14:paraId="01F66314">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c>
          <w:tcPr>
            <w:tcW w:w="1906"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6E7A3DB">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sz w:val="21"/>
                <w:szCs w:val="16"/>
                <w:lang w:val="en-US" w:eastAsia="zh-CN"/>
              </w:rPr>
            </w:pPr>
          </w:p>
        </w:tc>
      </w:tr>
    </w:tbl>
    <w:p w14:paraId="25B06877">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注：分值根据完成情况赋0-10分，权重总和为10，得分=分值*权重。</w:t>
      </w:r>
    </w:p>
    <w:p w14:paraId="35BF7271">
      <w:pPr>
        <w:spacing w:line="360" w:lineRule="auto"/>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实操成绩为三部分成绩与占比乘积之和。</w:t>
      </w:r>
    </w:p>
    <w:p w14:paraId="634B1CD7">
      <w:pPr>
        <w:spacing w:line="360" w:lineRule="auto"/>
        <w:ind w:firstLine="480" w:firstLineChars="200"/>
        <w:rPr>
          <w:rFonts w:hint="default" w:ascii="Times New Roman" w:hAnsi="Times New Roman" w:cs="Times New Roman" w:eastAsiaTheme="minorEastAsia"/>
          <w:sz w:val="24"/>
        </w:rPr>
      </w:pPr>
      <w:bookmarkStart w:id="133" w:name="_Toc22520_WPSOffice_Level3"/>
      <w:r>
        <w:rPr>
          <w:rFonts w:hint="default" w:ascii="Times New Roman" w:hAnsi="Times New Roman" w:cs="Times New Roman" w:eastAsiaTheme="minorEastAsia"/>
          <w:sz w:val="24"/>
        </w:rPr>
        <w:t>③总评分表</w:t>
      </w:r>
      <w:bookmarkEnd w:id="133"/>
    </w:p>
    <w:p w14:paraId="0A0E2595">
      <w:pPr>
        <w:widowControl w:val="0"/>
        <w:spacing w:line="360" w:lineRule="auto"/>
        <w:ind w:firstLine="422" w:firstLineChars="200"/>
        <w:jc w:val="center"/>
        <w:rPr>
          <w:rFonts w:hint="default" w:ascii="Times New Roman" w:hAnsi="Times New Roman" w:cs="Times New Roman" w:eastAsiaTheme="minorEastAsia"/>
          <w:b/>
          <w:kern w:val="2"/>
          <w:sz w:val="21"/>
          <w:szCs w:val="22"/>
          <w:lang w:val="en-US" w:eastAsia="zh-CN" w:bidi="ar-SA"/>
        </w:rPr>
      </w:pPr>
      <w:r>
        <w:rPr>
          <w:rFonts w:hint="default" w:ascii="Times New Roman" w:hAnsi="Times New Roman" w:cs="Times New Roman" w:eastAsiaTheme="minorEastAsia"/>
          <w:b/>
          <w:kern w:val="2"/>
          <w:sz w:val="21"/>
          <w:szCs w:val="22"/>
          <w:lang w:val="en-US" w:eastAsia="zh-CN" w:bidi="ar-SA"/>
        </w:rPr>
        <w:t>表</w:t>
      </w:r>
      <w:r>
        <w:rPr>
          <w:rFonts w:hint="eastAsia" w:ascii="Times New Roman" w:hAnsi="Times New Roman" w:cs="Times New Roman" w:eastAsiaTheme="minorEastAsia"/>
          <w:b/>
          <w:kern w:val="2"/>
          <w:sz w:val="21"/>
          <w:szCs w:val="22"/>
          <w:lang w:val="en-US" w:eastAsia="zh-CN" w:bidi="ar-SA"/>
        </w:rPr>
        <w:t>11</w:t>
      </w:r>
      <w:r>
        <w:rPr>
          <w:rFonts w:hint="default" w:ascii="Times New Roman" w:hAnsi="Times New Roman" w:cs="Times New Roman" w:eastAsiaTheme="minorEastAsia"/>
          <w:b/>
          <w:kern w:val="2"/>
          <w:sz w:val="21"/>
          <w:szCs w:val="22"/>
          <w:lang w:val="en-US" w:eastAsia="zh-CN" w:bidi="ar-SA"/>
        </w:rPr>
        <w:t>-8机电一体化技术专业职业能力等级测试总评分表</w:t>
      </w:r>
    </w:p>
    <w:tbl>
      <w:tblPr>
        <w:tblStyle w:val="13"/>
        <w:tblW w:w="9356" w:type="dxa"/>
        <w:tblInd w:w="0" w:type="dxa"/>
        <w:tblLayout w:type="fixed"/>
        <w:tblCellMar>
          <w:top w:w="0" w:type="dxa"/>
          <w:left w:w="0" w:type="dxa"/>
          <w:bottom w:w="0" w:type="dxa"/>
          <w:right w:w="0" w:type="dxa"/>
        </w:tblCellMar>
      </w:tblPr>
      <w:tblGrid>
        <w:gridCol w:w="1128"/>
        <w:gridCol w:w="1112"/>
        <w:gridCol w:w="1826"/>
        <w:gridCol w:w="1286"/>
        <w:gridCol w:w="1779"/>
        <w:gridCol w:w="2225"/>
      </w:tblGrid>
      <w:tr w14:paraId="092712C5">
        <w:tblPrEx>
          <w:tblCellMar>
            <w:top w:w="0" w:type="dxa"/>
            <w:left w:w="0" w:type="dxa"/>
            <w:bottom w:w="0" w:type="dxa"/>
            <w:right w:w="0" w:type="dxa"/>
          </w:tblCellMar>
        </w:tblPrEx>
        <w:trPr>
          <w:trHeight w:val="278"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1186AD1">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序号</w:t>
            </w:r>
          </w:p>
        </w:tc>
        <w:tc>
          <w:tcPr>
            <w:tcW w:w="111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24287363">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姓名</w:t>
            </w:r>
          </w:p>
        </w:tc>
        <w:tc>
          <w:tcPr>
            <w:tcW w:w="1826" w:type="dxa"/>
            <w:tcBorders>
              <w:top w:val="single" w:color="000000" w:sz="4" w:space="0"/>
              <w:left w:val="single" w:color="000000" w:sz="4" w:space="0"/>
              <w:right w:val="single" w:color="000000" w:sz="4" w:space="0"/>
            </w:tcBorders>
            <w:vAlign w:val="center"/>
          </w:tcPr>
          <w:p w14:paraId="42BF4980">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工作计划制定</w:t>
            </w:r>
          </w:p>
        </w:tc>
        <w:tc>
          <w:tcPr>
            <w:tcW w:w="1286" w:type="dxa"/>
            <w:tcBorders>
              <w:top w:val="single" w:color="000000" w:sz="4" w:space="0"/>
              <w:left w:val="single" w:color="000000" w:sz="4" w:space="0"/>
              <w:right w:val="single" w:color="000000" w:sz="4" w:space="0"/>
            </w:tcBorders>
            <w:vAlign w:val="center"/>
          </w:tcPr>
          <w:p w14:paraId="4A576E85">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实施与检查</w:t>
            </w:r>
          </w:p>
        </w:tc>
        <w:tc>
          <w:tcPr>
            <w:tcW w:w="1779" w:type="dxa"/>
            <w:tcBorders>
              <w:top w:val="single" w:color="000000" w:sz="4" w:space="0"/>
              <w:left w:val="single" w:color="000000" w:sz="4" w:space="0"/>
              <w:right w:val="single" w:color="000000" w:sz="4" w:space="0"/>
            </w:tcBorders>
            <w:vAlign w:val="center"/>
          </w:tcPr>
          <w:p w14:paraId="5954CF73">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文档整理与订单交付</w:t>
            </w:r>
          </w:p>
        </w:tc>
        <w:tc>
          <w:tcPr>
            <w:tcW w:w="2225" w:type="dxa"/>
            <w:tcBorders>
              <w:top w:val="single" w:color="000000" w:sz="4" w:space="0"/>
              <w:left w:val="single" w:color="000000" w:sz="4" w:space="0"/>
              <w:right w:val="single" w:color="000000" w:sz="4" w:space="0"/>
            </w:tcBorders>
            <w:vAlign w:val="center"/>
          </w:tcPr>
          <w:p w14:paraId="1E7D6F84">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职业能力测试成绩</w:t>
            </w:r>
          </w:p>
        </w:tc>
      </w:tr>
      <w:tr w14:paraId="4F82D9E8">
        <w:tblPrEx>
          <w:tblCellMar>
            <w:top w:w="0" w:type="dxa"/>
            <w:left w:w="0" w:type="dxa"/>
            <w:bottom w:w="0" w:type="dxa"/>
            <w:right w:w="0" w:type="dxa"/>
          </w:tblCellMar>
        </w:tblPrEx>
        <w:trPr>
          <w:trHeight w:val="278"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042B34C">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1</w:t>
            </w:r>
          </w:p>
        </w:tc>
        <w:tc>
          <w:tcPr>
            <w:tcW w:w="111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43B25249">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826" w:type="dxa"/>
            <w:tcBorders>
              <w:top w:val="single" w:color="000000" w:sz="4" w:space="0"/>
              <w:left w:val="single" w:color="000000" w:sz="4" w:space="0"/>
              <w:bottom w:val="single" w:color="000000" w:sz="4" w:space="0"/>
              <w:right w:val="single" w:color="000000" w:sz="4" w:space="0"/>
            </w:tcBorders>
          </w:tcPr>
          <w:p w14:paraId="041509C4">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286" w:type="dxa"/>
            <w:tcBorders>
              <w:top w:val="single" w:color="000000" w:sz="4" w:space="0"/>
              <w:left w:val="single" w:color="000000" w:sz="4" w:space="0"/>
              <w:bottom w:val="single" w:color="000000" w:sz="4" w:space="0"/>
              <w:right w:val="single" w:color="000000" w:sz="4" w:space="0"/>
            </w:tcBorders>
          </w:tcPr>
          <w:p w14:paraId="69A5A589">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779" w:type="dxa"/>
            <w:tcBorders>
              <w:top w:val="single" w:color="000000" w:sz="4" w:space="0"/>
              <w:left w:val="single" w:color="000000" w:sz="4" w:space="0"/>
              <w:bottom w:val="single" w:color="000000" w:sz="4" w:space="0"/>
              <w:right w:val="single" w:color="000000" w:sz="4" w:space="0"/>
            </w:tcBorders>
          </w:tcPr>
          <w:p w14:paraId="64867F9F">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2225" w:type="dxa"/>
            <w:tcBorders>
              <w:top w:val="single" w:color="000000" w:sz="4" w:space="0"/>
              <w:left w:val="single" w:color="000000" w:sz="4" w:space="0"/>
              <w:bottom w:val="single" w:color="000000" w:sz="4" w:space="0"/>
              <w:right w:val="single" w:color="000000" w:sz="4" w:space="0"/>
            </w:tcBorders>
          </w:tcPr>
          <w:p w14:paraId="4BA001F3">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r>
      <w:tr w14:paraId="66385179">
        <w:tblPrEx>
          <w:tblCellMar>
            <w:top w:w="0" w:type="dxa"/>
            <w:left w:w="0" w:type="dxa"/>
            <w:bottom w:w="0" w:type="dxa"/>
            <w:right w:w="0" w:type="dxa"/>
          </w:tblCellMar>
        </w:tblPrEx>
        <w:trPr>
          <w:trHeight w:val="278"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E792030">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2</w:t>
            </w:r>
          </w:p>
        </w:tc>
        <w:tc>
          <w:tcPr>
            <w:tcW w:w="111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3FD76795">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826" w:type="dxa"/>
            <w:tcBorders>
              <w:top w:val="single" w:color="000000" w:sz="4" w:space="0"/>
              <w:left w:val="single" w:color="000000" w:sz="4" w:space="0"/>
              <w:bottom w:val="single" w:color="000000" w:sz="4" w:space="0"/>
              <w:right w:val="single" w:color="000000" w:sz="4" w:space="0"/>
            </w:tcBorders>
          </w:tcPr>
          <w:p w14:paraId="6D0B0E84">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286" w:type="dxa"/>
            <w:tcBorders>
              <w:top w:val="single" w:color="000000" w:sz="4" w:space="0"/>
              <w:left w:val="single" w:color="000000" w:sz="4" w:space="0"/>
              <w:bottom w:val="single" w:color="000000" w:sz="4" w:space="0"/>
              <w:right w:val="single" w:color="000000" w:sz="4" w:space="0"/>
            </w:tcBorders>
          </w:tcPr>
          <w:p w14:paraId="71261799">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779" w:type="dxa"/>
            <w:tcBorders>
              <w:top w:val="single" w:color="000000" w:sz="4" w:space="0"/>
              <w:left w:val="single" w:color="000000" w:sz="4" w:space="0"/>
              <w:bottom w:val="single" w:color="000000" w:sz="4" w:space="0"/>
              <w:right w:val="single" w:color="000000" w:sz="4" w:space="0"/>
            </w:tcBorders>
          </w:tcPr>
          <w:p w14:paraId="48888A67">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2225" w:type="dxa"/>
            <w:tcBorders>
              <w:top w:val="single" w:color="000000" w:sz="4" w:space="0"/>
              <w:left w:val="single" w:color="000000" w:sz="4" w:space="0"/>
              <w:bottom w:val="single" w:color="000000" w:sz="4" w:space="0"/>
              <w:right w:val="single" w:color="000000" w:sz="4" w:space="0"/>
            </w:tcBorders>
          </w:tcPr>
          <w:p w14:paraId="50F1EE20">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r>
      <w:tr w14:paraId="0A08846A">
        <w:tblPrEx>
          <w:tblCellMar>
            <w:top w:w="0" w:type="dxa"/>
            <w:left w:w="0" w:type="dxa"/>
            <w:bottom w:w="0" w:type="dxa"/>
            <w:right w:w="0" w:type="dxa"/>
          </w:tblCellMar>
        </w:tblPrEx>
        <w:trPr>
          <w:trHeight w:val="278"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C5A8E91">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3</w:t>
            </w:r>
          </w:p>
        </w:tc>
        <w:tc>
          <w:tcPr>
            <w:tcW w:w="111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B3EDDB7">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826" w:type="dxa"/>
            <w:tcBorders>
              <w:top w:val="single" w:color="000000" w:sz="4" w:space="0"/>
              <w:left w:val="single" w:color="000000" w:sz="4" w:space="0"/>
              <w:bottom w:val="single" w:color="000000" w:sz="4" w:space="0"/>
              <w:right w:val="single" w:color="000000" w:sz="4" w:space="0"/>
            </w:tcBorders>
          </w:tcPr>
          <w:p w14:paraId="6580929E">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286" w:type="dxa"/>
            <w:tcBorders>
              <w:top w:val="single" w:color="000000" w:sz="4" w:space="0"/>
              <w:left w:val="single" w:color="000000" w:sz="4" w:space="0"/>
              <w:bottom w:val="single" w:color="000000" w:sz="4" w:space="0"/>
              <w:right w:val="single" w:color="000000" w:sz="4" w:space="0"/>
            </w:tcBorders>
          </w:tcPr>
          <w:p w14:paraId="101EEB18">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779" w:type="dxa"/>
            <w:tcBorders>
              <w:top w:val="single" w:color="000000" w:sz="4" w:space="0"/>
              <w:left w:val="single" w:color="000000" w:sz="4" w:space="0"/>
              <w:bottom w:val="single" w:color="000000" w:sz="4" w:space="0"/>
              <w:right w:val="single" w:color="000000" w:sz="4" w:space="0"/>
            </w:tcBorders>
          </w:tcPr>
          <w:p w14:paraId="0907453A">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2225" w:type="dxa"/>
            <w:tcBorders>
              <w:top w:val="single" w:color="000000" w:sz="4" w:space="0"/>
              <w:left w:val="single" w:color="000000" w:sz="4" w:space="0"/>
              <w:bottom w:val="single" w:color="000000" w:sz="4" w:space="0"/>
              <w:right w:val="single" w:color="000000" w:sz="4" w:space="0"/>
            </w:tcBorders>
          </w:tcPr>
          <w:p w14:paraId="0992D898">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r>
      <w:tr w14:paraId="0F2F53C6">
        <w:tblPrEx>
          <w:tblCellMar>
            <w:top w:w="0" w:type="dxa"/>
            <w:left w:w="0" w:type="dxa"/>
            <w:bottom w:w="0" w:type="dxa"/>
            <w:right w:w="0" w:type="dxa"/>
          </w:tblCellMar>
        </w:tblPrEx>
        <w:trPr>
          <w:trHeight w:val="278"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7D25E392">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w:t>
            </w:r>
          </w:p>
        </w:tc>
        <w:tc>
          <w:tcPr>
            <w:tcW w:w="1112" w:type="dxa"/>
            <w:tcBorders>
              <w:top w:val="single" w:color="000000" w:sz="4" w:space="0"/>
              <w:left w:val="single" w:color="000000" w:sz="4" w:space="0"/>
              <w:bottom w:val="single" w:color="000000" w:sz="4" w:space="0"/>
              <w:right w:val="single" w:color="000000" w:sz="4" w:space="0"/>
            </w:tcBorders>
            <w:shd w:val="clear" w:color="auto" w:fill="auto"/>
            <w:noWrap/>
            <w:tcMar>
              <w:top w:w="10" w:type="dxa"/>
              <w:left w:w="10" w:type="dxa"/>
              <w:right w:w="10" w:type="dxa"/>
            </w:tcMar>
            <w:vAlign w:val="center"/>
          </w:tcPr>
          <w:p w14:paraId="55467508">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826" w:type="dxa"/>
            <w:tcBorders>
              <w:top w:val="single" w:color="000000" w:sz="4" w:space="0"/>
              <w:left w:val="single" w:color="000000" w:sz="4" w:space="0"/>
              <w:bottom w:val="single" w:color="000000" w:sz="4" w:space="0"/>
              <w:right w:val="single" w:color="000000" w:sz="4" w:space="0"/>
            </w:tcBorders>
          </w:tcPr>
          <w:p w14:paraId="4F274326">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286" w:type="dxa"/>
            <w:tcBorders>
              <w:top w:val="single" w:color="000000" w:sz="4" w:space="0"/>
              <w:left w:val="single" w:color="000000" w:sz="4" w:space="0"/>
              <w:bottom w:val="single" w:color="000000" w:sz="4" w:space="0"/>
              <w:right w:val="single" w:color="000000" w:sz="4" w:space="0"/>
            </w:tcBorders>
          </w:tcPr>
          <w:p w14:paraId="3C67F2D2">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1779" w:type="dxa"/>
            <w:tcBorders>
              <w:top w:val="single" w:color="000000" w:sz="4" w:space="0"/>
              <w:left w:val="single" w:color="000000" w:sz="4" w:space="0"/>
              <w:bottom w:val="single" w:color="000000" w:sz="4" w:space="0"/>
              <w:right w:val="single" w:color="000000" w:sz="4" w:space="0"/>
            </w:tcBorders>
          </w:tcPr>
          <w:p w14:paraId="1BB21DE8">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c>
          <w:tcPr>
            <w:tcW w:w="2225" w:type="dxa"/>
            <w:tcBorders>
              <w:top w:val="single" w:color="000000" w:sz="4" w:space="0"/>
              <w:left w:val="single" w:color="000000" w:sz="4" w:space="0"/>
              <w:bottom w:val="single" w:color="000000" w:sz="4" w:space="0"/>
              <w:right w:val="single" w:color="000000" w:sz="4" w:space="0"/>
            </w:tcBorders>
          </w:tcPr>
          <w:p w14:paraId="5F63D2B4">
            <w:pPr>
              <w:keepNext w:val="0"/>
              <w:keepLines w:val="0"/>
              <w:widowControl w:val="0"/>
              <w:suppressLineNumbers w:val="0"/>
              <w:spacing w:before="0" w:beforeAutospacing="0" w:after="0" w:afterAutospacing="0" w:line="240" w:lineRule="auto"/>
              <w:ind w:left="0" w:right="0" w:firstLine="0" w:firstLineChars="0"/>
              <w:jc w:val="center"/>
              <w:outlineLvl w:val="1"/>
              <w:rPr>
                <w:rFonts w:hint="default" w:ascii="Times New Roman" w:hAnsi="Times New Roman" w:cs="Times New Roman" w:eastAsiaTheme="minorEastAsia"/>
                <w:kern w:val="2"/>
                <w:sz w:val="21"/>
                <w:szCs w:val="22"/>
                <w:lang w:val="en-US" w:eastAsia="zh-CN" w:bidi="ar-SA"/>
              </w:rPr>
            </w:pPr>
          </w:p>
        </w:tc>
      </w:tr>
    </w:tbl>
    <w:p w14:paraId="66115DFA">
      <w:pPr>
        <w:pStyle w:val="18"/>
        <w:ind w:firstLine="480"/>
        <w:rPr>
          <w:rFonts w:hint="eastAsia" w:ascii="宋体" w:hAnsi="宋体" w:eastAsia="宋体" w:cs="宋体"/>
          <w:sz w:val="28"/>
          <w:szCs w:val="28"/>
        </w:rPr>
      </w:pPr>
    </w:p>
    <w:p w14:paraId="6F618DC5">
      <w:pPr>
        <w:pStyle w:val="2"/>
        <w:spacing w:line="360" w:lineRule="auto"/>
        <w:ind w:firstLine="562" w:firstLineChars="200"/>
        <w:rPr>
          <w:rFonts w:hint="eastAsia" w:asciiTheme="minorEastAsia" w:hAnsiTheme="minorEastAsia" w:eastAsiaTheme="minorEastAsia"/>
          <w:sz w:val="28"/>
          <w:szCs w:val="22"/>
        </w:rPr>
      </w:pPr>
      <w:bookmarkStart w:id="134" w:name="_Toc110198144"/>
      <w:bookmarkStart w:id="135" w:name="_Toc28806"/>
      <w:bookmarkStart w:id="136" w:name="_Toc25358"/>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34"/>
      <w:bookmarkEnd w:id="135"/>
      <w:bookmarkEnd w:id="136"/>
    </w:p>
    <w:p w14:paraId="78B6D1EF">
      <w:pPr>
        <w:keepNext w:val="0"/>
        <w:keepLines w:val="0"/>
        <w:widowControl w:val="0"/>
        <w:suppressLineNumbers w:val="0"/>
        <w:spacing w:before="0" w:beforeAutospacing="0" w:after="0" w:afterAutospacing="0" w:line="360" w:lineRule="auto"/>
        <w:ind w:left="0" w:right="0" w:firstLine="3120" w:firstLineChars="13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机电一体化技术专业调研报告</w:t>
      </w:r>
    </w:p>
    <w:p w14:paraId="69035761">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一、调研的目的与对象</w:t>
      </w:r>
    </w:p>
    <w:p w14:paraId="521F5092">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（一）调研目的</w:t>
      </w:r>
    </w:p>
    <w:p w14:paraId="09AC5CA5">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当前国际及国内产业升级变革非常之快，大数据、云计算、移动互联网为代表的新一代信息技术与制造技术的融合创新加速，促进信息技术与制造技术交叉融合。智能装备与智能制造、电商与物流等产业不断涌现。企业劳动力成本的迅速上升，训练有素技术工人招工难，对“高素质技术技能人才”的需求无论是数量还是质量都大为增加。</w:t>
      </w:r>
    </w:p>
    <w:p w14:paraId="5D2B71DD">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为此，对区内企业专用设备制造业、汽车制造业、电气机械及器材制造业等产业企业，开展机电一体化技术专业人才需求状况调研，归纳相关职业岗位的典型工作任务及能力要求，为我校机电一体化技术专业人才培养提供依据及支撑。</w:t>
      </w:r>
    </w:p>
    <w:p w14:paraId="3CDF94C0">
      <w:pPr>
        <w:keepNext w:val="0"/>
        <w:keepLines w:val="0"/>
        <w:widowControl w:val="0"/>
        <w:numPr>
          <w:ilvl w:val="0"/>
          <w:numId w:val="5"/>
        </w:numPr>
        <w:suppressLineNumbers w:val="0"/>
        <w:spacing w:before="0" w:beforeAutospacing="0" w:after="0" w:afterAutospacing="0" w:line="360" w:lineRule="auto"/>
        <w:ind w:left="480" w:leftChars="0" w:right="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调研对象</w:t>
      </w:r>
    </w:p>
    <w:p w14:paraId="2E822202">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区内共调研了调研企业包括：广西汽车集团、柳州钢铁集团公司、上汽通用五菱有限公司、柳州工程机械股份有限公司、东风柳州汽车有限公司、桂林福达集团有限公司、广西南宁青岛啤酒有限公司、柳州数控机床研究所等20家企业。</w:t>
      </w:r>
    </w:p>
    <w:p w14:paraId="65847053">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二、调研的方法与内容</w:t>
      </w:r>
    </w:p>
    <w:p w14:paraId="376A828A">
      <w:pPr>
        <w:keepNext w:val="0"/>
        <w:keepLines w:val="0"/>
        <w:widowControl w:val="0"/>
        <w:suppressLineNumbers w:val="0"/>
        <w:spacing w:before="0" w:beforeAutospacing="0" w:after="0" w:afterAutospacing="0" w:line="360" w:lineRule="auto"/>
        <w:ind w:left="557" w:leftChars="174" w:right="0" w:firstLine="0" w:firstLineChars="0"/>
        <w:jc w:val="both"/>
        <w:rPr>
          <w:rFonts w:hint="default" w:ascii="Times New Roman" w:hAnsi="Times New Roman" w:cs="Times New Roman" w:eastAsiaTheme="minorEastAsia"/>
          <w:b w:val="0"/>
          <w:bCs w:val="0"/>
          <w:kern w:val="2"/>
          <w:sz w:val="24"/>
          <w:szCs w:val="24"/>
          <w:lang w:val="en-US" w:eastAsia="zh-CN" w:bidi="ar"/>
        </w:rPr>
      </w:pPr>
      <w:r>
        <w:rPr>
          <w:rFonts w:hint="default" w:ascii="Times New Roman" w:hAnsi="Times New Roman" w:cs="Times New Roman" w:eastAsiaTheme="minorEastAsia"/>
          <w:b w:val="0"/>
          <w:bCs w:val="0"/>
          <w:kern w:val="2"/>
          <w:sz w:val="24"/>
          <w:szCs w:val="24"/>
          <w:lang w:val="en-US" w:eastAsia="zh-CN" w:bidi="ar"/>
        </w:rPr>
        <w:t xml:space="preserve">（一）调研方法  </w:t>
      </w:r>
    </w:p>
    <w:p w14:paraId="224E8D03">
      <w:pPr>
        <w:keepNext w:val="0"/>
        <w:keepLines w:val="0"/>
        <w:widowControl w:val="0"/>
        <w:suppressLineNumbers w:val="0"/>
        <w:spacing w:before="0" w:beforeAutospacing="0" w:after="0" w:afterAutospacing="0" w:line="360" w:lineRule="auto"/>
        <w:ind w:left="557" w:leftChars="174" w:right="0" w:firstLine="0" w:firstLineChars="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问卷调研+现场访谈，人力资源部门、技术部门为主</w:t>
      </w:r>
    </w:p>
    <w:p w14:paraId="5A71C696">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（二）调研内容</w:t>
      </w:r>
    </w:p>
    <w:p w14:paraId="45871777">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通过行业企业调研，了解经济转型升级和产业结构调整等对通用设备制造业、专用设备制造业、汽车制造业、电气机械及器材制造业等行业有关技术技能领域提出的新要求，人才结构、技术技能人才需求、职业岗位设置、职业标准、岗位群或技术领域的实际工作任务、工作内容和工作要求情况，必备的职业证书和知识技能素质，准确提炼汇总，科学归纳出典型工作任务，对典型工作任务进行解构，做好知识结构和职业能力和综合素质的需求分析，提出科学合理的专业课程设置结构建议和教学保障条件要求。</w:t>
      </w:r>
    </w:p>
    <w:p w14:paraId="72C8C0F2">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 xml:space="preserve"> 三、专业人才需求调研</w:t>
      </w:r>
    </w:p>
    <w:p w14:paraId="621D0E34">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（一）行业发展现状与趋势</w:t>
      </w:r>
    </w:p>
    <w:p w14:paraId="689C9670">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调研企业更倾向于技术开发类、生产制造类、现场调试类、质量管理类、项目管理类和系统集成类人才.</w:t>
      </w:r>
    </w:p>
    <w:p w14:paraId="6622F736">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 xml:space="preserve"> 我国智能制造业起步相对较晚，应用型人才培养还是跟不上，产业发展的步伐快，出现传统制造的技能人才相对过剩、高端专业人才缺乏的局面，对制造业的高质量发展产生了一定的不利影响。为实现两化深度融合，推动制造业升级改造，迫切需要高职院校培养大量高素质的复核人才。</w:t>
      </w:r>
    </w:p>
    <w:p w14:paraId="32F6783F">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当前企业需要大量具有机械、电气、信息技术和计算机科学等交叉学科知识的复合型人才，尤其对具有全局观，能够领导复杂技术系统开发、实施的“高素质技术技能人才”的需求无论是数量还是质量都大为增加。</w:t>
      </w:r>
    </w:p>
    <w:p w14:paraId="705D8933">
      <w:pPr>
        <w:keepNext w:val="0"/>
        <w:keepLines w:val="0"/>
        <w:widowControl w:val="0"/>
        <w:suppressLineNumbers w:val="0"/>
        <w:spacing w:before="0" w:beforeAutospacing="0" w:after="0" w:afterAutospacing="0" w:line="360" w:lineRule="auto"/>
        <w:ind w:left="0" w:leftChars="0" w:right="0" w:right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（二）从业人员基本情况</w:t>
      </w:r>
    </w:p>
    <w:p w14:paraId="0F675842">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岗位主要有产线操作员、机电装调员、设备管理人员、生产管理人员、维修维护人员、项目工程师、设备改造升级人员。</w:t>
      </w:r>
    </w:p>
    <w:p w14:paraId="31E4D623">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在制造业转型升级过程中，对职业院校人才培养要求为技术复合型人才，即懂现场维护、维修、工艺规划与优化、现场设备集成与升级改造，又懂机电系统研究与开发、机电产品设计与制造、预防性维修与管理的跨领域复合型高层次技术技能人才。</w:t>
      </w:r>
    </w:p>
    <w:p w14:paraId="0CE58A27">
      <w:pPr>
        <w:keepNext w:val="0"/>
        <w:keepLines w:val="0"/>
        <w:widowControl w:val="0"/>
        <w:numPr>
          <w:ilvl w:val="0"/>
          <w:numId w:val="5"/>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 xml:space="preserve"> 专业对应的职业岗位分析</w:t>
      </w:r>
    </w:p>
    <w:p w14:paraId="2A114395">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企业目前急需的人才主要有维修维护类、技术开发类、生产制造类、安装调试类以及设备管理类，从调研结果看，企业认为机电一体化技术专业学生最应具备的素养分别是：沟通交流、团队合作、主动意识、安全意识、敬业精神、自主学习、解决问题、追求上进、积极乐观、开拓创新，其中沟通交流与团队合作占据最大的比例，是机电一体化技术人才培养最需关注和培养的关键素养。</w:t>
      </w:r>
    </w:p>
    <w:p w14:paraId="07BA22EB">
      <w:pPr>
        <w:keepNext w:val="0"/>
        <w:keepLines w:val="0"/>
        <w:widowControl w:val="0"/>
        <w:numPr>
          <w:ilvl w:val="0"/>
          <w:numId w:val="5"/>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专业对应的职业证书分析</w:t>
      </w:r>
    </w:p>
    <w:p w14:paraId="43226B72">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从调研结果看，企业认为机电一体化技术专业学生最应具备的相关证书有：电工作业（电工上岗证）、电工资格等级证、PLC编程与调试类技能等级证、生产线调试与运维类技能等级证、计算机等级证书。</w:t>
      </w:r>
    </w:p>
    <w:p w14:paraId="69C60D1E">
      <w:pPr>
        <w:keepNext w:val="0"/>
        <w:keepLines w:val="0"/>
        <w:widowControl w:val="0"/>
        <w:numPr>
          <w:ilvl w:val="0"/>
          <w:numId w:val="5"/>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专业人才招聘渠道分析</w:t>
      </w:r>
    </w:p>
    <w:p w14:paraId="382EB60C">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专业人才大部分采用应届生，学校的双选会。</w:t>
      </w:r>
    </w:p>
    <w:p w14:paraId="0508571A">
      <w:pPr>
        <w:keepNext w:val="0"/>
        <w:keepLines w:val="0"/>
        <w:widowControl w:val="0"/>
        <w:numPr>
          <w:ilvl w:val="0"/>
          <w:numId w:val="5"/>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在职人员进修需求分析</w:t>
      </w:r>
    </w:p>
    <w:p w14:paraId="1F5D2FB6">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在职人员当下最想学的新技术、新工艺、新标准调研中，主要集中在机器人的编程与调试、运动控制、人工智能、高端智能装备技术等。</w:t>
      </w:r>
    </w:p>
    <w:p w14:paraId="23CA42CB">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四、专业现状调研</w:t>
      </w:r>
    </w:p>
    <w:p w14:paraId="30983DB0">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（一）专业点分布情况</w:t>
      </w:r>
    </w:p>
    <w:p w14:paraId="5697892C">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 xml:space="preserve">据高校招生网统计，目前广西区内的高职院校正式开设机电一体化技术专业约有10多所。 </w:t>
      </w:r>
    </w:p>
    <w:p w14:paraId="2E35E37C">
      <w:pPr>
        <w:keepNext w:val="0"/>
        <w:keepLines w:val="0"/>
        <w:widowControl w:val="0"/>
        <w:numPr>
          <w:ilvl w:val="0"/>
          <w:numId w:val="6"/>
        </w:numPr>
        <w:suppressLineNumbers w:val="0"/>
        <w:spacing w:before="0" w:beforeAutospacing="0" w:after="0" w:afterAutospacing="0" w:line="360" w:lineRule="auto"/>
        <w:ind w:left="480" w:leftChars="0" w:right="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专业招生与就业岗位分布情况</w:t>
      </w:r>
    </w:p>
    <w:p w14:paraId="191CDDE7">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机电一体化技术专业在校生共计625人，2022年招生172人，近3年，招生计划完成率为108.96%，新生报到率为96.09%，具有良好的培养质量基础和社会声誉。近3年，专业就业率为91.86%，高于本省域内高校平均水平（本省域内高校平均水平：82.54%）具有良好的培养质量基础和社会声誉。</w:t>
      </w:r>
    </w:p>
    <w:p w14:paraId="30C4CD0E">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近3年，培养了毕业生403人，学生获得各级各类奖项15项。近年来，专业的建设和发展成果受到媒体的广泛关注，在《网易》、《新浪网》、《搜狐网》、《南国今报》等媒体上共报道11次。毕业学生就业单位主要有广西柳州钢铁集团有限公司、广西玲珑轮胎有限公司、柳州福臻车体实业有限公司、柳州柳新汽车冲压件有限公司等。</w:t>
      </w:r>
    </w:p>
    <w:p w14:paraId="3F3FB201">
      <w:pPr>
        <w:keepNext w:val="0"/>
        <w:keepLines w:val="0"/>
        <w:widowControl w:val="0"/>
        <w:numPr>
          <w:ilvl w:val="0"/>
          <w:numId w:val="6"/>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专业在职人员培训情况</w:t>
      </w:r>
    </w:p>
    <w:p w14:paraId="328562F6">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紧密围绕企业需求开设课程，自2017年以来为上汽通用五菱、广西汽车集团、东风柳州汽车公司等大型企业开展相关技术培训多项，近年共开展省级以上培训项目15个，培训学时共计4652，参培人数901人，参培学员满意度达95%上。</w:t>
      </w:r>
    </w:p>
    <w:p w14:paraId="747F72A1">
      <w:pPr>
        <w:keepNext w:val="0"/>
        <w:keepLines w:val="0"/>
        <w:widowControl w:val="0"/>
        <w:numPr>
          <w:ilvl w:val="0"/>
          <w:numId w:val="6"/>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毕业生调查情况</w:t>
      </w:r>
    </w:p>
    <w:p w14:paraId="2F746069">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通过聘请第三方权威调查机构对我校毕业生的评估，我校的2019级机电一体化技术专业的毕业生满意度为、对口就业率均高于平均水平。从这些数据可以看出大部分毕业生还是很认可我们人才培养方案。</w:t>
      </w:r>
    </w:p>
    <w:p w14:paraId="4692C639">
      <w:pPr>
        <w:keepNext w:val="0"/>
        <w:keepLines w:val="0"/>
        <w:widowControl w:val="0"/>
        <w:numPr>
          <w:ilvl w:val="0"/>
          <w:numId w:val="6"/>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在校生教学情况及存在的主要问题</w:t>
      </w:r>
    </w:p>
    <w:p w14:paraId="46D0AAF0">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在校生教学情况及存在的主要问题是教学设备有限，实训教学过程不能满足一人一机的操作，技术更新较快，需要学习的知识、技能较多，学生学习压力比较大。</w:t>
      </w:r>
    </w:p>
    <w:p w14:paraId="10F97FC1">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五、对专业改革的建议</w:t>
      </w:r>
    </w:p>
    <w:p w14:paraId="0D04A59B">
      <w:pPr>
        <w:keepNext w:val="0"/>
        <w:keepLines w:val="0"/>
        <w:widowControl w:val="0"/>
        <w:suppressLineNumbers w:val="0"/>
        <w:spacing w:before="0" w:beforeAutospacing="0" w:after="0" w:afterAutospacing="0" w:line="360" w:lineRule="auto"/>
        <w:ind w:left="0" w:right="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（一）专业培养目标与专业方向调整建议</w:t>
      </w:r>
    </w:p>
    <w:p w14:paraId="2198646B">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通过调研发现企业相关岗位设置最多的是智能制造装备操作与应用，其次是机械结构的维护与维修、机械与电气装调和控制系统维护与维修，随后是智能运行维护，经过分析发现机电一体化技术专业初次就业岗位为智能制造装备设备操作员和机电装调员，稳定岗位为设备技术员和技改技术员，拓展岗位为系统操作员等。</w:t>
      </w:r>
    </w:p>
    <w:p w14:paraId="5E5DC806">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对职业院校人才培养要求为技术复合型人才，即懂现场维护、维修、工艺规划与优化、现场设备集成与升级改造，又懂机电系统研究与开发、机电产品设计与制造、预防性维修与管理的跨领域复合型高层次技术技能人才。</w:t>
      </w:r>
    </w:p>
    <w:p w14:paraId="609492FB">
      <w:pPr>
        <w:keepNext w:val="0"/>
        <w:keepLines w:val="0"/>
        <w:widowControl w:val="0"/>
        <w:numPr>
          <w:ilvl w:val="0"/>
          <w:numId w:val="7"/>
        </w:numPr>
        <w:suppressLineNumbers w:val="0"/>
        <w:spacing w:before="0" w:beforeAutospacing="0" w:after="0" w:afterAutospacing="0" w:line="360" w:lineRule="auto"/>
        <w:ind w:left="480" w:leftChars="0" w:right="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专业课程设置建议</w:t>
      </w:r>
    </w:p>
    <w:p w14:paraId="1BF32AA1">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对应当前的形式，构建新课程体系，深化机械基础系列课程改革与建设，确保基础夯实；核心课程设置突出“三新”，综合实践类课程侧重加强实践教学,突出核心职业能力培养。在2023级人陪里面加入新技术的的内容，简单机电装调课程加入虚拟双胞胎技术，更改为机电一体化概念设计与装调，机电一体化系统组建课程更改为智能制造系统组建，增加智能制造系统的信息系统等新技术。</w:t>
      </w:r>
    </w:p>
    <w:p w14:paraId="698D797F">
      <w:pPr>
        <w:keepNext w:val="0"/>
        <w:keepLines w:val="0"/>
        <w:widowControl w:val="0"/>
        <w:numPr>
          <w:ilvl w:val="0"/>
          <w:numId w:val="7"/>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专业教学改革建议</w:t>
      </w:r>
    </w:p>
    <w:p w14:paraId="109B07AE">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在“企业认为新入职的本专业毕业生存在的突出问题”调研中发现：企业认为专业学生实践应用能力不够强，学生专业面太宽、专业知识不够精，学生团队协作能力缺乏。这项调研结果说明专业对技能的培养还是不够，专业核心课程的理论深度还需要加强，在课程教学设计中需加强融入团队协作能力的培养。</w:t>
      </w:r>
    </w:p>
    <w:p w14:paraId="203B078B">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课程团队要建设更加“适合学习”的技术教材（立体化、新形态、新结构教材等），教材内容“七融入（行业企业标准、科研与技术服务成果、典型生产案例、X职业技能等级标准、先进技术与工艺、职业素养培养及创新意识培养）”，同时推动课堂教学改革。</w:t>
      </w:r>
    </w:p>
    <w:p w14:paraId="6554F995">
      <w:pPr>
        <w:keepNext w:val="0"/>
        <w:keepLines w:val="0"/>
        <w:widowControl w:val="0"/>
        <w:numPr>
          <w:ilvl w:val="0"/>
          <w:numId w:val="7"/>
        </w:numPr>
        <w:suppressLineNumbers w:val="0"/>
        <w:spacing w:before="0" w:beforeAutospacing="0" w:after="0" w:afterAutospacing="0" w:line="360" w:lineRule="auto"/>
        <w:ind w:left="480" w:leftChars="0" w:right="0" w:firstLine="0" w:firstLineChars="0"/>
        <w:jc w:val="left"/>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专业师资与实训条件配置建议。</w:t>
      </w:r>
    </w:p>
    <w:p w14:paraId="4757BAEE">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 w:val="0"/>
          <w:bCs w:val="0"/>
          <w:kern w:val="2"/>
          <w:sz w:val="24"/>
          <w:szCs w:val="24"/>
        </w:rPr>
      </w:pPr>
      <w:r>
        <w:rPr>
          <w:rFonts w:hint="default" w:ascii="Times New Roman" w:hAnsi="Times New Roman" w:cs="Times New Roman" w:eastAsiaTheme="minorEastAsia"/>
          <w:b w:val="0"/>
          <w:bCs w:val="0"/>
          <w:kern w:val="2"/>
          <w:sz w:val="24"/>
          <w:szCs w:val="24"/>
          <w:lang w:val="en-US" w:eastAsia="zh-CN" w:bidi="ar"/>
        </w:rPr>
        <w:t>通过组织教师到国内知名集成公司挂职锻炼，提升教学专业技术水平；在实训条件方面，需要增加智能制造系统方面的配套设备。</w:t>
      </w:r>
    </w:p>
    <w:p w14:paraId="7847914D">
      <w:pPr>
        <w:pStyle w:val="18"/>
        <w:ind w:firstLine="480"/>
        <w:rPr>
          <w:rFonts w:hint="default" w:ascii="Times New Roman" w:hAnsi="Times New Roman" w:cs="Times New Roman" w:eastAsiaTheme="minorEastAsia"/>
          <w:sz w:val="24"/>
          <w:szCs w:val="24"/>
        </w:rPr>
      </w:pPr>
    </w:p>
    <w:p w14:paraId="3F15C0FC">
      <w:pPr>
        <w:pStyle w:val="18"/>
        <w:ind w:firstLine="480"/>
        <w:rPr>
          <w:rFonts w:hint="eastAsia" w:ascii="宋体" w:hAnsi="宋体" w:eastAsia="宋体" w:cs="宋体"/>
          <w:sz w:val="28"/>
          <w:szCs w:val="28"/>
        </w:rPr>
        <w:sectPr>
          <w:pgSz w:w="11906" w:h="16838"/>
          <w:pgMar w:top="1440" w:right="1800" w:bottom="1440" w:left="1800" w:header="851" w:footer="992" w:gutter="0"/>
          <w:cols w:space="425" w:num="1"/>
          <w:docGrid w:type="lines" w:linePitch="312" w:charSpace="0"/>
        </w:sectPr>
      </w:pPr>
    </w:p>
    <w:p w14:paraId="6E1B15DD">
      <w:pPr>
        <w:rPr>
          <w:rFonts w:hint="eastAsia" w:ascii="黑体" w:hAnsi="黑体" w:eastAsia="黑体" w:cs="黑体"/>
          <w:b/>
          <w:bCs/>
          <w:sz w:val="28"/>
          <w:szCs w:val="36"/>
        </w:rPr>
      </w:pPr>
      <w:r>
        <w:rPr>
          <w:rFonts w:hint="eastAsia" w:ascii="黑体" w:hAnsi="黑体" w:eastAsia="黑体" w:cs="黑体"/>
          <w:b/>
          <w:bCs/>
          <w:sz w:val="28"/>
          <w:szCs w:val="36"/>
        </w:rPr>
        <w:t>附件：</w:t>
      </w:r>
    </w:p>
    <w:p w14:paraId="734A1056">
      <w:pPr>
        <w:pStyle w:val="2"/>
        <w:jc w:val="center"/>
        <w:rPr>
          <w:rFonts w:hint="eastAsia" w:ascii="黑体" w:hAnsi="黑体" w:eastAsia="黑体" w:cs="黑体"/>
          <w:sz w:val="36"/>
          <w:szCs w:val="36"/>
        </w:rPr>
      </w:pPr>
      <w:bookmarkStart w:id="137" w:name="_Toc6905"/>
      <w:bookmarkStart w:id="138" w:name="_Toc4295"/>
      <w:bookmarkStart w:id="139" w:name="_Toc23740"/>
      <w:r>
        <w:rPr>
          <w:rFonts w:hint="eastAsia" w:ascii="黑体" w:hAnsi="黑体" w:eastAsia="黑体" w:cs="黑体"/>
          <w:sz w:val="36"/>
          <w:szCs w:val="36"/>
        </w:rPr>
        <w:t>全校“微专业”选修课程一览表</w:t>
      </w:r>
      <w:bookmarkEnd w:id="137"/>
      <w:bookmarkEnd w:id="138"/>
      <w:bookmarkEnd w:id="139"/>
    </w:p>
    <w:p w14:paraId="292002EB">
      <w:pPr>
        <w:pStyle w:val="18"/>
        <w:ind w:firstLine="48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A2DDB1C-AED2-44F2-A535-AD56293F99B6}"/>
  </w:font>
  <w:font w:name="黑体">
    <w:panose1 w:val="02010609060101010101"/>
    <w:charset w:val="86"/>
    <w:family w:val="auto"/>
    <w:pitch w:val="default"/>
    <w:sig w:usb0="800002BF" w:usb1="38CF7CFA" w:usb2="00000016" w:usb3="00000000" w:csb0="00040001" w:csb1="00000000"/>
    <w:embedRegular r:id="rId2" w:fontKey="{E9720F17-EEAD-4574-AADC-11245167DE8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F8033358-BAD9-4FC2-92B1-CFF74429ED71}"/>
  </w:font>
  <w:font w:name="仿宋_GB2312">
    <w:panose1 w:val="02010609030101010101"/>
    <w:charset w:val="86"/>
    <w:family w:val="modern"/>
    <w:pitch w:val="default"/>
    <w:sig w:usb0="00000001" w:usb1="080E0000" w:usb2="00000000" w:usb3="00000000" w:csb0="00040000" w:csb1="00000000"/>
    <w:embedRegular r:id="rId4" w:fontKey="{C8139BFA-7789-4C54-AD37-5BD92F40686F}"/>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2010600010101010101"/>
    <w:charset w:val="86"/>
    <w:family w:val="script"/>
    <w:pitch w:val="default"/>
    <w:sig w:usb0="00000001" w:usb1="080E0000" w:usb2="00000000" w:usb3="00000000" w:csb0="00040000" w:csb1="00000000"/>
    <w:embedRegular r:id="rId5" w:fontKey="{134BB89E-CFB7-4F10-B8BB-68BC7C95AEC4}"/>
  </w:font>
  <w:font w:name="华文宋体">
    <w:panose1 w:val="02010600040101010101"/>
    <w:charset w:val="86"/>
    <w:family w:val="auto"/>
    <w:pitch w:val="default"/>
    <w:sig w:usb0="00000287" w:usb1="080F0000" w:usb2="00000000" w:usb3="00000000" w:csb0="0004009F" w:csb1="DFD70000"/>
    <w:embedRegular r:id="rId6" w:fontKey="{1792646D-599E-4459-88A7-4F8351FE0956}"/>
  </w:font>
  <w:font w:name="华文中宋">
    <w:panose1 w:val="02010600040101010101"/>
    <w:charset w:val="86"/>
    <w:family w:val="auto"/>
    <w:pitch w:val="default"/>
    <w:sig w:usb0="00000287" w:usb1="080F0000" w:usb2="00000000" w:usb3="00000000" w:csb0="0004009F" w:csb1="DFD70000"/>
    <w:embedRegular r:id="rId7" w:fontKey="{F55CA71E-B8BA-4106-9E3B-AC1248C45402}"/>
  </w:font>
  <w:font w:name="仿宋">
    <w:panose1 w:val="02010609060101010101"/>
    <w:charset w:val="86"/>
    <w:family w:val="modern"/>
    <w:pitch w:val="default"/>
    <w:sig w:usb0="800002BF" w:usb1="38CF7CFA" w:usb2="00000016" w:usb3="00000000" w:csb0="00040001" w:csb1="00000000"/>
    <w:embedRegular r:id="rId8" w:fontKey="{821D8C0E-2571-4178-B33D-61D5A234088A}"/>
  </w:font>
  <w:font w:name="Segoe UI">
    <w:panose1 w:val="020B0502040204020203"/>
    <w:charset w:val="00"/>
    <w:family w:val="auto"/>
    <w:pitch w:val="default"/>
    <w:sig w:usb0="E4002EFF" w:usb1="C000E47F" w:usb2="00000009" w:usb3="00000000" w:csb0="200001FF" w:csb1="00000000"/>
    <w:embedRegular r:id="rId9" w:fontKey="{6C3D809E-4D11-4434-B6AD-2CBE52492719}"/>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17AD5">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E76BE7">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FB5DDF">
                          <w:pPr>
                            <w:pStyle w:val="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0CFB5DDF">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B70DE">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53E0FC">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1753E0FC">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319583">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60E9C4">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1B6052"/>
    <w:multiLevelType w:val="singleLevel"/>
    <w:tmpl w:val="9A1B6052"/>
    <w:lvl w:ilvl="0" w:tentative="0">
      <w:start w:val="1"/>
      <w:numFmt w:val="decimal"/>
      <w:lvlText w:val="%1."/>
      <w:lvlJc w:val="left"/>
      <w:pPr>
        <w:tabs>
          <w:tab w:val="left" w:pos="312"/>
        </w:tabs>
      </w:pPr>
    </w:lvl>
  </w:abstractNum>
  <w:abstractNum w:abstractNumId="1">
    <w:nsid w:val="9FC2E1DC"/>
    <w:multiLevelType w:val="singleLevel"/>
    <w:tmpl w:val="9FC2E1DC"/>
    <w:lvl w:ilvl="0" w:tentative="0">
      <w:start w:val="1"/>
      <w:numFmt w:val="decimal"/>
      <w:lvlText w:val="%1."/>
      <w:lvlJc w:val="left"/>
      <w:pPr>
        <w:tabs>
          <w:tab w:val="left" w:pos="312"/>
        </w:tabs>
      </w:pPr>
    </w:lvl>
  </w:abstractNum>
  <w:abstractNum w:abstractNumId="2">
    <w:nsid w:val="A6F7AD59"/>
    <w:multiLevelType w:val="multilevel"/>
    <w:tmpl w:val="A6F7AD59"/>
    <w:lvl w:ilvl="0" w:tentative="0">
      <w:start w:val="2"/>
      <w:numFmt w:val="chineseCounting"/>
      <w:suff w:val="nothing"/>
      <w:lvlText w:val="（%1）"/>
      <w:lvlJc w:val="left"/>
      <w:pPr>
        <w:ind w:left="48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B7A480A8"/>
    <w:multiLevelType w:val="singleLevel"/>
    <w:tmpl w:val="B7A480A8"/>
    <w:lvl w:ilvl="0" w:tentative="0">
      <w:start w:val="1"/>
      <w:numFmt w:val="decimal"/>
      <w:lvlText w:val="%1."/>
      <w:lvlJc w:val="left"/>
      <w:pPr>
        <w:tabs>
          <w:tab w:val="left" w:pos="312"/>
        </w:tabs>
      </w:pPr>
    </w:lvl>
  </w:abstractNum>
  <w:abstractNum w:abstractNumId="4">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
    <w:nsid w:val="38ADB68D"/>
    <w:multiLevelType w:val="multilevel"/>
    <w:tmpl w:val="38ADB68D"/>
    <w:lvl w:ilvl="0" w:tentative="0">
      <w:start w:val="2"/>
      <w:numFmt w:val="chineseCounting"/>
      <w:suff w:val="nothing"/>
      <w:lvlText w:val="（%1）"/>
      <w:lvlJc w:val="left"/>
      <w:pPr>
        <w:ind w:left="48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6">
    <w:nsid w:val="681B4B00"/>
    <w:multiLevelType w:val="multilevel"/>
    <w:tmpl w:val="681B4B00"/>
    <w:lvl w:ilvl="0" w:tentative="0">
      <w:start w:val="2"/>
      <w:numFmt w:val="chineseCounting"/>
      <w:suff w:val="nothing"/>
      <w:lvlText w:val="（%1）"/>
      <w:lvlJc w:val="left"/>
      <w:pPr>
        <w:ind w:left="48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4"/>
  </w:num>
  <w:num w:numId="2">
    <w:abstractNumId w:val="3"/>
  </w:num>
  <w:num w:numId="3">
    <w:abstractNumId w:val="1"/>
  </w:num>
  <w:num w:numId="4">
    <w:abstractNumId w:val="0"/>
  </w:num>
  <w:num w:numId="5">
    <w:abstractNumId w:val="5"/>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8A3871"/>
    <w:rsid w:val="01DB1C83"/>
    <w:rsid w:val="02302C80"/>
    <w:rsid w:val="02B062B3"/>
    <w:rsid w:val="02FC37CB"/>
    <w:rsid w:val="043A5387"/>
    <w:rsid w:val="045B66BC"/>
    <w:rsid w:val="04683B1B"/>
    <w:rsid w:val="04C04179"/>
    <w:rsid w:val="0511543F"/>
    <w:rsid w:val="051E6A56"/>
    <w:rsid w:val="052B11DC"/>
    <w:rsid w:val="05494FEA"/>
    <w:rsid w:val="05596C10"/>
    <w:rsid w:val="05BD667A"/>
    <w:rsid w:val="05C173E2"/>
    <w:rsid w:val="05F04756"/>
    <w:rsid w:val="05FB66D2"/>
    <w:rsid w:val="06310712"/>
    <w:rsid w:val="064047AA"/>
    <w:rsid w:val="06C64729"/>
    <w:rsid w:val="07635DBB"/>
    <w:rsid w:val="0773068B"/>
    <w:rsid w:val="07A41CE0"/>
    <w:rsid w:val="07B471FE"/>
    <w:rsid w:val="07C21FD0"/>
    <w:rsid w:val="07F6072D"/>
    <w:rsid w:val="088A4403"/>
    <w:rsid w:val="08DD7EE5"/>
    <w:rsid w:val="08E50D18"/>
    <w:rsid w:val="08F0070A"/>
    <w:rsid w:val="08F24482"/>
    <w:rsid w:val="0942511D"/>
    <w:rsid w:val="0958005D"/>
    <w:rsid w:val="096E2623"/>
    <w:rsid w:val="09C35E1E"/>
    <w:rsid w:val="09FC40F0"/>
    <w:rsid w:val="0A1E12A6"/>
    <w:rsid w:val="0A200096"/>
    <w:rsid w:val="0A755FF6"/>
    <w:rsid w:val="0A896457"/>
    <w:rsid w:val="0A960E3D"/>
    <w:rsid w:val="0AB33B4A"/>
    <w:rsid w:val="0ABE2142"/>
    <w:rsid w:val="0AE771CF"/>
    <w:rsid w:val="0B17438C"/>
    <w:rsid w:val="0B355C46"/>
    <w:rsid w:val="0B41524D"/>
    <w:rsid w:val="0BFF2A12"/>
    <w:rsid w:val="0C0128F7"/>
    <w:rsid w:val="0C082127"/>
    <w:rsid w:val="0C35402D"/>
    <w:rsid w:val="0C78519C"/>
    <w:rsid w:val="0C7E7DDA"/>
    <w:rsid w:val="0CB33F28"/>
    <w:rsid w:val="0CD22037"/>
    <w:rsid w:val="0D2278D4"/>
    <w:rsid w:val="0D246BD4"/>
    <w:rsid w:val="0D366907"/>
    <w:rsid w:val="0D6D334F"/>
    <w:rsid w:val="0D813666"/>
    <w:rsid w:val="0DD0740A"/>
    <w:rsid w:val="0DD405FA"/>
    <w:rsid w:val="0E0A52F3"/>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43408"/>
    <w:rsid w:val="15C250DC"/>
    <w:rsid w:val="15D54F0F"/>
    <w:rsid w:val="164125A5"/>
    <w:rsid w:val="165C0979"/>
    <w:rsid w:val="166C5148"/>
    <w:rsid w:val="167575DE"/>
    <w:rsid w:val="16BC5A65"/>
    <w:rsid w:val="16C23CB7"/>
    <w:rsid w:val="17191DA0"/>
    <w:rsid w:val="171D7C8E"/>
    <w:rsid w:val="176B7AB8"/>
    <w:rsid w:val="17797B1C"/>
    <w:rsid w:val="17B01E78"/>
    <w:rsid w:val="17FA583C"/>
    <w:rsid w:val="180715CC"/>
    <w:rsid w:val="18AD3F21"/>
    <w:rsid w:val="19192DC1"/>
    <w:rsid w:val="195E6B64"/>
    <w:rsid w:val="198C47C6"/>
    <w:rsid w:val="19E80F89"/>
    <w:rsid w:val="19E96131"/>
    <w:rsid w:val="1A081343"/>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174661"/>
    <w:rsid w:val="1E5B61CE"/>
    <w:rsid w:val="1E6246D8"/>
    <w:rsid w:val="1EA77665"/>
    <w:rsid w:val="1ED85A70"/>
    <w:rsid w:val="1EDF6DFF"/>
    <w:rsid w:val="1F1D72AA"/>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514E5"/>
    <w:rsid w:val="219703D2"/>
    <w:rsid w:val="21E15412"/>
    <w:rsid w:val="21F85927"/>
    <w:rsid w:val="22472309"/>
    <w:rsid w:val="22AA72EE"/>
    <w:rsid w:val="22F41DF7"/>
    <w:rsid w:val="237A2184"/>
    <w:rsid w:val="2398619C"/>
    <w:rsid w:val="23C56DC7"/>
    <w:rsid w:val="240E507C"/>
    <w:rsid w:val="242766AD"/>
    <w:rsid w:val="242A0B1C"/>
    <w:rsid w:val="243B4AD7"/>
    <w:rsid w:val="244336D7"/>
    <w:rsid w:val="24630A91"/>
    <w:rsid w:val="24A11754"/>
    <w:rsid w:val="24E52C95"/>
    <w:rsid w:val="25065D6D"/>
    <w:rsid w:val="25567E3D"/>
    <w:rsid w:val="25B93872"/>
    <w:rsid w:val="25DA68FE"/>
    <w:rsid w:val="25FE2B31"/>
    <w:rsid w:val="264B32EF"/>
    <w:rsid w:val="266C1EC4"/>
    <w:rsid w:val="2785453F"/>
    <w:rsid w:val="27E45276"/>
    <w:rsid w:val="28CF57EE"/>
    <w:rsid w:val="294342A7"/>
    <w:rsid w:val="295F7136"/>
    <w:rsid w:val="29BA4C02"/>
    <w:rsid w:val="2A8B7E3A"/>
    <w:rsid w:val="2ADB491E"/>
    <w:rsid w:val="2AF176D8"/>
    <w:rsid w:val="2B371F8B"/>
    <w:rsid w:val="2B6D30FC"/>
    <w:rsid w:val="2BFB7259"/>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777F6D"/>
    <w:rsid w:val="34806536"/>
    <w:rsid w:val="34852ED1"/>
    <w:rsid w:val="34F50744"/>
    <w:rsid w:val="34FF423F"/>
    <w:rsid w:val="35846234"/>
    <w:rsid w:val="35D078FB"/>
    <w:rsid w:val="35E232B9"/>
    <w:rsid w:val="3638029F"/>
    <w:rsid w:val="3680281D"/>
    <w:rsid w:val="36880FB3"/>
    <w:rsid w:val="36EF7B43"/>
    <w:rsid w:val="36F423F9"/>
    <w:rsid w:val="36FD2F35"/>
    <w:rsid w:val="37290586"/>
    <w:rsid w:val="37303B55"/>
    <w:rsid w:val="37343C8E"/>
    <w:rsid w:val="37D1218F"/>
    <w:rsid w:val="37D75CA1"/>
    <w:rsid w:val="37EB2D52"/>
    <w:rsid w:val="3802174C"/>
    <w:rsid w:val="3870241E"/>
    <w:rsid w:val="387A03D5"/>
    <w:rsid w:val="388770D3"/>
    <w:rsid w:val="3888499E"/>
    <w:rsid w:val="38947917"/>
    <w:rsid w:val="392E47B3"/>
    <w:rsid w:val="393A4F06"/>
    <w:rsid w:val="394713D0"/>
    <w:rsid w:val="396B08FC"/>
    <w:rsid w:val="39886C4F"/>
    <w:rsid w:val="39EB4452"/>
    <w:rsid w:val="3A8B05ED"/>
    <w:rsid w:val="3A9C596E"/>
    <w:rsid w:val="3AAE323C"/>
    <w:rsid w:val="3AFB59F7"/>
    <w:rsid w:val="3BD34118"/>
    <w:rsid w:val="3C3F0A85"/>
    <w:rsid w:val="3CB43B15"/>
    <w:rsid w:val="3D321D80"/>
    <w:rsid w:val="3D41598E"/>
    <w:rsid w:val="3D911337"/>
    <w:rsid w:val="3D976769"/>
    <w:rsid w:val="3E246184"/>
    <w:rsid w:val="3EB73C36"/>
    <w:rsid w:val="3F116D9E"/>
    <w:rsid w:val="3F172D86"/>
    <w:rsid w:val="3F7B559F"/>
    <w:rsid w:val="3FC01EDD"/>
    <w:rsid w:val="3FCC0A2C"/>
    <w:rsid w:val="40562DAA"/>
    <w:rsid w:val="405D76A1"/>
    <w:rsid w:val="40955D59"/>
    <w:rsid w:val="40C0575F"/>
    <w:rsid w:val="40C96B6F"/>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7C23E0"/>
    <w:rsid w:val="470C0561"/>
    <w:rsid w:val="471E5E67"/>
    <w:rsid w:val="477C40FE"/>
    <w:rsid w:val="477D05E4"/>
    <w:rsid w:val="48142DC6"/>
    <w:rsid w:val="482B4A23"/>
    <w:rsid w:val="482E62B2"/>
    <w:rsid w:val="48704CC8"/>
    <w:rsid w:val="48730182"/>
    <w:rsid w:val="48914416"/>
    <w:rsid w:val="49597017"/>
    <w:rsid w:val="498001B4"/>
    <w:rsid w:val="498D3528"/>
    <w:rsid w:val="498D7873"/>
    <w:rsid w:val="49DA246F"/>
    <w:rsid w:val="49EA2030"/>
    <w:rsid w:val="4A0A248B"/>
    <w:rsid w:val="4A245EB2"/>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CC61A8"/>
    <w:rsid w:val="4ED24FA6"/>
    <w:rsid w:val="4EDB6A19"/>
    <w:rsid w:val="4F257D14"/>
    <w:rsid w:val="4F585C8E"/>
    <w:rsid w:val="4F7A3537"/>
    <w:rsid w:val="50F11EF6"/>
    <w:rsid w:val="5134477F"/>
    <w:rsid w:val="5157155E"/>
    <w:rsid w:val="516C77CE"/>
    <w:rsid w:val="5189304C"/>
    <w:rsid w:val="51976F41"/>
    <w:rsid w:val="519E687A"/>
    <w:rsid w:val="520B3C6B"/>
    <w:rsid w:val="52100317"/>
    <w:rsid w:val="521F2A93"/>
    <w:rsid w:val="52742E94"/>
    <w:rsid w:val="52766C01"/>
    <w:rsid w:val="52843E10"/>
    <w:rsid w:val="52854FEC"/>
    <w:rsid w:val="52B30437"/>
    <w:rsid w:val="53051C89"/>
    <w:rsid w:val="545E1E5A"/>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692409"/>
    <w:rsid w:val="566B62A7"/>
    <w:rsid w:val="566E223B"/>
    <w:rsid w:val="56975327"/>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A9F6E67"/>
    <w:rsid w:val="5B1769FD"/>
    <w:rsid w:val="5B1A1FC4"/>
    <w:rsid w:val="5B1A66E8"/>
    <w:rsid w:val="5B316E66"/>
    <w:rsid w:val="5B457CB5"/>
    <w:rsid w:val="5B796F59"/>
    <w:rsid w:val="5C0827EA"/>
    <w:rsid w:val="5C423F4D"/>
    <w:rsid w:val="5CA72D92"/>
    <w:rsid w:val="5CB1337A"/>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463107"/>
    <w:rsid w:val="617A5F38"/>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7333CA"/>
    <w:rsid w:val="658C638D"/>
    <w:rsid w:val="659524F2"/>
    <w:rsid w:val="662A463D"/>
    <w:rsid w:val="663824B6"/>
    <w:rsid w:val="663B7C6B"/>
    <w:rsid w:val="66CB68F0"/>
    <w:rsid w:val="670D457F"/>
    <w:rsid w:val="6723579F"/>
    <w:rsid w:val="67323E04"/>
    <w:rsid w:val="673775F2"/>
    <w:rsid w:val="67762CFD"/>
    <w:rsid w:val="681E22E0"/>
    <w:rsid w:val="68A5389A"/>
    <w:rsid w:val="68E65C61"/>
    <w:rsid w:val="69132EFA"/>
    <w:rsid w:val="6954459A"/>
    <w:rsid w:val="699C0552"/>
    <w:rsid w:val="69B144C0"/>
    <w:rsid w:val="6A721EA2"/>
    <w:rsid w:val="6AAC5C88"/>
    <w:rsid w:val="6AB04778"/>
    <w:rsid w:val="6B2748E7"/>
    <w:rsid w:val="6B347157"/>
    <w:rsid w:val="6B3B5767"/>
    <w:rsid w:val="6B721A2E"/>
    <w:rsid w:val="6B804001"/>
    <w:rsid w:val="6B897174"/>
    <w:rsid w:val="6B8F21DB"/>
    <w:rsid w:val="6BB57D7C"/>
    <w:rsid w:val="6C2D6959"/>
    <w:rsid w:val="6CFA17AD"/>
    <w:rsid w:val="6D4C2130"/>
    <w:rsid w:val="6D6D68DA"/>
    <w:rsid w:val="6DBB590E"/>
    <w:rsid w:val="6E146397"/>
    <w:rsid w:val="6E971ED7"/>
    <w:rsid w:val="6E9A783A"/>
    <w:rsid w:val="6ED53BBD"/>
    <w:rsid w:val="6EEE5301"/>
    <w:rsid w:val="6F8166E3"/>
    <w:rsid w:val="6FA50623"/>
    <w:rsid w:val="704E1CE9"/>
    <w:rsid w:val="70821788"/>
    <w:rsid w:val="70D475D2"/>
    <w:rsid w:val="710E3FA6"/>
    <w:rsid w:val="715867AC"/>
    <w:rsid w:val="71796BBE"/>
    <w:rsid w:val="71D50A9C"/>
    <w:rsid w:val="71E3771A"/>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6AB293C"/>
    <w:rsid w:val="771B7F79"/>
    <w:rsid w:val="77316C41"/>
    <w:rsid w:val="77935205"/>
    <w:rsid w:val="77A954AE"/>
    <w:rsid w:val="77AE4B76"/>
    <w:rsid w:val="77FF3BEE"/>
    <w:rsid w:val="78014BB4"/>
    <w:rsid w:val="7853714E"/>
    <w:rsid w:val="78621153"/>
    <w:rsid w:val="78623201"/>
    <w:rsid w:val="78686282"/>
    <w:rsid w:val="789B6A68"/>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5"/>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8"/>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6">
    <w:name w:val="annotation text"/>
    <w:basedOn w:val="1"/>
    <w:autoRedefine/>
    <w:semiHidden/>
    <w:unhideWhenUsed/>
    <w:qFormat/>
    <w:uiPriority w:val="99"/>
    <w:pPr>
      <w:jc w:val="left"/>
    </w:pPr>
  </w:style>
  <w:style w:type="paragraph" w:styleId="7">
    <w:name w:val="Body Text Indent 2"/>
    <w:basedOn w:val="1"/>
    <w:qFormat/>
    <w:uiPriority w:val="99"/>
    <w:pPr>
      <w:ind w:firstLine="560"/>
    </w:pPr>
    <w:rPr>
      <w:rFonts w:ascii="Times New Roman" w:hAnsi="Times New Roman"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6"/>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0"/>
  </w:style>
  <w:style w:type="paragraph" w:customStyle="1" w:styleId="17">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8">
    <w:name w:val="正文红"/>
    <w:basedOn w:val="1"/>
    <w:autoRedefine/>
    <w:qFormat/>
    <w:uiPriority w:val="0"/>
    <w:pPr>
      <w:ind w:firstLine="640"/>
    </w:pPr>
    <w:rPr>
      <w:rFonts w:ascii="仿宋_GB2312" w:hAnsiTheme="minorEastAsia"/>
      <w:color w:val="FF0000"/>
      <w:szCs w:val="32"/>
    </w:rPr>
  </w:style>
  <w:style w:type="paragraph" w:customStyle="1" w:styleId="19">
    <w:name w:val="表头图号"/>
    <w:basedOn w:val="1"/>
    <w:next w:val="1"/>
    <w:autoRedefine/>
    <w:qFormat/>
    <w:uiPriority w:val="0"/>
    <w:pPr>
      <w:jc w:val="center"/>
    </w:pPr>
    <w:rPr>
      <w:b/>
      <w:sz w:val="21"/>
    </w:rPr>
  </w:style>
  <w:style w:type="paragraph" w:customStyle="1" w:styleId="20">
    <w:name w:val="表格"/>
    <w:basedOn w:val="1"/>
    <w:autoRedefine/>
    <w:qFormat/>
    <w:uiPriority w:val="0"/>
    <w:rPr>
      <w:sz w:val="21"/>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3">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4">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5">
    <w:name w:val="标题 1 字符"/>
    <w:basedOn w:val="15"/>
    <w:link w:val="3"/>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5"/>
    <w:link w:val="9"/>
    <w:autoRedefine/>
    <w:qFormat/>
    <w:uiPriority w:val="99"/>
    <w:rPr>
      <w:rFonts w:eastAsia="仿宋_GB2312"/>
      <w:kern w:val="2"/>
      <w:sz w:val="18"/>
      <w:szCs w:val="18"/>
    </w:rPr>
  </w:style>
  <w:style w:type="paragraph" w:customStyle="1" w:styleId="2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8">
    <w:name w:val="标题 2 字符"/>
    <w:basedOn w:val="15"/>
    <w:link w:val="2"/>
    <w:autoRedefine/>
    <w:qFormat/>
    <w:uiPriority w:val="0"/>
    <w:rPr>
      <w:rFonts w:ascii="等线 Light" w:hAnsi="等线 Light" w:eastAsia="等线 Light" w:cs="Times New Roman"/>
      <w:b/>
      <w:bCs/>
      <w:sz w:val="32"/>
      <w:szCs w:val="32"/>
    </w:rPr>
  </w:style>
  <w:style w:type="table" w:customStyle="1" w:styleId="29">
    <w:name w:val="Table Normal"/>
    <w:semiHidden/>
    <w:unhideWhenUsed/>
    <w:qFormat/>
    <w:uiPriority w:val="0"/>
    <w:tblPr>
      <w:tblCellMar>
        <w:top w:w="0" w:type="dxa"/>
        <w:left w:w="0" w:type="dxa"/>
        <w:bottom w:w="0" w:type="dxa"/>
        <w:right w:w="0" w:type="dxa"/>
      </w:tblCellMar>
    </w:tblPr>
  </w:style>
  <w:style w:type="paragraph" w:styleId="30">
    <w:name w:val="List Paragraph"/>
    <w:basedOn w:val="1"/>
    <w:autoRedefine/>
    <w:qFormat/>
    <w:uiPriority w:val="99"/>
    <w:pPr>
      <w:ind w:firstLine="420" w:firstLineChars="200"/>
    </w:pPr>
  </w:style>
  <w:style w:type="character" w:customStyle="1" w:styleId="31">
    <w:name w:val="font51"/>
    <w:basedOn w:val="15"/>
    <w:qFormat/>
    <w:uiPriority w:val="0"/>
    <w:rPr>
      <w:rFonts w:hint="default" w:ascii="Times New Roman" w:hAnsi="Times New Roman" w:cs="Times New Roman"/>
      <w:color w:val="000000"/>
      <w:sz w:val="21"/>
      <w:szCs w:val="21"/>
      <w:u w:val="none"/>
    </w:rPr>
  </w:style>
  <w:style w:type="character" w:customStyle="1" w:styleId="32">
    <w:name w:val="font41"/>
    <w:basedOn w:val="15"/>
    <w:qFormat/>
    <w:uiPriority w:val="0"/>
    <w:rPr>
      <w:rFonts w:hint="eastAsia" w:ascii="仿宋_GB2312" w:eastAsia="仿宋_GB2312" w:cs="仿宋_GB2312"/>
      <w:color w:val="000000"/>
      <w:sz w:val="21"/>
      <w:szCs w:val="21"/>
      <w:u w:val="none"/>
    </w:rPr>
  </w:style>
  <w:style w:type="character" w:customStyle="1" w:styleId="33">
    <w:name w:val="font31"/>
    <w:basedOn w:val="15"/>
    <w:qFormat/>
    <w:uiPriority w:val="0"/>
    <w:rPr>
      <w:rFonts w:hint="eastAsia" w:ascii="仿宋_GB2312" w:eastAsia="仿宋_GB2312" w:cs="仿宋_GB2312"/>
      <w:color w:val="000000"/>
      <w:sz w:val="22"/>
      <w:szCs w:val="22"/>
      <w:u w:val="none"/>
    </w:rPr>
  </w:style>
  <w:style w:type="paragraph" w:customStyle="1" w:styleId="34">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5">
    <w:name w:val="font21"/>
    <w:basedOn w:val="15"/>
    <w:qFormat/>
    <w:uiPriority w:val="0"/>
    <w:rPr>
      <w:rFonts w:hint="eastAsia" w:ascii="仿宋_GB2312" w:eastAsia="仿宋_GB2312" w:cs="仿宋_GB2312"/>
      <w:color w:val="000000"/>
      <w:sz w:val="22"/>
      <w:szCs w:val="22"/>
      <w:u w:val="none"/>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paragraph" w:customStyle="1" w:styleId="37">
    <w:name w:val="表格中的样式"/>
    <w:basedOn w:val="1"/>
    <w:autoRedefine/>
    <w:qFormat/>
    <w:uiPriority w:val="0"/>
    <w:pPr>
      <w:spacing w:line="240" w:lineRule="auto"/>
      <w:ind w:firstLine="0" w:firstLineChars="0"/>
    </w:pPr>
    <w:rPr>
      <w:rFonts w:ascii="宋体" w:hAnsi="宋体"/>
      <w:sz w:val="21"/>
      <w:szCs w:val="21"/>
    </w:rPr>
  </w:style>
  <w:style w:type="character" w:customStyle="1" w:styleId="38">
    <w:name w:val="font11"/>
    <w:basedOn w:val="15"/>
    <w:qFormat/>
    <w:uiPriority w:val="0"/>
    <w:rPr>
      <w:rFonts w:ascii="宋体" w:hAnsi="宋体" w:eastAsia="宋体" w:cs="宋体"/>
      <w:b/>
      <w:bCs/>
      <w:color w:val="000000"/>
      <w:sz w:val="14"/>
      <w:szCs w:val="14"/>
      <w:u w:val="none"/>
    </w:rPr>
  </w:style>
  <w:style w:type="character" w:customStyle="1" w:styleId="39">
    <w:name w:val="font201"/>
    <w:basedOn w:val="15"/>
    <w:qFormat/>
    <w:uiPriority w:val="0"/>
    <w:rPr>
      <w:rFonts w:hint="default" w:ascii="Arial" w:hAnsi="Arial" w:cs="Arial"/>
      <w:color w:val="000000"/>
      <w:sz w:val="12"/>
      <w:szCs w:val="12"/>
      <w:u w:val="none"/>
    </w:rPr>
  </w:style>
  <w:style w:type="character" w:customStyle="1" w:styleId="40">
    <w:name w:val="font212"/>
    <w:basedOn w:val="15"/>
    <w:qFormat/>
    <w:uiPriority w:val="0"/>
    <w:rPr>
      <w:rFonts w:hint="default" w:ascii="Arial" w:hAnsi="Arial" w:cs="Arial"/>
      <w:color w:val="000000"/>
      <w:sz w:val="22"/>
      <w:szCs w:val="22"/>
      <w:u w:val="none"/>
    </w:rPr>
  </w:style>
  <w:style w:type="character" w:customStyle="1" w:styleId="41">
    <w:name w:val="font221"/>
    <w:basedOn w:val="15"/>
    <w:qFormat/>
    <w:uiPriority w:val="0"/>
    <w:rPr>
      <w:rFonts w:hint="default" w:ascii="Times New Roman" w:hAnsi="Times New Roman" w:cs="Times New Roman"/>
      <w:b/>
      <w:bCs/>
      <w:color w:val="000000"/>
      <w:sz w:val="12"/>
      <w:szCs w:val="12"/>
      <w:u w:val="none"/>
    </w:rPr>
  </w:style>
  <w:style w:type="character" w:customStyle="1" w:styleId="42">
    <w:name w:val="font231"/>
    <w:basedOn w:val="15"/>
    <w:qFormat/>
    <w:uiPriority w:val="0"/>
    <w:rPr>
      <w:rFonts w:hint="default" w:ascii="Arial" w:hAnsi="Arial" w:cs="Arial"/>
      <w:color w:val="000000"/>
      <w:sz w:val="10"/>
      <w:szCs w:val="10"/>
      <w:u w:val="none"/>
    </w:rPr>
  </w:style>
  <w:style w:type="character" w:customStyle="1" w:styleId="43">
    <w:name w:val="font241"/>
    <w:basedOn w:val="15"/>
    <w:qFormat/>
    <w:uiPriority w:val="0"/>
    <w:rPr>
      <w:rFonts w:hint="default" w:ascii="Times New Roman" w:hAnsi="Times New Roman" w:cs="Times New Roman"/>
      <w:color w:val="000000"/>
      <w:sz w:val="12"/>
      <w:szCs w:val="12"/>
      <w:u w:val="none"/>
    </w:rPr>
  </w:style>
  <w:style w:type="character" w:customStyle="1" w:styleId="44">
    <w:name w:val="font71"/>
    <w:basedOn w:val="15"/>
    <w:qFormat/>
    <w:uiPriority w:val="0"/>
    <w:rPr>
      <w:rFonts w:hint="eastAsia" w:ascii="宋体" w:hAnsi="宋体" w:eastAsia="宋体" w:cs="宋体"/>
      <w:b/>
      <w:bCs/>
      <w:color w:val="000000"/>
      <w:sz w:val="12"/>
      <w:szCs w:val="12"/>
      <w:u w:val="none"/>
    </w:rPr>
  </w:style>
  <w:style w:type="character" w:customStyle="1" w:styleId="45">
    <w:name w:val="font251"/>
    <w:basedOn w:val="15"/>
    <w:qFormat/>
    <w:uiPriority w:val="0"/>
    <w:rPr>
      <w:rFonts w:hint="default" w:ascii="Times New Roman" w:hAnsi="Times New Roman" w:cs="Times New Roman"/>
      <w:color w:val="000000"/>
      <w:sz w:val="8"/>
      <w:szCs w:val="8"/>
      <w:u w:val="none"/>
    </w:rPr>
  </w:style>
  <w:style w:type="character" w:customStyle="1" w:styleId="46">
    <w:name w:val="font101"/>
    <w:basedOn w:val="15"/>
    <w:qFormat/>
    <w:uiPriority w:val="0"/>
    <w:rPr>
      <w:rFonts w:ascii="宋体" w:hAnsi="宋体" w:eastAsia="宋体" w:cs="宋体"/>
      <w:b/>
      <w:bCs/>
      <w:color w:val="000000"/>
      <w:sz w:val="14"/>
      <w:szCs w:val="14"/>
      <w:u w:val="none"/>
    </w:rPr>
  </w:style>
  <w:style w:type="character" w:customStyle="1" w:styleId="47">
    <w:name w:val="font141"/>
    <w:basedOn w:val="15"/>
    <w:qFormat/>
    <w:uiPriority w:val="0"/>
    <w:rPr>
      <w:rFonts w:hint="default" w:ascii="Times New Roman" w:hAnsi="Times New Roman" w:cs="Times New Roman"/>
      <w:color w:val="000000"/>
      <w:sz w:val="14"/>
      <w:szCs w:val="14"/>
      <w:u w:val="none"/>
    </w:rPr>
  </w:style>
  <w:style w:type="character" w:customStyle="1" w:styleId="48">
    <w:name w:val="font261"/>
    <w:basedOn w:val="15"/>
    <w:qFormat/>
    <w:uiPriority w:val="0"/>
    <w:rPr>
      <w:rFonts w:hint="default" w:ascii="Arial" w:hAnsi="Arial" w:cs="Arial"/>
      <w:color w:val="000000"/>
      <w:sz w:val="14"/>
      <w:szCs w:val="14"/>
      <w:u w:val="none"/>
    </w:rPr>
  </w:style>
  <w:style w:type="character" w:customStyle="1" w:styleId="49">
    <w:name w:val="font131"/>
    <w:basedOn w:val="15"/>
    <w:qFormat/>
    <w:uiPriority w:val="0"/>
    <w:rPr>
      <w:rFonts w:hint="default" w:ascii="Times New Roman" w:hAnsi="Times New Roman" w:cs="Times New Roman"/>
      <w:b/>
      <w:bCs/>
      <w:color w:val="000000"/>
      <w:sz w:val="14"/>
      <w:szCs w:val="14"/>
      <w:u w:val="none"/>
    </w:rPr>
  </w:style>
  <w:style w:type="character" w:customStyle="1" w:styleId="50">
    <w:name w:val="font112"/>
    <w:basedOn w:val="15"/>
    <w:qFormat/>
    <w:uiPriority w:val="0"/>
    <w:rPr>
      <w:rFonts w:ascii="宋体" w:hAnsi="宋体" w:eastAsia="宋体" w:cs="宋体"/>
      <w:color w:val="000000"/>
      <w:sz w:val="14"/>
      <w:szCs w:val="14"/>
      <w:u w:val="none"/>
    </w:rPr>
  </w:style>
  <w:style w:type="character" w:customStyle="1" w:styleId="51">
    <w:name w:val="font121"/>
    <w:basedOn w:val="15"/>
    <w:qFormat/>
    <w:uiPriority w:val="0"/>
    <w:rPr>
      <w:rFonts w:hint="eastAsia" w:ascii="宋体" w:hAnsi="宋体" w:eastAsia="宋体" w:cs="宋体"/>
      <w:color w:val="000000"/>
      <w:sz w:val="12"/>
      <w:szCs w:val="12"/>
      <w:u w:val="single"/>
    </w:rPr>
  </w:style>
  <w:style w:type="character" w:customStyle="1" w:styleId="52">
    <w:name w:val="font271"/>
    <w:basedOn w:val="15"/>
    <w:qFormat/>
    <w:uiPriority w:val="0"/>
    <w:rPr>
      <w:rFonts w:hint="default" w:ascii="Arial" w:hAnsi="Arial" w:cs="Arial"/>
      <w:color w:val="000000"/>
      <w:sz w:val="12"/>
      <w:szCs w:val="12"/>
      <w:u w:val="single"/>
    </w:rPr>
  </w:style>
  <w:style w:type="character" w:customStyle="1" w:styleId="53">
    <w:name w:val="font61"/>
    <w:basedOn w:val="15"/>
    <w:qFormat/>
    <w:uiPriority w:val="0"/>
    <w:rPr>
      <w:rFonts w:hint="default" w:ascii="Times New Roman" w:hAnsi="Times New Roman" w:cs="Times New Roman"/>
      <w:b/>
      <w:bCs/>
      <w:color w:val="000000"/>
      <w:sz w:val="12"/>
      <w:szCs w:val="1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73</Pages>
  <Words>2434</Words>
  <Characters>2560</Characters>
  <Lines>174</Lines>
  <Paragraphs>49</Paragraphs>
  <TotalTime>11</TotalTime>
  <ScaleCrop>false</ScaleCrop>
  <LinksUpToDate>false</LinksUpToDate>
  <CharactersWithSpaces>2608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陈婷</cp:lastModifiedBy>
  <cp:lastPrinted>2025-07-01T07:39:00Z</cp:lastPrinted>
  <dcterms:modified xsi:type="dcterms:W3CDTF">2025-09-02T03:46:23Z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3773BE8973ED451CB5DB329A5BA2C79C_13</vt:lpwstr>
  </property>
  <property fmtid="{D5CDD505-2E9C-101B-9397-08002B2CF9AE}" pid="4" name="KSOTemplateDocerSaveRecord">
    <vt:lpwstr>eyJoZGlkIjoiODFlMGZjYzNlODRlNmE3ODAzNzM0OTk3MWRlYzgxMTIiLCJ1c2VySWQiOiIxMjU2ODA0MDI1In0=</vt:lpwstr>
  </property>
</Properties>
</file>