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C5F5C"/>
    <w:p w14:paraId="28925CC0">
      <w:pPr>
        <w:rPr>
          <w:rFonts w:ascii="方正小标宋简体" w:hAnsi="华文宋体" w:eastAsia="方正小标宋简体"/>
          <w:sz w:val="44"/>
          <w:szCs w:val="44"/>
        </w:rPr>
      </w:pPr>
      <w: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7"/>
                    <a:stretch>
                      <a:fillRect/>
                    </a:stretch>
                  </pic:blipFill>
                  <pic:spPr>
                    <a:xfrm>
                      <a:off x="0" y="0"/>
                      <a:ext cx="2693229" cy="490592"/>
                    </a:xfrm>
                    <a:prstGeom prst="rect">
                      <a:avLst/>
                    </a:prstGeom>
                  </pic:spPr>
                </pic:pic>
              </a:graphicData>
            </a:graphic>
          </wp:inline>
        </w:drawing>
      </w:r>
    </w:p>
    <w:p w14:paraId="32BC1ABD"/>
    <w:p w14:paraId="3CC1644E"/>
    <w:p w14:paraId="111C43CD"/>
    <w:p w14:paraId="7AA4CE25">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cs="Times New Roman"/>
          <w:b/>
          <w:kern w:val="2"/>
          <w:sz w:val="52"/>
          <w:szCs w:val="52"/>
        </w:rPr>
      </w:pPr>
      <w:r>
        <w:rPr>
          <w:rFonts w:hint="eastAsia" w:ascii="方正小标宋简体" w:hAnsi="华文宋体" w:eastAsia="方正小标宋简体" w:cs="Times New Roman"/>
          <w:b/>
          <w:kern w:val="2"/>
          <w:sz w:val="52"/>
          <w:szCs w:val="52"/>
        </w:rPr>
        <w:t>2025级高职专科新能源汽车技术专业</w:t>
      </w:r>
      <w:bookmarkStart w:id="0" w:name="_Toc25217"/>
      <w:r>
        <w:rPr>
          <w:rFonts w:hint="eastAsia" w:ascii="方正小标宋简体" w:hAnsi="华文宋体" w:eastAsia="方正小标宋简体" w:cs="Times New Roman"/>
          <w:b/>
          <w:kern w:val="2"/>
          <w:sz w:val="52"/>
          <w:szCs w:val="52"/>
        </w:rPr>
        <w:t>人才培养方案</w:t>
      </w:r>
      <w:bookmarkEnd w:id="0"/>
    </w:p>
    <w:p w14:paraId="442498B5">
      <w:r>
        <w:rPr>
          <w:rFonts w:hint="eastAsia"/>
        </w:rPr>
        <w:t xml:space="preserve"> </w:t>
      </w:r>
    </w:p>
    <w:p w14:paraId="6AFBF6E9"/>
    <w:p w14:paraId="096D82FF"/>
    <w:p w14:paraId="37548D40"/>
    <w:p w14:paraId="6B758A70"/>
    <w:p w14:paraId="6826104A"/>
    <w:p w14:paraId="56A4BA2D"/>
    <w:p w14:paraId="6EF3F29F">
      <w:pPr>
        <w:pStyle w:val="2"/>
      </w:pPr>
    </w:p>
    <w:p w14:paraId="25793DA3"/>
    <w:p w14:paraId="547D1CA7">
      <w:pPr>
        <w:pStyle w:val="2"/>
      </w:pPr>
    </w:p>
    <w:p w14:paraId="5C4C6E63"/>
    <w:p w14:paraId="449A81F0">
      <w:pPr>
        <w:pStyle w:val="2"/>
      </w:pPr>
    </w:p>
    <w:p w14:paraId="1DF1241B"/>
    <w:p w14:paraId="11279263"/>
    <w:p w14:paraId="0913A5F8">
      <w:pPr>
        <w:rPr>
          <w:rFonts w:hint="eastAsia" w:ascii="方正小标宋简体" w:hAnsi="方正小标宋简体" w:eastAsia="方正小标宋简体" w:cs="方正小标宋简体"/>
          <w:sz w:val="48"/>
          <w:szCs w:val="48"/>
        </w:rPr>
      </w:pPr>
    </w:p>
    <w:p w14:paraId="55EC09F6">
      <w:pPr>
        <w:widowControl w:val="0"/>
        <w:jc w:val="center"/>
        <w:rPr>
          <w:rFonts w:hint="eastAsia" w:ascii="黑体" w:hAnsi="黑体" w:eastAsia="黑体" w:cs="黑体"/>
          <w:b/>
          <w:bCs/>
          <w:kern w:val="2"/>
          <w:sz w:val="36"/>
          <w:szCs w:val="24"/>
        </w:rPr>
      </w:pPr>
      <w:r>
        <w:rPr>
          <w:rFonts w:hint="eastAsia" w:ascii="黑体" w:hAnsi="黑体" w:eastAsia="黑体" w:cs="黑体"/>
          <w:b/>
          <w:bCs/>
          <w:kern w:val="2"/>
          <w:sz w:val="36"/>
          <w:szCs w:val="24"/>
        </w:rPr>
        <w:t>二O二五年</w:t>
      </w:r>
    </w:p>
    <w:p w14:paraId="31E29D5F"/>
    <w:p w14:paraId="48B7F7C0">
      <w:pPr>
        <w:rPr>
          <w:rFonts w:ascii="黑体" w:hAnsi="黑体" w:eastAsia="黑体"/>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rPr>
        <w:br w:type="page"/>
      </w:r>
    </w:p>
    <w:p w14:paraId="3F717946">
      <w:pPr>
        <w:pStyle w:val="10"/>
        <w:jc w:val="center"/>
        <w:rPr>
          <w:b/>
          <w:bCs/>
          <w:sz w:val="32"/>
          <w:szCs w:val="32"/>
        </w:rPr>
      </w:pPr>
      <w:r>
        <w:rPr>
          <w:rFonts w:hint="eastAsia" w:ascii="黑体" w:hAnsi="黑体" w:eastAsia="黑体" w:cs="黑体"/>
          <w:b/>
          <w:bCs/>
          <w:sz w:val="40"/>
          <w:szCs w:val="40"/>
        </w:rPr>
        <w:t>目 录</w:t>
      </w:r>
    </w:p>
    <w:p w14:paraId="0B5D0094">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kern w:val="2"/>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kern w:val="2"/>
          <w:sz w:val="24"/>
          <w:szCs w:val="24"/>
        </w:rPr>
        <w:fldChar w:fldCharType="separate"/>
      </w:r>
      <w:r>
        <w:rPr>
          <w:rFonts w:hint="eastAsia" w:asciiTheme="minorEastAsia" w:hAnsiTheme="minorEastAsia" w:eastAsiaTheme="minorEastAsia" w:cstheme="minorEastAsia"/>
          <w:b/>
          <w:bCs/>
          <w:kern w:val="2"/>
          <w:sz w:val="24"/>
          <w:szCs w:val="24"/>
        </w:rPr>
        <w:fldChar w:fldCharType="begin"/>
      </w:r>
      <w:r>
        <w:rPr>
          <w:rFonts w:hint="eastAsia" w:asciiTheme="minorEastAsia" w:hAnsiTheme="minorEastAsia" w:eastAsiaTheme="minorEastAsia" w:cstheme="minorEastAsia"/>
          <w:b/>
          <w:bCs/>
          <w:kern w:val="2"/>
          <w:sz w:val="24"/>
          <w:szCs w:val="24"/>
        </w:rPr>
        <w:instrText xml:space="preserve"> HYPERLINK \l _Toc32171 </w:instrText>
      </w:r>
      <w:r>
        <w:rPr>
          <w:rFonts w:hint="eastAsia" w:asciiTheme="minorEastAsia" w:hAnsiTheme="minorEastAsia" w:eastAsiaTheme="minorEastAsia" w:cstheme="minorEastAsia"/>
          <w:b/>
          <w:bCs/>
          <w:kern w:val="2"/>
          <w:sz w:val="24"/>
          <w:szCs w:val="24"/>
        </w:rPr>
        <w:fldChar w:fldCharType="separate"/>
      </w:r>
      <w:r>
        <w:rPr>
          <w:rFonts w:hint="eastAsia" w:asciiTheme="minorEastAsia" w:hAnsiTheme="minorEastAsia" w:eastAsiaTheme="minorEastAsia" w:cstheme="minorEastAsia"/>
          <w:b/>
          <w:bCs/>
          <w:sz w:val="24"/>
          <w:szCs w:val="24"/>
        </w:rPr>
        <w:t>一、专业名称及代码</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_Toc32171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kern w:val="2"/>
          <w:sz w:val="24"/>
          <w:szCs w:val="24"/>
        </w:rPr>
        <w:fldChar w:fldCharType="end"/>
      </w:r>
    </w:p>
    <w:p w14:paraId="58504B3B">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_Toc30366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二、入学要求</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_Toc30366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5E12B5F0">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_Toc13582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三、修业年限</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_Toc13582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1CA9C9BB">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_Toc17686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四、职业面向</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_Toc17686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71FA6734">
      <w:pPr>
        <w:pStyle w:val="10"/>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_Toc7526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五、培养目标与培养规格</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_Toc7526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65F147C5">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_Toc31726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en-US" w:eastAsia="zh-CN"/>
        </w:rPr>
        <w:t>（一）人才培养模式</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_Toc31726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C1F76D8">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_Toc26594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（二）培养目标</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_Toc26594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7196635">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_Toc5011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en-US" w:eastAsia="zh-CN"/>
        </w:rPr>
        <w:t>（三）培养规格</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_Toc5011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8AA6F9C">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_Toc28490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六、课程设置及要求</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_Toc28490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4</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296C9F27">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_Toc30581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（一）课程体系</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_Toc30581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0344052">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_Toc9710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（二）课程设置</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_Toc9710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7AA226A">
      <w:pPr>
        <w:pStyle w:val="10"/>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_Toc15041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七、教学进程总体安排</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_Toc15041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17</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45B7D663">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_Toc31745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（一）教学活动时间分配</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_Toc31745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D2709C7">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_Toc22474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（二）课程学分学时比例构成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_Toc22474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B73E046">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_Toc18884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（三）第一课堂进程安排</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_Toc18884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B4CDEBF">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_Toc30722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（四）第二课堂教育活动进程安排</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_Toc30722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331A3BC0">
      <w:pPr>
        <w:pStyle w:val="10"/>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_Toc25658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八、实施保障</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_Toc25658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37</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30399C71">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_Toc28780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（一）实训基地配备</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_Toc28780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5FFF1ED">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_Toc30772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（二）结构化教学团队</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_Toc30772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4A6C6A0">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_Toc16113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（三）教学资源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_Toc16113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634FFBA">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_Toc26353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（四）教学方法</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_Toc26353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51AFF50">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_Toc30457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（五）学习评价</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_Toc30457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BCD9B25">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_Toc30900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（六）质量管理</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_Toc30900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509520A">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_Toc16442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九、毕业要求</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_Toc16442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41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223FCB7C">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_Toc7409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十、有关人才培养方案的补充说明</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_Toc7409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41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3D02AE0C">
      <w:pPr>
        <w:pStyle w:val="10"/>
        <w:tabs>
          <w:tab w:val="right" w:leader="dot" w:pos="8306"/>
        </w:tabs>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_Toc24737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十一、附录</w:t>
      </w: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PAGEREF _Toc24737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rPr>
        <w:t>41</w: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fldChar w:fldCharType="end"/>
      </w:r>
    </w:p>
    <w:p w14:paraId="33324177">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_Toc27910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（一）制订人员</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_Toc27910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C05B10E">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_Toc21168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（二）职业/岗位分析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_Toc21168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CF0C9AB">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_Toc3480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（三）课程对应的职业资格/技能等级证书一览表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_Toc3480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B661469">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_Toc13273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（四） 职业能力标准</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_Toc13273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4DB0569">
      <w:pPr>
        <w:pStyle w:val="11"/>
        <w:tabs>
          <w:tab w:val="right" w:leader="dot" w:pos="8306"/>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_Toc11284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（五）专业社会调研报告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_Toc11284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92899F6">
      <w:pPr>
        <w:pStyle w:val="3"/>
        <w:rPr>
          <w:rFonts w:ascii="黑体" w:hAnsi="黑体" w:eastAsia="黑体"/>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Theme="minorEastAsia" w:hAnsiTheme="minorEastAsia" w:eastAsiaTheme="minorEastAsia" w:cstheme="minorEastAsia"/>
          <w:sz w:val="24"/>
          <w:szCs w:val="24"/>
        </w:rPr>
        <w:fldChar w:fldCharType="end"/>
      </w:r>
    </w:p>
    <w:p w14:paraId="47A83221">
      <w:pPr>
        <w:widowControl w:val="0"/>
        <w:jc w:val="center"/>
        <w:rPr>
          <w:rFonts w:hint="eastAsia" w:ascii="方正小标宋简体" w:hAnsi="方正小标宋简体" w:eastAsia="方正小标宋简体" w:cs="方正小标宋简体"/>
          <w:kern w:val="2"/>
          <w:sz w:val="40"/>
          <w:szCs w:val="28"/>
        </w:rPr>
      </w:pPr>
      <w:r>
        <w:rPr>
          <w:rFonts w:hint="eastAsia" w:ascii="方正小标宋简体" w:hAnsi="方正小标宋简体" w:eastAsia="方正小标宋简体" w:cs="方正小标宋简体"/>
          <w:kern w:val="2"/>
          <w:sz w:val="40"/>
          <w:szCs w:val="28"/>
        </w:rPr>
        <w:t>2025级高职专科新能源汽车技术专业人才培养方案</w:t>
      </w:r>
    </w:p>
    <w:p w14:paraId="44599537"/>
    <w:p w14:paraId="20B524EB">
      <w:pPr>
        <w:pStyle w:val="3"/>
        <w:widowControl w:val="0"/>
        <w:adjustRightInd/>
        <w:snapToGrid/>
        <w:spacing w:before="0" w:after="0" w:line="360" w:lineRule="auto"/>
        <w:jc w:val="both"/>
        <w:rPr>
          <w:rFonts w:hint="eastAsia" w:ascii="黑体" w:hAnsi="黑体" w:eastAsia="黑体" w:cs="Times New Roman"/>
          <w:sz w:val="32"/>
          <w:szCs w:val="32"/>
        </w:rPr>
      </w:pPr>
      <w:bookmarkStart w:id="1" w:name="_Toc32171"/>
      <w:r>
        <w:rPr>
          <w:rFonts w:hint="eastAsia" w:ascii="黑体" w:hAnsi="黑体" w:eastAsia="黑体" w:cs="Times New Roman"/>
          <w:sz w:val="32"/>
          <w:szCs w:val="32"/>
        </w:rPr>
        <w:t>一、专业名称及代码</w:t>
      </w:r>
      <w:bookmarkEnd w:id="1"/>
    </w:p>
    <w:p w14:paraId="6EDEA98C">
      <w:pPr>
        <w:widowControl w:val="0"/>
        <w:ind w:firstLine="560" w:firstLineChars="200"/>
        <w:jc w:val="both"/>
        <w:rPr>
          <w:rFonts w:hint="eastAsia" w:asciiTheme="minorEastAsia" w:hAnsiTheme="minorEastAsia" w:eastAsiaTheme="minorEastAsia" w:cstheme="minorEastAsia"/>
          <w:kern w:val="2"/>
          <w:sz w:val="28"/>
          <w:szCs w:val="21"/>
        </w:rPr>
      </w:pPr>
      <w:r>
        <w:rPr>
          <w:rFonts w:hint="eastAsia" w:asciiTheme="minorEastAsia" w:hAnsiTheme="minorEastAsia" w:eastAsiaTheme="minorEastAsia" w:cstheme="minorEastAsia"/>
          <w:kern w:val="2"/>
          <w:sz w:val="28"/>
          <w:szCs w:val="21"/>
        </w:rPr>
        <w:t>专业名称：新能源汽车技术</w:t>
      </w:r>
    </w:p>
    <w:p w14:paraId="79BE62AC">
      <w:pPr>
        <w:widowControl w:val="0"/>
        <w:ind w:firstLine="560" w:firstLineChars="200"/>
        <w:jc w:val="both"/>
        <w:rPr>
          <w:rFonts w:hint="eastAsia" w:asciiTheme="minorEastAsia" w:hAnsiTheme="minorEastAsia" w:eastAsiaTheme="minorEastAsia" w:cstheme="minorEastAsia"/>
          <w:kern w:val="2"/>
          <w:sz w:val="28"/>
          <w:szCs w:val="21"/>
        </w:rPr>
      </w:pPr>
      <w:r>
        <w:rPr>
          <w:rFonts w:hint="eastAsia" w:asciiTheme="minorEastAsia" w:hAnsiTheme="minorEastAsia" w:eastAsiaTheme="minorEastAsia" w:cstheme="minorEastAsia"/>
          <w:kern w:val="2"/>
          <w:sz w:val="28"/>
          <w:szCs w:val="21"/>
        </w:rPr>
        <w:t>专业代码：460702</w:t>
      </w:r>
    </w:p>
    <w:p w14:paraId="502ABE39">
      <w:pPr>
        <w:pStyle w:val="3"/>
        <w:widowControl w:val="0"/>
        <w:adjustRightInd/>
        <w:snapToGrid/>
        <w:spacing w:before="0" w:after="0" w:line="360" w:lineRule="auto"/>
        <w:jc w:val="both"/>
        <w:rPr>
          <w:rFonts w:hint="eastAsia" w:ascii="黑体" w:hAnsi="黑体" w:eastAsia="黑体" w:cs="Times New Roman"/>
          <w:sz w:val="32"/>
          <w:szCs w:val="32"/>
        </w:rPr>
      </w:pPr>
      <w:bookmarkStart w:id="2" w:name="_Toc30366"/>
      <w:r>
        <w:rPr>
          <w:rFonts w:hint="eastAsia" w:ascii="黑体" w:hAnsi="黑体" w:eastAsia="黑体" w:cs="Times New Roman"/>
          <w:sz w:val="32"/>
          <w:szCs w:val="32"/>
        </w:rPr>
        <w:t>二、入学要求</w:t>
      </w:r>
      <w:bookmarkEnd w:id="2"/>
    </w:p>
    <w:p w14:paraId="0C210E90">
      <w:pPr>
        <w:widowControl w:val="0"/>
        <w:ind w:firstLine="560" w:firstLineChars="200"/>
        <w:jc w:val="both"/>
        <w:rPr>
          <w:rFonts w:hint="eastAsia" w:asciiTheme="minorEastAsia" w:hAnsiTheme="minorEastAsia" w:eastAsiaTheme="minorEastAsia" w:cstheme="minorEastAsia"/>
          <w:kern w:val="2"/>
          <w:sz w:val="28"/>
          <w:szCs w:val="21"/>
        </w:rPr>
      </w:pPr>
      <w:r>
        <w:rPr>
          <w:rFonts w:hint="eastAsia" w:asciiTheme="minorEastAsia" w:hAnsiTheme="minorEastAsia" w:eastAsiaTheme="minorEastAsia" w:cstheme="minorEastAsia"/>
          <w:kern w:val="2"/>
          <w:sz w:val="28"/>
          <w:szCs w:val="21"/>
        </w:rPr>
        <w:t>高中阶段教育毕业生或具有同等学力者（高中毕业/中职毕业）。</w:t>
      </w:r>
    </w:p>
    <w:p w14:paraId="4F88E6C4">
      <w:pPr>
        <w:pStyle w:val="3"/>
        <w:widowControl w:val="0"/>
        <w:adjustRightInd/>
        <w:snapToGrid/>
        <w:spacing w:before="0" w:after="0" w:line="360" w:lineRule="auto"/>
        <w:jc w:val="both"/>
        <w:rPr>
          <w:rFonts w:hint="eastAsia" w:ascii="黑体" w:hAnsi="黑体" w:eastAsia="黑体" w:cs="Times New Roman"/>
          <w:sz w:val="32"/>
          <w:szCs w:val="32"/>
        </w:rPr>
      </w:pPr>
      <w:bookmarkStart w:id="3" w:name="_Toc13582"/>
      <w:r>
        <w:rPr>
          <w:rFonts w:hint="eastAsia" w:ascii="黑体" w:hAnsi="黑体" w:eastAsia="黑体" w:cs="Times New Roman"/>
          <w:sz w:val="32"/>
          <w:szCs w:val="32"/>
        </w:rPr>
        <w:t>三、修业年限</w:t>
      </w:r>
      <w:bookmarkEnd w:id="3"/>
    </w:p>
    <w:p w14:paraId="15368B58">
      <w:pPr>
        <w:widowControl w:val="0"/>
        <w:ind w:firstLine="560" w:firstLineChars="200"/>
        <w:jc w:val="both"/>
        <w:rPr>
          <w:rFonts w:hint="eastAsia" w:asciiTheme="minorEastAsia" w:hAnsiTheme="minorEastAsia" w:eastAsiaTheme="minorEastAsia" w:cstheme="minorEastAsia"/>
          <w:kern w:val="2"/>
          <w:sz w:val="28"/>
          <w:szCs w:val="21"/>
        </w:rPr>
      </w:pPr>
      <w:r>
        <w:rPr>
          <w:rFonts w:hint="eastAsia" w:asciiTheme="minorEastAsia" w:hAnsiTheme="minorEastAsia" w:eastAsiaTheme="minorEastAsia" w:cstheme="minorEastAsia"/>
          <w:kern w:val="2"/>
          <w:sz w:val="28"/>
          <w:szCs w:val="21"/>
        </w:rPr>
        <w:t>基本学制3年，弹性学习年限2-5年。</w:t>
      </w:r>
    </w:p>
    <w:p w14:paraId="7B4F3E0C">
      <w:pPr>
        <w:pStyle w:val="3"/>
        <w:widowControl w:val="0"/>
        <w:adjustRightInd/>
        <w:snapToGrid/>
        <w:spacing w:before="0" w:after="0" w:line="360" w:lineRule="auto"/>
        <w:jc w:val="both"/>
        <w:rPr>
          <w:rFonts w:hint="eastAsia" w:ascii="黑体" w:hAnsi="黑体" w:eastAsia="黑体" w:cs="Times New Roman"/>
          <w:sz w:val="32"/>
          <w:szCs w:val="32"/>
        </w:rPr>
      </w:pPr>
      <w:bookmarkStart w:id="4" w:name="_Toc17686"/>
      <w:r>
        <w:rPr>
          <w:rFonts w:hint="eastAsia" w:ascii="黑体" w:hAnsi="黑体" w:eastAsia="黑体" w:cs="Times New Roman"/>
          <w:sz w:val="32"/>
          <w:szCs w:val="32"/>
        </w:rPr>
        <w:t>四、职业面向</w:t>
      </w:r>
      <w:bookmarkEnd w:id="4"/>
    </w:p>
    <w:p w14:paraId="78AA5A81">
      <w:pPr>
        <w:pStyle w:val="20"/>
        <w:widowControl w:val="0"/>
        <w:ind w:firstLine="422"/>
        <w:rPr>
          <w:rFonts w:ascii="Times New Roman" w:hAnsi="Times New Roman" w:eastAsia="仿宋_GB2312" w:cs="Times New Roman"/>
          <w:kern w:val="2"/>
        </w:rPr>
      </w:pPr>
      <w:r>
        <w:rPr>
          <w:rFonts w:hint="eastAsia" w:ascii="Times New Roman" w:hAnsi="Times New Roman" w:eastAsia="仿宋_GB2312" w:cs="Times New Roman"/>
          <w:kern w:val="2"/>
        </w:rPr>
        <w:t>表 4</w:t>
      </w:r>
      <w:r>
        <w:rPr>
          <w:rFonts w:ascii="Times New Roman" w:hAnsi="Times New Roman" w:eastAsia="仿宋_GB2312" w:cs="Times New Roman"/>
          <w:kern w:val="2"/>
        </w:rPr>
        <w:t xml:space="preserve">-1  </w:t>
      </w:r>
      <w:r>
        <w:rPr>
          <w:rFonts w:hint="eastAsia" w:ascii="Times New Roman" w:hAnsi="Times New Roman" w:eastAsia="仿宋_GB2312" w:cs="Times New Roman"/>
          <w:kern w:val="2"/>
        </w:rPr>
        <w:t>新能源汽车技术专业职业面向表</w:t>
      </w:r>
    </w:p>
    <w:tbl>
      <w:tblPr>
        <w:tblStyle w:val="1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5"/>
        <w:gridCol w:w="5075"/>
      </w:tblGrid>
      <w:tr w14:paraId="48B5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711F1CF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所属专业大类 （代码）</w:t>
            </w:r>
          </w:p>
        </w:tc>
        <w:tc>
          <w:tcPr>
            <w:tcW w:w="4940" w:type="dxa"/>
          </w:tcPr>
          <w:p w14:paraId="07087B2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装备制造大类46</w:t>
            </w:r>
          </w:p>
        </w:tc>
      </w:tr>
      <w:tr w14:paraId="473D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70B6E64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5" w:name="_Toc30377"/>
            <w:bookmarkStart w:id="6" w:name="_Toc32193"/>
            <w:r>
              <w:rPr>
                <w:rFonts w:hint="eastAsia" w:ascii="Times New Roman" w:hAnsi="Times New Roman" w:eastAsia="仿宋_GB2312" w:cs="Times New Roman"/>
                <w:kern w:val="2"/>
                <w:sz w:val="21"/>
              </w:rPr>
              <w:t>所属专业类 （代码）</w:t>
            </w:r>
          </w:p>
        </w:tc>
        <w:tc>
          <w:tcPr>
            <w:tcW w:w="4940" w:type="dxa"/>
          </w:tcPr>
          <w:p w14:paraId="246A79B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汽车制造类4607</w:t>
            </w:r>
          </w:p>
        </w:tc>
      </w:tr>
      <w:tr w14:paraId="2DA2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7CA1CD1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专业对应行业（代码）</w:t>
            </w:r>
          </w:p>
        </w:tc>
        <w:tc>
          <w:tcPr>
            <w:tcW w:w="4940" w:type="dxa"/>
          </w:tcPr>
          <w:p w14:paraId="60409BF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新能源车整车制造3612</w:t>
            </w:r>
          </w:p>
          <w:p w14:paraId="2CEAB6F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汽车修理与维护8111</w:t>
            </w:r>
          </w:p>
        </w:tc>
      </w:tr>
      <w:tr w14:paraId="58B23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61B49BA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专业对应的主要职业类别</w:t>
            </w:r>
            <w:bookmarkEnd w:id="5"/>
            <w:bookmarkEnd w:id="6"/>
            <w:r>
              <w:rPr>
                <w:rFonts w:hint="eastAsia" w:ascii="Times New Roman" w:hAnsi="Times New Roman" w:eastAsia="仿宋_GB2312" w:cs="Times New Roman"/>
                <w:kern w:val="2"/>
                <w:sz w:val="21"/>
              </w:rPr>
              <w:t>（代码）</w:t>
            </w:r>
          </w:p>
        </w:tc>
        <w:tc>
          <w:tcPr>
            <w:tcW w:w="4940" w:type="dxa"/>
          </w:tcPr>
          <w:p w14:paraId="6F85E00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 xml:space="preserve">1.新能源汽车工程技术人员 （2-02-07-11） </w:t>
            </w:r>
          </w:p>
          <w:p w14:paraId="48FEE95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 xml:space="preserve">2.新能源汽车整车制造人员 （6-22-02） </w:t>
            </w:r>
          </w:p>
          <w:p w14:paraId="72F14A5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3.新能源汽车修理技术服务人员（4-12-01）</w:t>
            </w:r>
          </w:p>
          <w:p w14:paraId="7142BB4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lang w:val="en-US" w:eastAsia="zh-CN"/>
              </w:rPr>
            </w:pPr>
            <w:r>
              <w:rPr>
                <w:rFonts w:hint="eastAsia" w:ascii="Times New Roman" w:hAnsi="Times New Roman" w:eastAsia="仿宋_GB2312" w:cs="Times New Roman"/>
                <w:kern w:val="2"/>
                <w:sz w:val="21"/>
              </w:rPr>
              <w:t>4.汽车装调工6-22-02-01</w:t>
            </w:r>
          </w:p>
        </w:tc>
      </w:tr>
      <w:tr w14:paraId="788D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3D7D9D4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7" w:name="_Toc26522"/>
            <w:bookmarkStart w:id="8" w:name="_Toc13586"/>
            <w:r>
              <w:rPr>
                <w:rFonts w:hint="eastAsia" w:ascii="Times New Roman" w:hAnsi="Times New Roman" w:eastAsia="仿宋_GB2312" w:cs="Times New Roman"/>
                <w:kern w:val="2"/>
                <w:sz w:val="21"/>
              </w:rPr>
              <w:t>专业对应的主要岗位（或技术领域）</w:t>
            </w:r>
            <w:bookmarkEnd w:id="7"/>
            <w:bookmarkEnd w:id="8"/>
          </w:p>
        </w:tc>
        <w:tc>
          <w:tcPr>
            <w:tcW w:w="4940" w:type="dxa"/>
          </w:tcPr>
          <w:p w14:paraId="34ECFAC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新能源汽车整车及关键零部件制造行业:</w:t>
            </w:r>
          </w:p>
          <w:p w14:paraId="69094B5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设计研发工程师(助理)</w:t>
            </w:r>
          </w:p>
          <w:p w14:paraId="1AB3E1F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测试工程师</w:t>
            </w:r>
          </w:p>
          <w:p w14:paraId="6DCE1AE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装配调试员</w:t>
            </w:r>
          </w:p>
          <w:p w14:paraId="61B5CA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品质检验员</w:t>
            </w:r>
          </w:p>
          <w:p w14:paraId="7885999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lang w:val="en-US" w:eastAsia="zh-CN"/>
              </w:rPr>
            </w:pPr>
            <w:r>
              <w:rPr>
                <w:rFonts w:hint="eastAsia" w:ascii="Times New Roman" w:hAnsi="Times New Roman" w:eastAsia="仿宋_GB2312" w:cs="Times New Roman"/>
                <w:kern w:val="2"/>
                <w:sz w:val="21"/>
              </w:rPr>
              <w:t>新能源</w:t>
            </w:r>
            <w:r>
              <w:rPr>
                <w:rFonts w:hint="eastAsia" w:ascii="Times New Roman" w:hAnsi="Times New Roman" w:eastAsia="仿宋_GB2312" w:cs="Times New Roman"/>
                <w:kern w:val="2"/>
                <w:sz w:val="21"/>
                <w:lang w:val="en-US" w:eastAsia="zh-CN"/>
              </w:rPr>
              <w:t>汽车部件试验员</w:t>
            </w:r>
          </w:p>
          <w:p w14:paraId="035FE3A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新能源车辆</w:t>
            </w:r>
            <w:r>
              <w:rPr>
                <w:rFonts w:hint="eastAsia" w:ascii="Times New Roman" w:hAnsi="Times New Roman" w:eastAsia="仿宋_GB2312" w:cs="Times New Roman"/>
                <w:kern w:val="2"/>
                <w:sz w:val="21"/>
                <w:lang w:val="en-US" w:eastAsia="zh-CN"/>
              </w:rPr>
              <w:t>整车试验员</w:t>
            </w:r>
          </w:p>
          <w:p w14:paraId="480DAA0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lang w:val="en-US" w:eastAsia="zh-CN"/>
              </w:rPr>
            </w:pPr>
            <w:r>
              <w:rPr>
                <w:rFonts w:hint="eastAsia" w:ascii="Times New Roman" w:hAnsi="Times New Roman" w:eastAsia="仿宋_GB2312" w:cs="Times New Roman"/>
                <w:kern w:val="2"/>
                <w:sz w:val="21"/>
              </w:rPr>
              <w:t>新能源车辆维修与服务</w:t>
            </w:r>
          </w:p>
        </w:tc>
      </w:tr>
      <w:tr w14:paraId="0756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4756C9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9" w:name="_Toc10455"/>
            <w:bookmarkStart w:id="10" w:name="_Toc17540"/>
            <w:r>
              <w:rPr>
                <w:rFonts w:hint="eastAsia" w:ascii="Times New Roman" w:hAnsi="Times New Roman" w:eastAsia="仿宋_GB2312" w:cs="Times New Roman"/>
                <w:kern w:val="2"/>
                <w:sz w:val="21"/>
              </w:rPr>
              <w:t>职业技能等级证书/行业企业标准和证书举例</w:t>
            </w:r>
            <w:bookmarkEnd w:id="9"/>
            <w:bookmarkEnd w:id="10"/>
          </w:p>
        </w:tc>
        <w:tc>
          <w:tcPr>
            <w:tcW w:w="4940" w:type="dxa"/>
          </w:tcPr>
          <w:p w14:paraId="727C774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国家特种作业操作证（低压电工）</w:t>
            </w:r>
          </w:p>
          <w:p w14:paraId="5B1A615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1+X汽车运用与维修（含智能新能源汽车）职业技能等级证书</w:t>
            </w:r>
          </w:p>
        </w:tc>
      </w:tr>
    </w:tbl>
    <w:p w14:paraId="143E8EEE">
      <w:pPr>
        <w:pStyle w:val="3"/>
        <w:widowControl w:val="0"/>
        <w:adjustRightInd/>
        <w:snapToGrid/>
        <w:spacing w:before="0" w:after="0" w:line="360" w:lineRule="auto"/>
        <w:jc w:val="both"/>
        <w:rPr>
          <w:rFonts w:hint="eastAsia" w:ascii="黑体" w:hAnsi="黑体" w:eastAsia="黑体" w:cs="Times New Roman"/>
          <w:sz w:val="32"/>
          <w:szCs w:val="32"/>
        </w:rPr>
      </w:pPr>
      <w:bookmarkStart w:id="11" w:name="_Toc7526"/>
      <w:r>
        <w:rPr>
          <w:rFonts w:hint="eastAsia" w:ascii="黑体" w:hAnsi="黑体" w:eastAsia="黑体" w:cs="Times New Roman"/>
          <w:sz w:val="32"/>
          <w:szCs w:val="32"/>
        </w:rPr>
        <w:t>五、培养目标与培养规格</w:t>
      </w:r>
      <w:bookmarkEnd w:id="11"/>
    </w:p>
    <w:p w14:paraId="330F36B1">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lang w:val="en-US" w:eastAsia="zh-CN"/>
        </w:rPr>
      </w:pPr>
      <w:bookmarkStart w:id="12" w:name="_Toc110196062"/>
      <w:bookmarkStart w:id="13" w:name="_Toc9606"/>
      <w:bookmarkStart w:id="14" w:name="_Toc110195886"/>
      <w:bookmarkStart w:id="15" w:name="_Toc31726"/>
      <w:bookmarkStart w:id="16" w:name="_Toc110198120"/>
      <w:r>
        <w:rPr>
          <w:rFonts w:hint="eastAsia" w:cs="Times New Roman" w:asciiTheme="minorEastAsia" w:hAnsiTheme="minorEastAsia" w:eastAsiaTheme="minorEastAsia"/>
          <w:kern w:val="2"/>
          <w:sz w:val="28"/>
          <w:szCs w:val="22"/>
          <w:lang w:val="en-US" w:eastAsia="zh-CN"/>
        </w:rPr>
        <w:t>（一）人才培养模式</w:t>
      </w:r>
      <w:bookmarkEnd w:id="12"/>
      <w:bookmarkEnd w:id="13"/>
      <w:bookmarkEnd w:id="14"/>
      <w:bookmarkEnd w:id="15"/>
      <w:bookmarkEnd w:id="16"/>
    </w:p>
    <w:p w14:paraId="7EA243E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本专业通过多种形式广泛的社会调研，与相关企业专家、资深课程专家共同合作，根据新能源汽车行业的需求及新能源汽车服务专业岗位能力要求，在学院“校企深度交融，工学有机结合”人才培养模式的指导下，根据专业特点形成了“工学结合，校企共育”人才培养模式。</w:t>
      </w:r>
    </w:p>
    <w:p w14:paraId="57991BB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校企共育”是指新能源汽车专业联合区域企业共同培养新能源汽车行业技术技能人才，实现专业与区域新能源汽车产业“人才对接”，提高新能源汽车技术技能人才培养质量。校企双方充分发掘和利用高职院校与区域合作企业双方的教育资源，学校与合作企业共同制订人才培养方案、共同开发课程、共建师资队伍、共同提供实践条件、共同实施培养过程和共同评价学生职业能力。以满足区域合作企业职业岗位对新能源汽车技术技能人才的知识、能力及素质需求,切实提高技术技能人才的培养质量。有效提升区域经济建设与发展所需技术技能人才的培养质量，并形成校企共赢的格局。校企共育人才培养框架如图5-1所示。</w:t>
      </w:r>
    </w:p>
    <w:p w14:paraId="51D735D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工学结合”是指专业课程教学以行动为导向、以工作任务为载体，实现理实一体化教学；通过“引企入校”达到校企深度交融，将部分实训教室建立在工厂的生产车间，部分课程直接在生产一线教学，实现“教室－车间”一体化。该人才培养模式中，学生既是教学对象，同时作为生产人员参与生产。整个教学体系中分两阶段安排实习。通过广泛的生产实习，使学生在劳动态度、职业素养和专业技能上得到全面提升。</w:t>
      </w:r>
    </w:p>
    <w:p w14:paraId="36BDA889">
      <w:pPr>
        <w:jc w:val="center"/>
        <w:rPr>
          <w:color w:val="auto"/>
        </w:rPr>
      </w:pPr>
      <w:r>
        <w:rPr>
          <w:color w:val="auto"/>
        </w:rPr>
        <w:drawing>
          <wp:inline distT="0" distB="0" distL="114300" distR="114300">
            <wp:extent cx="4108450" cy="362712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4108450" cy="3627120"/>
                    </a:xfrm>
                    <a:prstGeom prst="rect">
                      <a:avLst/>
                    </a:prstGeom>
                    <a:noFill/>
                    <a:ln>
                      <a:noFill/>
                    </a:ln>
                  </pic:spPr>
                </pic:pic>
              </a:graphicData>
            </a:graphic>
          </wp:inline>
        </w:drawing>
      </w:r>
    </w:p>
    <w:p w14:paraId="63C0A4FE">
      <w:pPr>
        <w:pStyle w:val="19"/>
        <w:jc w:val="center"/>
        <w:rPr>
          <w:color w:val="auto"/>
        </w:rPr>
      </w:pPr>
      <w:r>
        <w:rPr>
          <w:rFonts w:hint="eastAsia"/>
          <w:color w:val="auto"/>
        </w:rPr>
        <w:t>图5-1校企共育人才培养框架</w:t>
      </w:r>
    </w:p>
    <w:p w14:paraId="78F43677">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lang w:val="en-US" w:eastAsia="zh-CN"/>
        </w:rPr>
      </w:pPr>
      <w:bookmarkStart w:id="17" w:name="_Toc26594"/>
      <w:r>
        <w:rPr>
          <w:rFonts w:hint="eastAsia" w:cs="Times New Roman" w:asciiTheme="minorEastAsia" w:hAnsiTheme="minorEastAsia" w:eastAsiaTheme="minorEastAsia"/>
          <w:kern w:val="2"/>
          <w:sz w:val="28"/>
          <w:szCs w:val="22"/>
          <w:lang w:val="en-US" w:eastAsia="zh-CN"/>
        </w:rPr>
        <w:t>（二）培养目标</w:t>
      </w:r>
      <w:bookmarkEnd w:id="17"/>
    </w:p>
    <w:p w14:paraId="142220E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本专业主要对接新能源汽车产业，定位新能源汽车试制、核心零部件测试、售后技术领域，促进学生德才兼备和全面发展，培养具有良好职业道德、工作态度及行为规范，掌握汽车、电池、电机、电控等新能源汽车技术应用必备的基础理论、专业知识和技术技能，能利用新能源汽车技术应用相关设备和工具，能从事新能源汽车的装配与调试、性能检测、维护检修、技术管理等工作，具有可持续发展能力的“素养·管理·创新”国际化复合型技术技能人才。</w:t>
      </w:r>
    </w:p>
    <w:p w14:paraId="2857A03B">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学生毕业后胜任以下岗位：</w:t>
      </w:r>
    </w:p>
    <w:p w14:paraId="0E2ACE7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初次就业岗位：新能源汽车机电维修工、动力电池维护检修工、新能源汽车维修接待前台、新能源汽车电气装配工、新能源汽车安全检测员、充电站、充电桩技术人员；</w:t>
      </w:r>
    </w:p>
    <w:p w14:paraId="74E16FEE">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发展岗位：新能源汽车高级维修技师、车间主管/班组长、动力电池技术服务主管、新能源汽车电气装配工艺师、新能源汽车整车调试师、充电站、充电桩技术管理人员；</w:t>
      </w:r>
    </w:p>
    <w:p w14:paraId="15306C7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拓展岗位：新能源汽车维修业业主、新能源汽车配件经理、服务经理、技术总监。</w:t>
      </w:r>
    </w:p>
    <w:p w14:paraId="286A8070">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lang w:val="en-US" w:eastAsia="zh-CN"/>
        </w:rPr>
      </w:pPr>
      <w:bookmarkStart w:id="18" w:name="_Toc5011"/>
      <w:r>
        <w:rPr>
          <w:rFonts w:hint="eastAsia" w:cs="Times New Roman" w:asciiTheme="minorEastAsia" w:hAnsiTheme="minorEastAsia" w:eastAsiaTheme="minorEastAsia"/>
          <w:kern w:val="2"/>
          <w:sz w:val="28"/>
          <w:szCs w:val="22"/>
          <w:lang w:val="en-US" w:eastAsia="zh-CN"/>
        </w:rPr>
        <w:t>（三）培养规格</w:t>
      </w:r>
      <w:bookmarkEnd w:id="18"/>
    </w:p>
    <w:p w14:paraId="13FE5E01">
      <w:pPr>
        <w:pStyle w:val="20"/>
        <w:widowControl w:val="0"/>
        <w:ind w:firstLine="422"/>
        <w:rPr>
          <w:rFonts w:hint="eastAsia" w:ascii="Times New Roman" w:hAnsi="Times New Roman" w:eastAsia="仿宋_GB2312" w:cs="Times New Roman"/>
          <w:kern w:val="2"/>
        </w:rPr>
      </w:pPr>
      <w:bookmarkStart w:id="19" w:name="_Toc1443"/>
      <w:bookmarkStart w:id="20" w:name="_Toc18637"/>
      <w:r>
        <w:rPr>
          <w:rFonts w:hint="eastAsia" w:ascii="Times New Roman" w:hAnsi="Times New Roman" w:eastAsia="仿宋_GB2312" w:cs="Times New Roman"/>
          <w:kern w:val="2"/>
        </w:rPr>
        <w:t>表5-1  培养规格</w:t>
      </w:r>
      <w:bookmarkEnd w:id="19"/>
      <w:bookmarkEnd w:id="20"/>
    </w:p>
    <w:tbl>
      <w:tblPr>
        <w:tblStyle w:val="14"/>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7010"/>
      </w:tblGrid>
      <w:tr w14:paraId="5B1E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722" w:type="dxa"/>
            <w:shd w:val="clear" w:color="auto" w:fill="auto"/>
            <w:vAlign w:val="center"/>
          </w:tcPr>
          <w:p w14:paraId="566FC0E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21" w:name="_Toc110195881"/>
            <w:r>
              <w:rPr>
                <w:rFonts w:hint="eastAsia" w:ascii="Times New Roman" w:hAnsi="Times New Roman" w:eastAsia="仿宋_GB2312" w:cs="Times New Roman"/>
                <w:kern w:val="2"/>
                <w:sz w:val="21"/>
              </w:rPr>
              <w:t>培养规格分类</w:t>
            </w:r>
            <w:bookmarkEnd w:id="21"/>
          </w:p>
        </w:tc>
        <w:tc>
          <w:tcPr>
            <w:tcW w:w="7010" w:type="dxa"/>
            <w:shd w:val="clear" w:color="auto" w:fill="auto"/>
            <w:vAlign w:val="center"/>
          </w:tcPr>
          <w:p w14:paraId="53D7309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22" w:name="_Toc110195882"/>
            <w:r>
              <w:rPr>
                <w:rFonts w:hint="eastAsia" w:ascii="Times New Roman" w:hAnsi="Times New Roman" w:eastAsia="仿宋_GB2312" w:cs="Times New Roman"/>
                <w:kern w:val="2"/>
                <w:sz w:val="21"/>
              </w:rPr>
              <w:t>培养规格要求</w:t>
            </w:r>
            <w:bookmarkEnd w:id="22"/>
          </w:p>
        </w:tc>
      </w:tr>
      <w:tr w14:paraId="7BC0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688A6DA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23" w:name="_Toc110195883"/>
            <w:r>
              <w:rPr>
                <w:rFonts w:hint="eastAsia" w:ascii="Times New Roman" w:hAnsi="Times New Roman" w:eastAsia="仿宋_GB2312" w:cs="Times New Roman"/>
                <w:kern w:val="2"/>
                <w:sz w:val="21"/>
              </w:rPr>
              <w:t>素质</w:t>
            </w:r>
            <w:bookmarkEnd w:id="23"/>
          </w:p>
        </w:tc>
        <w:tc>
          <w:tcPr>
            <w:tcW w:w="7010" w:type="dxa"/>
            <w:shd w:val="clear" w:color="auto" w:fill="auto"/>
            <w:vAlign w:val="center"/>
          </w:tcPr>
          <w:p w14:paraId="2FB6DFD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1.1有遵守法律、社会公德和职业道德意识；</w:t>
            </w:r>
          </w:p>
          <w:p w14:paraId="1E99C27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1.2有良好工作态度、职业素养和创新精神；</w:t>
            </w:r>
          </w:p>
          <w:p w14:paraId="7AE4484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1.3．有环境保护、节能减排工作意识；</w:t>
            </w:r>
          </w:p>
          <w:p w14:paraId="20BF146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1.4．有团队合作意识、有爱国敬业精神；</w:t>
            </w:r>
          </w:p>
          <w:p w14:paraId="7ED9D75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1.5．具有良好的沟通意识。</w:t>
            </w:r>
          </w:p>
        </w:tc>
      </w:tr>
      <w:tr w14:paraId="0281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1AE33D9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24" w:name="_Toc110195884"/>
            <w:r>
              <w:rPr>
                <w:rFonts w:hint="eastAsia" w:ascii="Times New Roman" w:hAnsi="Times New Roman" w:eastAsia="仿宋_GB2312" w:cs="Times New Roman"/>
                <w:kern w:val="2"/>
                <w:sz w:val="21"/>
              </w:rPr>
              <w:t>知识</w:t>
            </w:r>
            <w:bookmarkEnd w:id="24"/>
          </w:p>
        </w:tc>
        <w:tc>
          <w:tcPr>
            <w:tcW w:w="7010" w:type="dxa"/>
            <w:shd w:val="clear" w:color="auto" w:fill="auto"/>
            <w:vAlign w:val="center"/>
          </w:tcPr>
          <w:p w14:paraId="1345159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2.1 掌握新能源汽车进行常规维护保养内容及流程；</w:t>
            </w:r>
          </w:p>
          <w:p w14:paraId="552FC03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2.2．掌握新能源汽车底盘系统进行安装与检修方法；</w:t>
            </w:r>
          </w:p>
          <w:p w14:paraId="62F49C1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2.3．掌握新能源汽车电气设备进行安装与检修方法；</w:t>
            </w:r>
          </w:p>
          <w:p w14:paraId="1649EAE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 xml:space="preserve">2.4．掌握新能源汽车进行电气安全检测与电气安全故障进行紧急处置方法； </w:t>
            </w:r>
          </w:p>
          <w:p w14:paraId="51E564F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2.5.掌握新能源汽车电机驱动系统进行安装、调试、检测、故障诊断与修复方法；</w:t>
            </w:r>
          </w:p>
          <w:p w14:paraId="5558133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2.6.掌握新能源汽车整车电子控制系统安装、调试、检测、故障诊断与修复方法；</w:t>
            </w:r>
          </w:p>
          <w:p w14:paraId="1E83007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2.7.掌握新能源汽车动力电池系统进行安装、调试、检测、故障诊断与修复方法</w:t>
            </w:r>
          </w:p>
          <w:p w14:paraId="7469D9C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2.8.掌握新能源汽车进行整车综合性能检测与故障修复方法；</w:t>
            </w:r>
          </w:p>
          <w:p w14:paraId="36F22BF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2.9.掌握充电设备/站进行安装、调试、检测、故障诊断与修复方法。</w:t>
            </w:r>
          </w:p>
        </w:tc>
      </w:tr>
      <w:tr w14:paraId="5A11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2" w:type="dxa"/>
            <w:shd w:val="clear" w:color="auto" w:fill="auto"/>
            <w:vAlign w:val="center"/>
          </w:tcPr>
          <w:p w14:paraId="1FB11D6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bookmarkStart w:id="25" w:name="_Toc110195885"/>
            <w:r>
              <w:rPr>
                <w:rFonts w:hint="eastAsia" w:ascii="Times New Roman" w:hAnsi="Times New Roman" w:eastAsia="仿宋_GB2312" w:cs="Times New Roman"/>
                <w:kern w:val="2"/>
                <w:sz w:val="21"/>
              </w:rPr>
              <w:t>能力</w:t>
            </w:r>
            <w:bookmarkEnd w:id="25"/>
          </w:p>
        </w:tc>
        <w:tc>
          <w:tcPr>
            <w:tcW w:w="7010" w:type="dxa"/>
            <w:shd w:val="clear" w:color="auto" w:fill="auto"/>
            <w:vAlign w:val="center"/>
          </w:tcPr>
          <w:p w14:paraId="51909AC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3.1. 能在工作活动中，根据个人岗位发展需要，自主确定学习目标和计划，灵活运用各种有效的学习方法，获取新知识、新技术；</w:t>
            </w:r>
          </w:p>
          <w:p w14:paraId="34C7EBC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3.2. 能根据工作任务的需要，利用专业文献、计算机网络等手段，进行信息的收集、整理和展示；</w:t>
            </w:r>
          </w:p>
          <w:p w14:paraId="3ED18EA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3.3.能在工作中发现问题、分析判断问题，并制订工作计划并组织实施；</w:t>
            </w:r>
          </w:p>
          <w:p w14:paraId="4CE8E16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3.4．能正确评估工作结果，进行反思，并能提出改进与优化建议；</w:t>
            </w:r>
          </w:p>
          <w:p w14:paraId="5585276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3.5.能认真负责、按照质量要求按时完成所承担的工作任务；</w:t>
            </w:r>
          </w:p>
          <w:p w14:paraId="0EC2F35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3.6.具有探究学习、终身学习和可持续发展的能力。</w:t>
            </w:r>
          </w:p>
        </w:tc>
      </w:tr>
    </w:tbl>
    <w:p w14:paraId="631FCF00">
      <w:pPr>
        <w:pStyle w:val="20"/>
      </w:pPr>
    </w:p>
    <w:p w14:paraId="7811F474"/>
    <w:p w14:paraId="054CA5A9">
      <w:pPr>
        <w:pStyle w:val="3"/>
        <w:keepNext/>
        <w:keepLines/>
        <w:pageBreakBefore w:val="0"/>
        <w:widowControl/>
        <w:kinsoku/>
        <w:wordWrap/>
        <w:overflowPunct/>
        <w:topLinePunct w:val="0"/>
        <w:autoSpaceDE/>
        <w:autoSpaceDN/>
        <w:bidi w:val="0"/>
        <w:adjustRightInd w:val="0"/>
        <w:snapToGrid w:val="0"/>
        <w:spacing w:line="360" w:lineRule="auto"/>
        <w:textAlignment w:val="auto"/>
        <w:rPr>
          <w:rFonts w:hint="eastAsia" w:ascii="黑体" w:hAnsi="黑体" w:eastAsia="黑体" w:cs="黑体"/>
          <w:sz w:val="32"/>
          <w:szCs w:val="32"/>
        </w:rPr>
      </w:pPr>
      <w:bookmarkStart w:id="26" w:name="_Toc28490"/>
      <w:r>
        <w:rPr>
          <w:rFonts w:hint="eastAsia" w:ascii="黑体" w:hAnsi="黑体" w:eastAsia="黑体" w:cs="黑体"/>
          <w:sz w:val="32"/>
          <w:szCs w:val="32"/>
        </w:rPr>
        <w:t>六、课程设置及要求</w:t>
      </w:r>
      <w:bookmarkEnd w:id="26"/>
    </w:p>
    <w:p w14:paraId="65F1D8B9">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lang w:val="en-US" w:eastAsia="zh-CN"/>
        </w:rPr>
      </w:pPr>
      <w:bookmarkStart w:id="27" w:name="_Toc30581"/>
      <w:r>
        <w:rPr>
          <w:rFonts w:hint="eastAsia" w:cs="Times New Roman" w:asciiTheme="minorEastAsia" w:hAnsiTheme="minorEastAsia" w:eastAsiaTheme="minorEastAsia"/>
          <w:kern w:val="2"/>
          <w:sz w:val="28"/>
          <w:szCs w:val="22"/>
          <w:lang w:val="en-US" w:eastAsia="zh-CN"/>
        </w:rPr>
        <w:t>（一）课程体系</w:t>
      </w:r>
      <w:bookmarkEnd w:id="27"/>
    </w:p>
    <w:p w14:paraId="5CB5A7A1">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r>
        <w:rPr>
          <w:rFonts w:hint="eastAsia" w:ascii="宋体" w:hAnsi="宋体" w:eastAsia="宋体" w:cs="宋体"/>
          <w:b w:val="0"/>
          <w:bCs/>
          <w:kern w:val="2"/>
          <w:sz w:val="28"/>
          <w:szCs w:val="21"/>
          <w:lang w:val="en-US" w:eastAsia="zh-CN"/>
        </w:rPr>
        <w:t>1.“双元三维四体系”课程体系结构表</w:t>
      </w:r>
    </w:p>
    <w:p w14:paraId="5BDECD5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校企双元协同，铺设课堂、活动、环境三维育人路径，完善基本素养、专业技能、管理能力、创新创业四个体系，培养培训“卓越工匠”（见表6-1）。</w:t>
      </w:r>
    </w:p>
    <w:p w14:paraId="5510CC98">
      <w:pPr>
        <w:widowControl w:val="0"/>
        <w:jc w:val="center"/>
        <w:rPr>
          <w:rFonts w:hint="eastAsia" w:ascii="Times New Roman" w:hAnsi="Times New Roman" w:eastAsia="仿宋_GB2312" w:cs="Times New Roman"/>
          <w:b/>
          <w:bCs/>
          <w:kern w:val="2"/>
          <w:sz w:val="22"/>
          <w:szCs w:val="18"/>
        </w:rPr>
      </w:pPr>
      <w:r>
        <w:rPr>
          <w:rFonts w:hint="eastAsia" w:ascii="Times New Roman" w:hAnsi="Times New Roman" w:eastAsia="仿宋_GB2312" w:cs="Times New Roman"/>
          <w:b/>
          <w:bCs/>
          <w:kern w:val="2"/>
          <w:sz w:val="22"/>
          <w:szCs w:val="18"/>
        </w:rPr>
        <w:t>表6-1 “三维四体系” 结构表</w:t>
      </w:r>
    </w:p>
    <w:tbl>
      <w:tblPr>
        <w:tblStyle w:val="14"/>
        <w:tblW w:w="9381" w:type="dxa"/>
        <w:jc w:val="center"/>
        <w:shd w:val="clear" w:color="auto" w:fill="FFFFFF" w:themeFill="background1"/>
        <w:tblLayout w:type="fixed"/>
        <w:tblCellMar>
          <w:top w:w="0" w:type="dxa"/>
          <w:left w:w="108" w:type="dxa"/>
          <w:bottom w:w="0" w:type="dxa"/>
          <w:right w:w="108" w:type="dxa"/>
        </w:tblCellMar>
      </w:tblPr>
      <w:tblGrid>
        <w:gridCol w:w="1452"/>
        <w:gridCol w:w="2834"/>
        <w:gridCol w:w="2891"/>
        <w:gridCol w:w="2204"/>
      </w:tblGrid>
      <w:tr w14:paraId="401D2A77">
        <w:tblPrEx>
          <w:shd w:val="clear" w:color="auto" w:fill="FFFFFF" w:themeFill="background1"/>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732E119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 xml:space="preserve">      三维</w:t>
            </w:r>
          </w:p>
          <w:p w14:paraId="42EB49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四体系</w:t>
            </w:r>
          </w:p>
        </w:tc>
        <w:tc>
          <w:tcPr>
            <w:tcW w:w="2834" w:type="dxa"/>
            <w:tcBorders>
              <w:top w:val="single" w:color="auto" w:sz="4" w:space="0"/>
              <w:left w:val="nil"/>
              <w:bottom w:val="single" w:color="auto" w:sz="4" w:space="0"/>
              <w:right w:val="single" w:color="auto" w:sz="4" w:space="0"/>
            </w:tcBorders>
            <w:shd w:val="clear" w:color="auto" w:fill="FFFFFF" w:themeFill="background1"/>
            <w:vAlign w:val="center"/>
          </w:tcPr>
          <w:p w14:paraId="5871498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28" w:name="_Toc110195889"/>
            <w:r>
              <w:rPr>
                <w:rFonts w:hint="eastAsia" w:ascii="Times New Roman" w:hAnsi="Times New Roman" w:eastAsia="仿宋_GB2312" w:cs="Times New Roman"/>
                <w:kern w:val="2"/>
                <w:sz w:val="21"/>
              </w:rPr>
              <w:t>课程</w:t>
            </w:r>
            <w:bookmarkEnd w:id="28"/>
          </w:p>
        </w:tc>
        <w:tc>
          <w:tcPr>
            <w:tcW w:w="2891" w:type="dxa"/>
            <w:tcBorders>
              <w:top w:val="single" w:color="auto" w:sz="4" w:space="0"/>
              <w:left w:val="nil"/>
              <w:bottom w:val="single" w:color="auto" w:sz="4" w:space="0"/>
              <w:right w:val="single" w:color="auto" w:sz="4" w:space="0"/>
            </w:tcBorders>
            <w:shd w:val="clear" w:color="auto" w:fill="FFFFFF" w:themeFill="background1"/>
            <w:vAlign w:val="center"/>
          </w:tcPr>
          <w:p w14:paraId="4EC1BCD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29" w:name="_Toc110195890"/>
            <w:r>
              <w:rPr>
                <w:rFonts w:hint="eastAsia" w:ascii="Times New Roman" w:hAnsi="Times New Roman" w:eastAsia="仿宋_GB2312" w:cs="Times New Roman"/>
                <w:kern w:val="2"/>
                <w:sz w:val="21"/>
              </w:rPr>
              <w:t>活动</w:t>
            </w:r>
            <w:bookmarkEnd w:id="29"/>
          </w:p>
        </w:tc>
        <w:tc>
          <w:tcPr>
            <w:tcW w:w="2204" w:type="dxa"/>
            <w:tcBorders>
              <w:top w:val="single" w:color="auto" w:sz="4" w:space="0"/>
              <w:left w:val="nil"/>
              <w:bottom w:val="single" w:color="auto" w:sz="4" w:space="0"/>
              <w:right w:val="single" w:color="auto" w:sz="4" w:space="0"/>
            </w:tcBorders>
            <w:shd w:val="clear" w:color="auto" w:fill="FFFFFF" w:themeFill="background1"/>
            <w:vAlign w:val="center"/>
          </w:tcPr>
          <w:p w14:paraId="6FF7085B">
            <w:pPr>
              <w:keepNext w:val="0"/>
              <w:keepLines w:val="0"/>
              <w:widowControl/>
              <w:suppressLineNumbers w:val="0"/>
              <w:spacing w:before="0" w:beforeAutospacing="0" w:after="0" w:afterAutospacing="0"/>
              <w:ind w:left="0" w:right="0"/>
              <w:rPr>
                <w:rFonts w:hint="eastAsia" w:ascii="方正楷体_GB2312" w:hAnsi="方正楷体_GB2312" w:eastAsia="方正楷体_GB2312" w:cs="方正楷体_GB2312"/>
              </w:rPr>
            </w:pPr>
            <w:bookmarkStart w:id="30" w:name="_Toc110195891"/>
            <w:r>
              <w:rPr>
                <w:rFonts w:hint="eastAsia" w:ascii="方正楷体_GB2312" w:hAnsi="方正楷体_GB2312" w:eastAsia="方正楷体_GB2312" w:cs="方正楷体_GB2312"/>
              </w:rPr>
              <w:t>环境</w:t>
            </w:r>
            <w:bookmarkEnd w:id="30"/>
          </w:p>
        </w:tc>
      </w:tr>
      <w:tr w14:paraId="1A465DA0">
        <w:tblPrEx>
          <w:shd w:val="clear" w:color="auto" w:fill="FFFFFF" w:themeFill="background1"/>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4DF49BF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1" w:name="_Toc110195892"/>
            <w:r>
              <w:rPr>
                <w:rFonts w:hint="eastAsia" w:ascii="Times New Roman" w:hAnsi="Times New Roman" w:eastAsia="仿宋_GB2312" w:cs="Times New Roman"/>
                <w:kern w:val="2"/>
                <w:sz w:val="21"/>
              </w:rPr>
              <w:t>基本素养</w:t>
            </w:r>
            <w:bookmarkEnd w:id="31"/>
          </w:p>
          <w:p w14:paraId="633D5C2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2" w:name="_Toc110195893"/>
            <w:r>
              <w:rPr>
                <w:rFonts w:hint="eastAsia" w:ascii="Times New Roman" w:hAnsi="Times New Roman" w:eastAsia="仿宋_GB2312" w:cs="Times New Roman"/>
                <w:kern w:val="2"/>
                <w:sz w:val="21"/>
              </w:rPr>
              <w:t>体系</w:t>
            </w:r>
            <w:bookmarkEnd w:id="32"/>
          </w:p>
        </w:tc>
        <w:tc>
          <w:tcPr>
            <w:tcW w:w="2834" w:type="dxa"/>
            <w:tcBorders>
              <w:top w:val="nil"/>
              <w:left w:val="nil"/>
              <w:bottom w:val="single" w:color="auto" w:sz="4" w:space="0"/>
              <w:right w:val="single" w:color="auto" w:sz="4" w:space="0"/>
            </w:tcBorders>
            <w:shd w:val="clear" w:color="auto" w:fill="FFFFFF" w:themeFill="background1"/>
            <w:vAlign w:val="center"/>
          </w:tcPr>
          <w:p w14:paraId="01807D9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思想政治类课程</w:t>
            </w:r>
          </w:p>
          <w:p w14:paraId="1B0D21F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职业素养类课程</w:t>
            </w:r>
          </w:p>
          <w:p w14:paraId="0DA6911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身心健康类课程</w:t>
            </w:r>
          </w:p>
          <w:p w14:paraId="124182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应用基础类课程</w:t>
            </w:r>
          </w:p>
        </w:tc>
        <w:tc>
          <w:tcPr>
            <w:tcW w:w="2891" w:type="dxa"/>
            <w:tcBorders>
              <w:top w:val="nil"/>
              <w:left w:val="nil"/>
              <w:bottom w:val="single" w:color="auto" w:sz="4" w:space="0"/>
              <w:right w:val="single" w:color="auto" w:sz="4" w:space="0"/>
            </w:tcBorders>
            <w:shd w:val="clear" w:color="auto" w:fill="FFFFFF" w:themeFill="background1"/>
            <w:vAlign w:val="center"/>
          </w:tcPr>
          <w:p w14:paraId="149D420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基本素养第二课堂系列活动</w:t>
            </w:r>
          </w:p>
          <w:p w14:paraId="675DE90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通用技能竞赛</w:t>
            </w:r>
          </w:p>
        </w:tc>
        <w:tc>
          <w:tcPr>
            <w:tcW w:w="2204" w:type="dxa"/>
            <w:vMerge w:val="restart"/>
            <w:tcBorders>
              <w:top w:val="nil"/>
              <w:left w:val="nil"/>
              <w:right w:val="single" w:color="auto" w:sz="4" w:space="0"/>
            </w:tcBorders>
            <w:shd w:val="clear" w:color="auto" w:fill="FFFFFF" w:themeFill="background1"/>
            <w:vAlign w:val="center"/>
          </w:tcPr>
          <w:p w14:paraId="217ACA7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匠心柳职校园文化</w:t>
            </w:r>
          </w:p>
          <w:p w14:paraId="374E183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专业实践环境</w:t>
            </w:r>
          </w:p>
          <w:p w14:paraId="42F05B8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“精益实训”文化</w:t>
            </w:r>
          </w:p>
          <w:p w14:paraId="0208492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双创实践与训练环境</w:t>
            </w:r>
          </w:p>
          <w:p w14:paraId="7C3B742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劳动教育环境</w:t>
            </w:r>
          </w:p>
        </w:tc>
      </w:tr>
      <w:tr w14:paraId="3B0A17D3">
        <w:tblPrEx>
          <w:shd w:val="clear" w:color="auto" w:fill="FFFFFF" w:themeFill="background1"/>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084897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3" w:name="_Toc110195894"/>
            <w:r>
              <w:rPr>
                <w:rFonts w:hint="eastAsia" w:ascii="Times New Roman" w:hAnsi="Times New Roman" w:eastAsia="仿宋_GB2312" w:cs="Times New Roman"/>
                <w:kern w:val="2"/>
                <w:sz w:val="21"/>
              </w:rPr>
              <w:t>专业技能</w:t>
            </w:r>
            <w:bookmarkEnd w:id="33"/>
          </w:p>
          <w:p w14:paraId="2CB043E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4" w:name="_Toc110195895"/>
            <w:r>
              <w:rPr>
                <w:rFonts w:hint="eastAsia" w:ascii="Times New Roman" w:hAnsi="Times New Roman" w:eastAsia="仿宋_GB2312" w:cs="Times New Roman"/>
                <w:kern w:val="2"/>
                <w:sz w:val="21"/>
              </w:rPr>
              <w:t>体系</w:t>
            </w:r>
            <w:bookmarkEnd w:id="34"/>
          </w:p>
        </w:tc>
        <w:tc>
          <w:tcPr>
            <w:tcW w:w="2834" w:type="dxa"/>
            <w:tcBorders>
              <w:top w:val="nil"/>
              <w:left w:val="nil"/>
              <w:bottom w:val="single" w:color="auto" w:sz="4" w:space="0"/>
              <w:right w:val="single" w:color="auto" w:sz="4" w:space="0"/>
            </w:tcBorders>
            <w:shd w:val="clear" w:color="auto" w:fill="FFFFFF" w:themeFill="background1"/>
            <w:vAlign w:val="center"/>
          </w:tcPr>
          <w:p w14:paraId="193A680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新技术通识课</w:t>
            </w:r>
          </w:p>
          <w:p w14:paraId="19A4944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专业平台课</w:t>
            </w:r>
          </w:p>
          <w:p w14:paraId="400DA00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专业方向课</w:t>
            </w:r>
          </w:p>
          <w:p w14:paraId="43152EE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专业拓展课</w:t>
            </w:r>
          </w:p>
        </w:tc>
        <w:tc>
          <w:tcPr>
            <w:tcW w:w="2891" w:type="dxa"/>
            <w:tcBorders>
              <w:top w:val="nil"/>
              <w:left w:val="nil"/>
              <w:bottom w:val="single" w:color="auto" w:sz="4" w:space="0"/>
              <w:right w:val="single" w:color="auto" w:sz="4" w:space="0"/>
            </w:tcBorders>
            <w:shd w:val="clear" w:color="auto" w:fill="FFFFFF" w:themeFill="background1"/>
            <w:vAlign w:val="center"/>
          </w:tcPr>
          <w:p w14:paraId="1FC3E72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专业第二课堂系列活动</w:t>
            </w:r>
          </w:p>
          <w:p w14:paraId="53014E6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专业技能竞赛</w:t>
            </w:r>
          </w:p>
        </w:tc>
        <w:tc>
          <w:tcPr>
            <w:tcW w:w="2204" w:type="dxa"/>
            <w:vMerge w:val="continue"/>
            <w:tcBorders>
              <w:left w:val="nil"/>
              <w:right w:val="single" w:color="auto" w:sz="4" w:space="0"/>
            </w:tcBorders>
            <w:shd w:val="clear" w:color="auto" w:fill="FFFFFF" w:themeFill="background1"/>
            <w:vAlign w:val="center"/>
          </w:tcPr>
          <w:p w14:paraId="48875D6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p>
        </w:tc>
      </w:tr>
      <w:tr w14:paraId="03511F52">
        <w:tblPrEx>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6D1727C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5" w:name="_Toc110195896"/>
            <w:r>
              <w:rPr>
                <w:rFonts w:hint="eastAsia" w:ascii="Times New Roman" w:hAnsi="Times New Roman" w:eastAsia="仿宋_GB2312" w:cs="Times New Roman"/>
                <w:kern w:val="2"/>
                <w:sz w:val="21"/>
              </w:rPr>
              <w:t>管理能力</w:t>
            </w:r>
            <w:bookmarkEnd w:id="35"/>
          </w:p>
          <w:p w14:paraId="56F8651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6" w:name="_Toc110195897"/>
            <w:r>
              <w:rPr>
                <w:rFonts w:hint="eastAsia" w:ascii="Times New Roman" w:hAnsi="Times New Roman" w:eastAsia="仿宋_GB2312" w:cs="Times New Roman"/>
                <w:kern w:val="2"/>
                <w:sz w:val="21"/>
              </w:rPr>
              <w:t>体系</w:t>
            </w:r>
            <w:bookmarkEnd w:id="36"/>
          </w:p>
        </w:tc>
        <w:tc>
          <w:tcPr>
            <w:tcW w:w="2834" w:type="dxa"/>
            <w:tcBorders>
              <w:top w:val="nil"/>
              <w:left w:val="nil"/>
              <w:bottom w:val="single" w:color="auto" w:sz="4" w:space="0"/>
              <w:right w:val="single" w:color="auto" w:sz="4" w:space="0"/>
            </w:tcBorders>
            <w:shd w:val="clear" w:color="auto" w:fill="FFFFFF" w:themeFill="background1"/>
            <w:vAlign w:val="center"/>
          </w:tcPr>
          <w:p w14:paraId="47E4F5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精益生产与管理基础</w:t>
            </w:r>
          </w:p>
          <w:p w14:paraId="3EA195A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管理类选修课程</w:t>
            </w:r>
          </w:p>
          <w:p w14:paraId="516D81A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专业类管理课程</w:t>
            </w:r>
          </w:p>
        </w:tc>
        <w:tc>
          <w:tcPr>
            <w:tcW w:w="2891" w:type="dxa"/>
            <w:tcBorders>
              <w:top w:val="nil"/>
              <w:left w:val="nil"/>
              <w:bottom w:val="single" w:color="auto" w:sz="4" w:space="0"/>
              <w:right w:val="single" w:color="auto" w:sz="4" w:space="0"/>
            </w:tcBorders>
            <w:shd w:val="clear" w:color="auto" w:fill="FFFFFF" w:themeFill="background1"/>
            <w:vAlign w:val="center"/>
          </w:tcPr>
          <w:p w14:paraId="4ABDB3D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管理类讲座和活动</w:t>
            </w:r>
          </w:p>
        </w:tc>
        <w:tc>
          <w:tcPr>
            <w:tcW w:w="2204" w:type="dxa"/>
            <w:vMerge w:val="continue"/>
            <w:tcBorders>
              <w:left w:val="nil"/>
              <w:right w:val="single" w:color="auto" w:sz="4" w:space="0"/>
            </w:tcBorders>
            <w:shd w:val="clear" w:color="auto" w:fill="FFFFFF" w:themeFill="background1"/>
            <w:vAlign w:val="center"/>
          </w:tcPr>
          <w:p w14:paraId="40DC974C">
            <w:pPr>
              <w:pStyle w:val="21"/>
              <w:keepNext w:val="0"/>
              <w:keepLines w:val="0"/>
              <w:widowControl/>
              <w:suppressLineNumbers w:val="0"/>
              <w:spacing w:before="0" w:beforeAutospacing="0" w:after="0" w:afterAutospacing="0"/>
              <w:ind w:left="0" w:right="0"/>
              <w:rPr>
                <w:rFonts w:hint="eastAsia" w:ascii="方正楷体_GB2312" w:hAnsi="方正楷体_GB2312" w:eastAsia="方正楷体_GB2312" w:cs="方正楷体_GB2312"/>
              </w:rPr>
            </w:pPr>
          </w:p>
        </w:tc>
      </w:tr>
      <w:tr w14:paraId="21A8D3D5">
        <w:tblPrEx>
          <w:shd w:val="clear" w:color="auto" w:fill="FFFFFF" w:themeFill="background1"/>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0322C8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7" w:name="_Toc110195898"/>
            <w:r>
              <w:rPr>
                <w:rFonts w:hint="eastAsia" w:ascii="Times New Roman" w:hAnsi="Times New Roman" w:eastAsia="仿宋_GB2312" w:cs="Times New Roman"/>
                <w:kern w:val="2"/>
                <w:sz w:val="21"/>
              </w:rPr>
              <w:t>创新创业</w:t>
            </w:r>
            <w:bookmarkEnd w:id="37"/>
          </w:p>
          <w:p w14:paraId="718D0C8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bookmarkStart w:id="38" w:name="_Toc110195899"/>
            <w:r>
              <w:rPr>
                <w:rFonts w:hint="eastAsia" w:ascii="Times New Roman" w:hAnsi="Times New Roman" w:eastAsia="仿宋_GB2312" w:cs="Times New Roman"/>
                <w:kern w:val="2"/>
                <w:sz w:val="21"/>
              </w:rPr>
              <w:t>体系</w:t>
            </w:r>
            <w:bookmarkEnd w:id="38"/>
          </w:p>
        </w:tc>
        <w:tc>
          <w:tcPr>
            <w:tcW w:w="2834" w:type="dxa"/>
            <w:tcBorders>
              <w:top w:val="nil"/>
              <w:left w:val="nil"/>
              <w:bottom w:val="single" w:color="auto" w:sz="4" w:space="0"/>
              <w:right w:val="single" w:color="auto" w:sz="4" w:space="0"/>
            </w:tcBorders>
            <w:shd w:val="clear" w:color="auto" w:fill="FFFFFF" w:themeFill="background1"/>
            <w:vAlign w:val="center"/>
          </w:tcPr>
          <w:p w14:paraId="4450745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职业发展与就业指导（一）</w:t>
            </w:r>
          </w:p>
          <w:p w14:paraId="17F602E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职业发展与就业指导（二）</w:t>
            </w:r>
          </w:p>
          <w:p w14:paraId="72D5E16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创新与创业实务（一）</w:t>
            </w:r>
          </w:p>
          <w:p w14:paraId="043B25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创新与创业实务（二）</w:t>
            </w:r>
          </w:p>
          <w:p w14:paraId="32E9A9D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专创融合课程</w:t>
            </w:r>
          </w:p>
        </w:tc>
        <w:tc>
          <w:tcPr>
            <w:tcW w:w="2891" w:type="dxa"/>
            <w:tcBorders>
              <w:top w:val="nil"/>
              <w:left w:val="nil"/>
              <w:bottom w:val="single" w:color="auto" w:sz="4" w:space="0"/>
              <w:right w:val="single" w:color="auto" w:sz="4" w:space="0"/>
            </w:tcBorders>
            <w:shd w:val="clear" w:color="auto" w:fill="FFFFFF" w:themeFill="background1"/>
            <w:vAlign w:val="center"/>
          </w:tcPr>
          <w:p w14:paraId="253D803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创新创业类竞赛</w:t>
            </w:r>
          </w:p>
          <w:p w14:paraId="1FC3DB7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创新创业活动</w:t>
            </w:r>
          </w:p>
        </w:tc>
        <w:tc>
          <w:tcPr>
            <w:tcW w:w="2204" w:type="dxa"/>
            <w:vMerge w:val="continue"/>
            <w:tcBorders>
              <w:left w:val="nil"/>
              <w:bottom w:val="single" w:color="auto" w:sz="4" w:space="0"/>
              <w:right w:val="single" w:color="auto" w:sz="4" w:space="0"/>
            </w:tcBorders>
            <w:shd w:val="clear" w:color="auto" w:fill="FFFFFF" w:themeFill="background1"/>
            <w:vAlign w:val="center"/>
          </w:tcPr>
          <w:p w14:paraId="3D15230C">
            <w:pPr>
              <w:pStyle w:val="21"/>
              <w:keepNext w:val="0"/>
              <w:keepLines w:val="0"/>
              <w:widowControl/>
              <w:suppressLineNumbers w:val="0"/>
              <w:spacing w:before="0" w:beforeAutospacing="0" w:after="0" w:afterAutospacing="0"/>
              <w:ind w:left="0" w:right="0"/>
              <w:rPr>
                <w:rFonts w:hint="eastAsia" w:ascii="方正楷体_GB2312" w:hAnsi="方正楷体_GB2312" w:eastAsia="方正楷体_GB2312" w:cs="方正楷体_GB2312"/>
              </w:rPr>
            </w:pPr>
          </w:p>
        </w:tc>
      </w:tr>
    </w:tbl>
    <w:p w14:paraId="2487581D">
      <w:pPr>
        <w:keepNext w:val="0"/>
        <w:keepLines w:val="0"/>
        <w:pageBreakBefore w:val="0"/>
        <w:widowControl/>
        <w:kinsoku/>
        <w:wordWrap/>
        <w:overflowPunct/>
        <w:topLinePunct w:val="0"/>
        <w:autoSpaceDE/>
        <w:autoSpaceDN/>
        <w:bidi w:val="0"/>
        <w:spacing w:line="360" w:lineRule="auto"/>
        <w:textAlignment w:val="auto"/>
        <w:rPr>
          <w:rFonts w:hint="eastAsia" w:ascii="宋体" w:hAnsi="宋体" w:eastAsia="宋体" w:cs="宋体"/>
          <w:b w:val="0"/>
          <w:bCs/>
          <w:kern w:val="2"/>
          <w:sz w:val="28"/>
          <w:szCs w:val="21"/>
          <w:lang w:val="en-US" w:eastAsia="zh-CN" w:bidi="ar-SA"/>
        </w:rPr>
      </w:pPr>
      <w:r>
        <w:rPr>
          <w:rFonts w:hint="eastAsia" w:ascii="宋体" w:hAnsi="宋体" w:eastAsia="宋体" w:cs="宋体"/>
          <w:b w:val="0"/>
          <w:bCs/>
          <w:kern w:val="2"/>
          <w:sz w:val="28"/>
          <w:szCs w:val="21"/>
          <w:lang w:val="en-US" w:eastAsia="zh-CN" w:bidi="ar-SA"/>
        </w:rPr>
        <w:t>2.课程矩阵</w:t>
      </w:r>
    </w:p>
    <w:p w14:paraId="0E8DCB93">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围绕专业人才培养需求，深入开展社会调研与工作分析；确定典型工作任务与职业能力需求；以工作过程为导向，系统设计专业课程体系结构，梳理出专业理论教学部分和实践教学部分；与企业合作开发专业核心课程，确定课程目标和主要内容，确定出专业课程与培养规格之间的对应关系及相关度，并制定了详细的课程标准和考核方案。公共课程矩阵见表6-2</w:t>
      </w:r>
      <w:r>
        <w:rPr>
          <w:rFonts w:hint="eastAsia"/>
          <w:sz w:val="28"/>
          <w:szCs w:val="28"/>
          <w:lang w:eastAsia="zh-CN"/>
        </w:rPr>
        <w:t>，</w:t>
      </w:r>
      <w:r>
        <w:rPr>
          <w:rFonts w:hint="eastAsia"/>
          <w:sz w:val="28"/>
          <w:szCs w:val="28"/>
          <w:lang w:val="en-US" w:eastAsia="zh-CN"/>
        </w:rPr>
        <w:t>专业课矩阵表见6-3</w:t>
      </w:r>
      <w:r>
        <w:rPr>
          <w:rFonts w:hint="eastAsia"/>
          <w:sz w:val="28"/>
          <w:szCs w:val="28"/>
        </w:rPr>
        <w:t>。</w:t>
      </w:r>
    </w:p>
    <w:p w14:paraId="13EBEB57">
      <w:pPr>
        <w:pStyle w:val="19"/>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2332E05C">
      <w:pPr>
        <w:widowControl w:val="0"/>
        <w:jc w:val="center"/>
        <w:rPr>
          <w:rFonts w:hint="eastAsia" w:ascii="Times New Roman" w:hAnsi="Times New Roman" w:eastAsia="仿宋_GB2312" w:cs="Times New Roman"/>
          <w:b/>
          <w:bCs/>
          <w:kern w:val="2"/>
          <w:sz w:val="22"/>
          <w:szCs w:val="18"/>
        </w:rPr>
      </w:pPr>
      <w:bookmarkStart w:id="39" w:name="_Toc7603"/>
      <w:bookmarkStart w:id="40" w:name="_Toc14248"/>
      <w:r>
        <w:rPr>
          <w:rFonts w:hint="eastAsia" w:ascii="Times New Roman" w:hAnsi="Times New Roman" w:eastAsia="仿宋_GB2312" w:cs="Times New Roman"/>
          <w:b/>
          <w:bCs/>
          <w:kern w:val="2"/>
          <w:sz w:val="22"/>
          <w:szCs w:val="18"/>
        </w:rPr>
        <w:t>表6-2公共课矩阵</w:t>
      </w:r>
      <w:bookmarkEnd w:id="39"/>
      <w:bookmarkEnd w:id="40"/>
    </w:p>
    <w:tbl>
      <w:tblPr>
        <w:tblStyle w:val="15"/>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3363"/>
        <w:gridCol w:w="869"/>
        <w:gridCol w:w="874"/>
        <w:gridCol w:w="869"/>
        <w:gridCol w:w="876"/>
        <w:gridCol w:w="876"/>
        <w:gridCol w:w="871"/>
        <w:gridCol w:w="876"/>
        <w:gridCol w:w="876"/>
        <w:gridCol w:w="871"/>
      </w:tblGrid>
      <w:tr w14:paraId="678C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880" w:type="pct"/>
            <w:gridSpan w:val="2"/>
            <w:noWrap/>
          </w:tcPr>
          <w:p w14:paraId="5C54374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mc:AlternateContent>
                <mc:Choice Requires="wps">
                  <w:drawing>
                    <wp:anchor distT="0" distB="0" distL="114300" distR="114300" simplePos="0" relativeHeight="251663360" behindDoc="0" locked="0" layoutInCell="1" allowOverlap="1">
                      <wp:simplePos x="0" y="0"/>
                      <wp:positionH relativeFrom="column">
                        <wp:posOffset>-71755</wp:posOffset>
                      </wp:positionH>
                      <wp:positionV relativeFrom="paragraph">
                        <wp:posOffset>-7620</wp:posOffset>
                      </wp:positionV>
                      <wp:extent cx="3001010" cy="593725"/>
                      <wp:effectExtent l="635" t="4445" r="15875" b="11430"/>
                      <wp:wrapNone/>
                      <wp:docPr id="5" name="直接连接符 5"/>
                      <wp:cNvGraphicFramePr/>
                      <a:graphic xmlns:a="http://schemas.openxmlformats.org/drawingml/2006/main">
                        <a:graphicData uri="http://schemas.microsoft.com/office/word/2010/wordprocessingShape">
                          <wps:wsp>
                            <wps:cNvCnPr/>
                            <wps:spPr>
                              <a:xfrm>
                                <a:off x="0" y="0"/>
                                <a:ext cx="3001010" cy="59372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65pt;margin-top:-0.6pt;height:46.75pt;width:236.3pt;z-index:251663360;mso-width-relative:page;mso-height-relative:page;" filled="f" stroked="t" coordsize="21600,21600" o:gfxdata="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fQTh9YAAAAJAQAADwAAAAAA&#10;AAABACAAAAAiAAAAZHJzL2Rvd25yZXYueG1sUEsBAhQAFAAAAAgAh07iQANjOTncAQAAnwMAAA4A&#10;AAAAAAAAAQAgAAAAJQEAAGRycy9lMm9Eb2MueG1sUEsFBgAAAAAGAAYAWQEAAHMFAAAAAA==&#10;">
                      <v:fill on="f" focussize="0,0"/>
                      <v:stroke color="#000000 [3213]" joinstyle="round"/>
                      <v:imagedata o:title=""/>
                      <o:lock v:ext="edit" aspectratio="f"/>
                    </v:line>
                  </w:pict>
                </mc:Fallback>
              </mc:AlternateContent>
            </w:r>
            <w:r>
              <w:rPr>
                <w:rFonts w:hint="eastAsia" w:ascii="Times New Roman" w:hAnsi="Times New Roman" w:eastAsia="仿宋_GB2312" w:cs="Times New Roman"/>
                <w:kern w:val="2"/>
                <w:sz w:val="21"/>
              </w:rPr>
              <w:t xml:space="preserve"> </w:t>
            </w:r>
            <w:r>
              <w:rPr>
                <w:rFonts w:hint="default" w:ascii="Times New Roman" w:hAnsi="Times New Roman" w:eastAsia="仿宋_GB2312" w:cs="Times New Roman"/>
                <w:kern w:val="2"/>
                <w:sz w:val="21"/>
              </w:rPr>
              <w:t xml:space="preserve">               </w:t>
            </w:r>
            <w:r>
              <w:rPr>
                <w:rFonts w:hint="eastAsia" w:ascii="Times New Roman" w:hAnsi="Times New Roman" w:eastAsia="仿宋_GB2312" w:cs="Times New Roman"/>
                <w:kern w:val="2"/>
                <w:sz w:val="21"/>
                <w:lang w:val="en-US" w:eastAsia="zh-CN"/>
              </w:rPr>
              <w:t xml:space="preserve">      </w:t>
            </w:r>
            <w:r>
              <w:rPr>
                <w:rFonts w:hint="default" w:ascii="Times New Roman" w:hAnsi="Times New Roman" w:eastAsia="仿宋_GB2312" w:cs="Times New Roman"/>
                <w:kern w:val="2"/>
                <w:sz w:val="21"/>
              </w:rPr>
              <w:t>培养规格</w:t>
            </w:r>
          </w:p>
          <w:p w14:paraId="3008EB9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课程名称</w:t>
            </w:r>
          </w:p>
        </w:tc>
        <w:tc>
          <w:tcPr>
            <w:tcW w:w="344" w:type="pct"/>
          </w:tcPr>
          <w:p w14:paraId="446AC0A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1.1</w:t>
            </w:r>
          </w:p>
        </w:tc>
        <w:tc>
          <w:tcPr>
            <w:tcW w:w="346" w:type="pct"/>
          </w:tcPr>
          <w:p w14:paraId="3615042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1.2</w:t>
            </w:r>
          </w:p>
        </w:tc>
        <w:tc>
          <w:tcPr>
            <w:tcW w:w="344" w:type="pct"/>
          </w:tcPr>
          <w:p w14:paraId="2E5BFB8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1.3</w:t>
            </w:r>
          </w:p>
        </w:tc>
        <w:tc>
          <w:tcPr>
            <w:tcW w:w="347" w:type="pct"/>
          </w:tcPr>
          <w:p w14:paraId="1599DEA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1.4</w:t>
            </w:r>
          </w:p>
        </w:tc>
        <w:tc>
          <w:tcPr>
            <w:tcW w:w="347" w:type="pct"/>
          </w:tcPr>
          <w:p w14:paraId="2E78F60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1.5</w:t>
            </w:r>
          </w:p>
        </w:tc>
        <w:tc>
          <w:tcPr>
            <w:tcW w:w="345" w:type="pct"/>
          </w:tcPr>
          <w:p w14:paraId="57A7A0C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2.1</w:t>
            </w:r>
          </w:p>
        </w:tc>
        <w:tc>
          <w:tcPr>
            <w:tcW w:w="347" w:type="pct"/>
          </w:tcPr>
          <w:p w14:paraId="08AF51F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2.2</w:t>
            </w:r>
          </w:p>
        </w:tc>
        <w:tc>
          <w:tcPr>
            <w:tcW w:w="347" w:type="pct"/>
          </w:tcPr>
          <w:p w14:paraId="23ECC7D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3.1</w:t>
            </w:r>
          </w:p>
        </w:tc>
        <w:tc>
          <w:tcPr>
            <w:tcW w:w="345" w:type="pct"/>
          </w:tcPr>
          <w:p w14:paraId="2690FB2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3.2</w:t>
            </w:r>
          </w:p>
        </w:tc>
      </w:tr>
      <w:tr w14:paraId="3C3F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7A99FAF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w:t>
            </w:r>
          </w:p>
        </w:tc>
        <w:tc>
          <w:tcPr>
            <w:tcW w:w="1335" w:type="pct"/>
          </w:tcPr>
          <w:p w14:paraId="5E717B4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军事理论</w:t>
            </w:r>
          </w:p>
        </w:tc>
        <w:tc>
          <w:tcPr>
            <w:tcW w:w="344" w:type="pct"/>
          </w:tcPr>
          <w:p w14:paraId="3F4FA89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5BC2CF1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33C72E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525AE23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26DD75A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44FBC5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1684F7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A0C610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46FA05F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11E3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44" w:type="pct"/>
          </w:tcPr>
          <w:p w14:paraId="5577287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w:t>
            </w:r>
          </w:p>
        </w:tc>
        <w:tc>
          <w:tcPr>
            <w:tcW w:w="1335" w:type="pct"/>
          </w:tcPr>
          <w:p w14:paraId="3C9A61E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形势与政策（一）-（四）</w:t>
            </w:r>
          </w:p>
        </w:tc>
        <w:tc>
          <w:tcPr>
            <w:tcW w:w="344" w:type="pct"/>
          </w:tcPr>
          <w:p w14:paraId="52A8067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253E0B4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124D0A5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1215FB4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09EC534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45C88DD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DEE446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BB4831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53C3720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4A8A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8" w:hRule="atLeast"/>
          <w:jc w:val="center"/>
        </w:trPr>
        <w:tc>
          <w:tcPr>
            <w:tcW w:w="544" w:type="pct"/>
          </w:tcPr>
          <w:p w14:paraId="130DAEA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3</w:t>
            </w:r>
          </w:p>
        </w:tc>
        <w:tc>
          <w:tcPr>
            <w:tcW w:w="1335" w:type="pct"/>
          </w:tcPr>
          <w:p w14:paraId="3EA1C38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思想道德与法治</w:t>
            </w:r>
          </w:p>
        </w:tc>
        <w:tc>
          <w:tcPr>
            <w:tcW w:w="344" w:type="pct"/>
          </w:tcPr>
          <w:p w14:paraId="41BBC4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5F11EDD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5F6AE83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43CD418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6375DF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5B7991C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73C4F5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B7221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DD7D7E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11B7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558F464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4</w:t>
            </w:r>
          </w:p>
        </w:tc>
        <w:tc>
          <w:tcPr>
            <w:tcW w:w="1335" w:type="pct"/>
          </w:tcPr>
          <w:p w14:paraId="45FB6BB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国家安全教育</w:t>
            </w:r>
          </w:p>
        </w:tc>
        <w:tc>
          <w:tcPr>
            <w:tcW w:w="344" w:type="pct"/>
          </w:tcPr>
          <w:p w14:paraId="75E8AD6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038C43F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3C55318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3E9065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A9D3FA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3D6FB95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62996B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99300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2A16285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39E2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544" w:type="pct"/>
          </w:tcPr>
          <w:p w14:paraId="3192067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5</w:t>
            </w:r>
          </w:p>
        </w:tc>
        <w:tc>
          <w:tcPr>
            <w:tcW w:w="1335" w:type="pct"/>
          </w:tcPr>
          <w:p w14:paraId="08828C0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毛泽东思想和中国特色社会主义理论体系概论</w:t>
            </w:r>
          </w:p>
        </w:tc>
        <w:tc>
          <w:tcPr>
            <w:tcW w:w="344" w:type="pct"/>
          </w:tcPr>
          <w:p w14:paraId="2805C07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3FD635B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1E2F34E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07F1FE7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8C2C0C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5513A9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5AAFF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8EEFC1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4F744F2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4A79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544" w:type="pct"/>
          </w:tcPr>
          <w:p w14:paraId="2095B36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6</w:t>
            </w:r>
          </w:p>
        </w:tc>
        <w:tc>
          <w:tcPr>
            <w:tcW w:w="1335" w:type="pct"/>
          </w:tcPr>
          <w:p w14:paraId="3E3ABA2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习近平新时代中国特色社会主义思想概论</w:t>
            </w:r>
          </w:p>
        </w:tc>
        <w:tc>
          <w:tcPr>
            <w:tcW w:w="344" w:type="pct"/>
          </w:tcPr>
          <w:p w14:paraId="5C0831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39B424F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287D52E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32090DA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58135E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5F8C88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E41584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16C1208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169E230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7787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544" w:type="pct"/>
          </w:tcPr>
          <w:p w14:paraId="63D5C3E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7</w:t>
            </w:r>
          </w:p>
        </w:tc>
        <w:tc>
          <w:tcPr>
            <w:tcW w:w="1335" w:type="pct"/>
          </w:tcPr>
          <w:p w14:paraId="2B0FDC0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大学生职业发展与就业指导（一）-（二）</w:t>
            </w:r>
          </w:p>
        </w:tc>
        <w:tc>
          <w:tcPr>
            <w:tcW w:w="344" w:type="pct"/>
          </w:tcPr>
          <w:p w14:paraId="26703A2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6" w:type="pct"/>
          </w:tcPr>
          <w:p w14:paraId="157215A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2B702CE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217183F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46A842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7F53D46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D06D61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E65AE9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15D7B61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r w14:paraId="22D4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44" w:type="pct"/>
          </w:tcPr>
          <w:p w14:paraId="0E8F0B9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8</w:t>
            </w:r>
          </w:p>
        </w:tc>
        <w:tc>
          <w:tcPr>
            <w:tcW w:w="1335" w:type="pct"/>
          </w:tcPr>
          <w:p w14:paraId="2C198BB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大学生创新与创业实务（一）-（二）</w:t>
            </w:r>
          </w:p>
        </w:tc>
        <w:tc>
          <w:tcPr>
            <w:tcW w:w="344" w:type="pct"/>
          </w:tcPr>
          <w:p w14:paraId="2197E78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6" w:type="pct"/>
          </w:tcPr>
          <w:p w14:paraId="447B73C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284F340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015B68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5FF2A50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55A0F6B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6AD0C7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D44133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690058D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60FC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44" w:type="pct"/>
          </w:tcPr>
          <w:p w14:paraId="1BA1C4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9</w:t>
            </w:r>
          </w:p>
        </w:tc>
        <w:tc>
          <w:tcPr>
            <w:tcW w:w="1335" w:type="pct"/>
          </w:tcPr>
          <w:p w14:paraId="7DE3AC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大学生安全教育（一）-（五）</w:t>
            </w:r>
          </w:p>
        </w:tc>
        <w:tc>
          <w:tcPr>
            <w:tcW w:w="344" w:type="pct"/>
          </w:tcPr>
          <w:p w14:paraId="001EB41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6" w:type="pct"/>
          </w:tcPr>
          <w:p w14:paraId="494297F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0A7213C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0ACC9C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3D256E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31F3B4B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5F2DDC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788842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4D5E1DC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69046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129933F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10</w:t>
            </w:r>
          </w:p>
        </w:tc>
        <w:tc>
          <w:tcPr>
            <w:tcW w:w="1335" w:type="pct"/>
          </w:tcPr>
          <w:p w14:paraId="30AA145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军事技能</w:t>
            </w:r>
          </w:p>
        </w:tc>
        <w:tc>
          <w:tcPr>
            <w:tcW w:w="344" w:type="pct"/>
          </w:tcPr>
          <w:p w14:paraId="65091AF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52BCA0A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7833F29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061401F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65163E2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2025977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E9A83C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E73F7E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033D609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0A79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44" w:type="pct"/>
          </w:tcPr>
          <w:p w14:paraId="55DE0E7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11</w:t>
            </w:r>
          </w:p>
        </w:tc>
        <w:tc>
          <w:tcPr>
            <w:tcW w:w="1335" w:type="pct"/>
          </w:tcPr>
          <w:p w14:paraId="54EE276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大学生心理健康教育（一）-（二）</w:t>
            </w:r>
          </w:p>
        </w:tc>
        <w:tc>
          <w:tcPr>
            <w:tcW w:w="344" w:type="pct"/>
          </w:tcPr>
          <w:p w14:paraId="6A4E8D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6" w:type="pct"/>
          </w:tcPr>
          <w:p w14:paraId="2891AFD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7F3539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D1983F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7B1400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1ABABB2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73E434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C278D0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04AD05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2735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34163A8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12</w:t>
            </w:r>
          </w:p>
        </w:tc>
        <w:tc>
          <w:tcPr>
            <w:tcW w:w="1335" w:type="pct"/>
          </w:tcPr>
          <w:p w14:paraId="317542A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大学体育（一）-（三）</w:t>
            </w:r>
          </w:p>
        </w:tc>
        <w:tc>
          <w:tcPr>
            <w:tcW w:w="344" w:type="pct"/>
          </w:tcPr>
          <w:p w14:paraId="724A824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6" w:type="pct"/>
          </w:tcPr>
          <w:p w14:paraId="6E78A41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456E627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7332E9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64FE4D7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5C759ED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495315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85E0DA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11769CF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4697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161209D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13</w:t>
            </w:r>
          </w:p>
        </w:tc>
        <w:tc>
          <w:tcPr>
            <w:tcW w:w="1335" w:type="pct"/>
          </w:tcPr>
          <w:p w14:paraId="7A77B3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艺术修养</w:t>
            </w:r>
          </w:p>
        </w:tc>
        <w:tc>
          <w:tcPr>
            <w:tcW w:w="344" w:type="pct"/>
          </w:tcPr>
          <w:p w14:paraId="240763A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1600F48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7B494ED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7" w:type="pct"/>
          </w:tcPr>
          <w:p w14:paraId="5FF103B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49EF01E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0162E5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33C5839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E691ED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4F7532D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2E63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70B0CC2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14</w:t>
            </w:r>
          </w:p>
        </w:tc>
        <w:tc>
          <w:tcPr>
            <w:tcW w:w="1335" w:type="pct"/>
          </w:tcPr>
          <w:p w14:paraId="290FC0E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大学英语（一）-（二）</w:t>
            </w:r>
          </w:p>
        </w:tc>
        <w:tc>
          <w:tcPr>
            <w:tcW w:w="344" w:type="pct"/>
          </w:tcPr>
          <w:p w14:paraId="4C7750A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38B4B45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15BF74F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C6CC97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0BAF0C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3BEDC73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73F0A4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FE736E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728CB1F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r w14:paraId="01EF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58673FA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15</w:t>
            </w:r>
          </w:p>
        </w:tc>
        <w:tc>
          <w:tcPr>
            <w:tcW w:w="1335" w:type="pct"/>
          </w:tcPr>
          <w:p w14:paraId="42A4E7F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信息技术</w:t>
            </w:r>
          </w:p>
        </w:tc>
        <w:tc>
          <w:tcPr>
            <w:tcW w:w="344" w:type="pct"/>
          </w:tcPr>
          <w:p w14:paraId="7C845CA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64A6ED3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78DCFFD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62CA22E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1AEDC5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70AC602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A7CB0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3ADCD2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6B588A5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3921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44" w:type="pct"/>
          </w:tcPr>
          <w:p w14:paraId="4CD42DC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16</w:t>
            </w:r>
          </w:p>
        </w:tc>
        <w:tc>
          <w:tcPr>
            <w:tcW w:w="1335" w:type="pct"/>
          </w:tcPr>
          <w:p w14:paraId="6966B5A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精益生产与管理基础</w:t>
            </w:r>
          </w:p>
        </w:tc>
        <w:tc>
          <w:tcPr>
            <w:tcW w:w="344" w:type="pct"/>
          </w:tcPr>
          <w:p w14:paraId="3C50A69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0EC9940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408A5A2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28F693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5835BA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7C1AE2A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B97FBB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9C7D52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95EC60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3487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022F573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17</w:t>
            </w:r>
          </w:p>
        </w:tc>
        <w:tc>
          <w:tcPr>
            <w:tcW w:w="1335" w:type="pct"/>
          </w:tcPr>
          <w:p w14:paraId="7D9CBC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人工智能应用基础</w:t>
            </w:r>
          </w:p>
        </w:tc>
        <w:tc>
          <w:tcPr>
            <w:tcW w:w="344" w:type="pct"/>
          </w:tcPr>
          <w:p w14:paraId="6A32841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1C72204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3DE1263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2F24DC7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4E904CE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2145631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E61D35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67D9C8F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07CCA01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5921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22F4CF4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18</w:t>
            </w:r>
          </w:p>
        </w:tc>
        <w:tc>
          <w:tcPr>
            <w:tcW w:w="1335" w:type="pct"/>
          </w:tcPr>
          <w:p w14:paraId="7C0ADC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中国共产党简史</w:t>
            </w:r>
          </w:p>
        </w:tc>
        <w:tc>
          <w:tcPr>
            <w:tcW w:w="344" w:type="pct"/>
          </w:tcPr>
          <w:p w14:paraId="1027B7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734CC92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70BCD1F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0DF329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97351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756E913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1FC00B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538F9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7010B28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4D33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37A71E2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19</w:t>
            </w:r>
          </w:p>
        </w:tc>
        <w:tc>
          <w:tcPr>
            <w:tcW w:w="1335" w:type="pct"/>
          </w:tcPr>
          <w:p w14:paraId="0356F3A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社会主义发展史</w:t>
            </w:r>
          </w:p>
        </w:tc>
        <w:tc>
          <w:tcPr>
            <w:tcW w:w="344" w:type="pct"/>
          </w:tcPr>
          <w:p w14:paraId="0D4FA84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3ECE548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29DB24A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9EC27F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59AF888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4E074AA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580A82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8CD202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1A7D77A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0EA9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60BE21C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20</w:t>
            </w:r>
          </w:p>
        </w:tc>
        <w:tc>
          <w:tcPr>
            <w:tcW w:w="1335" w:type="pct"/>
          </w:tcPr>
          <w:p w14:paraId="368B240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新中国史</w:t>
            </w:r>
          </w:p>
        </w:tc>
        <w:tc>
          <w:tcPr>
            <w:tcW w:w="344" w:type="pct"/>
          </w:tcPr>
          <w:p w14:paraId="735B138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2E849A2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49197EF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0165BC6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DC720E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5B8A910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21FA64C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1EE3CA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2CFF4C8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645C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00C714C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21</w:t>
            </w:r>
          </w:p>
        </w:tc>
        <w:tc>
          <w:tcPr>
            <w:tcW w:w="1335" w:type="pct"/>
          </w:tcPr>
          <w:p w14:paraId="2777F44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改革开放史</w:t>
            </w:r>
          </w:p>
        </w:tc>
        <w:tc>
          <w:tcPr>
            <w:tcW w:w="344" w:type="pct"/>
          </w:tcPr>
          <w:p w14:paraId="6762F3F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75F4F3D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557A554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67588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1F99BCC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2A3E9F6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17E4C81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2D049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0B05293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4FA3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52B5A31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22</w:t>
            </w:r>
          </w:p>
        </w:tc>
        <w:tc>
          <w:tcPr>
            <w:tcW w:w="1335" w:type="pct"/>
          </w:tcPr>
          <w:p w14:paraId="6E8E72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中国优秀传统文化</w:t>
            </w:r>
          </w:p>
        </w:tc>
        <w:tc>
          <w:tcPr>
            <w:tcW w:w="344" w:type="pct"/>
          </w:tcPr>
          <w:p w14:paraId="574770A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4655FE2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292CB32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FAB42C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461BD93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74AE895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1B15D1D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490D0DC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E9DE65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3CE6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60778A8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23</w:t>
            </w:r>
          </w:p>
        </w:tc>
        <w:tc>
          <w:tcPr>
            <w:tcW w:w="1335" w:type="pct"/>
          </w:tcPr>
          <w:p w14:paraId="70B7175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通用礼仪</w:t>
            </w:r>
          </w:p>
        </w:tc>
        <w:tc>
          <w:tcPr>
            <w:tcW w:w="344" w:type="pct"/>
          </w:tcPr>
          <w:p w14:paraId="5C0DBEB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1F69AD9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20555E3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2B17449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55DA991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34AAC57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72532C2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0C70F3C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5EC494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1EFB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44" w:type="pct"/>
          </w:tcPr>
          <w:p w14:paraId="5F8F6DB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24</w:t>
            </w:r>
          </w:p>
        </w:tc>
        <w:tc>
          <w:tcPr>
            <w:tcW w:w="1335" w:type="pct"/>
          </w:tcPr>
          <w:p w14:paraId="7681532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应用文写作</w:t>
            </w:r>
          </w:p>
        </w:tc>
        <w:tc>
          <w:tcPr>
            <w:tcW w:w="344" w:type="pct"/>
          </w:tcPr>
          <w:p w14:paraId="32FC34D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1613250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3AB305D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04261B6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420B450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32C9F4B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890040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32DBA0F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3C466CB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r w14:paraId="1A69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4" w:type="pct"/>
          </w:tcPr>
          <w:p w14:paraId="6D584F8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25</w:t>
            </w:r>
          </w:p>
        </w:tc>
        <w:tc>
          <w:tcPr>
            <w:tcW w:w="1335" w:type="pct"/>
          </w:tcPr>
          <w:p w14:paraId="746464D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大学语文</w:t>
            </w:r>
          </w:p>
        </w:tc>
        <w:tc>
          <w:tcPr>
            <w:tcW w:w="344" w:type="pct"/>
          </w:tcPr>
          <w:p w14:paraId="4EC77B4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6" w:type="pct"/>
          </w:tcPr>
          <w:p w14:paraId="3034C9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4" w:type="pct"/>
          </w:tcPr>
          <w:p w14:paraId="46DBB8C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70DE61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7" w:type="pct"/>
          </w:tcPr>
          <w:p w14:paraId="3AA0BEB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345" w:type="pct"/>
          </w:tcPr>
          <w:p w14:paraId="05A4A0E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59BC6A1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347" w:type="pct"/>
          </w:tcPr>
          <w:p w14:paraId="1A17AE1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345" w:type="pct"/>
          </w:tcPr>
          <w:p w14:paraId="744839C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r>
    </w:tbl>
    <w:p w14:paraId="268E1F91">
      <w:pPr>
        <w:pStyle w:val="7"/>
        <w:widowControl w:val="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注：1.根据课程对各项培养规格的支撑强度分别用“H(高)、M(中)、L(弱)”表示。支撑强度指该课程对培养规格各项指标的覆盖度，“H”至少覆盖80%，“M”至少覆盖 50%,“L”至少覆盖 30%。</w:t>
      </w:r>
    </w:p>
    <w:p w14:paraId="06C6BC12">
      <w:pPr>
        <w:widowControl w:val="0"/>
        <w:jc w:val="center"/>
        <w:rPr>
          <w:rFonts w:hint="eastAsia" w:ascii="Times New Roman" w:hAnsi="Times New Roman" w:eastAsia="仿宋_GB2312" w:cs="Times New Roman"/>
          <w:b/>
          <w:bCs/>
          <w:kern w:val="2"/>
          <w:sz w:val="22"/>
          <w:szCs w:val="18"/>
        </w:rPr>
      </w:pPr>
    </w:p>
    <w:p w14:paraId="1B3C582F">
      <w:pPr>
        <w:widowControl w:val="0"/>
        <w:jc w:val="center"/>
        <w:rPr>
          <w:rFonts w:hint="eastAsia" w:ascii="Times New Roman" w:hAnsi="Times New Roman" w:eastAsia="仿宋_GB2312" w:cs="Times New Roman"/>
          <w:b/>
          <w:bCs/>
          <w:kern w:val="2"/>
          <w:sz w:val="22"/>
          <w:szCs w:val="18"/>
        </w:rPr>
      </w:pPr>
    </w:p>
    <w:p w14:paraId="7F0CB2A1">
      <w:pPr>
        <w:widowControl w:val="0"/>
        <w:jc w:val="center"/>
        <w:rPr>
          <w:rFonts w:hint="eastAsia" w:ascii="Times New Roman" w:hAnsi="Times New Roman" w:eastAsia="仿宋_GB2312" w:cs="Times New Roman"/>
          <w:b/>
          <w:bCs/>
          <w:kern w:val="2"/>
          <w:sz w:val="22"/>
          <w:szCs w:val="18"/>
        </w:rPr>
      </w:pPr>
    </w:p>
    <w:p w14:paraId="588AFE12">
      <w:pPr>
        <w:widowControl w:val="0"/>
        <w:jc w:val="center"/>
        <w:rPr>
          <w:rFonts w:hint="eastAsia" w:ascii="Times New Roman" w:hAnsi="Times New Roman" w:eastAsia="仿宋_GB2312" w:cs="Times New Roman"/>
          <w:b/>
          <w:bCs/>
          <w:kern w:val="2"/>
          <w:sz w:val="22"/>
          <w:szCs w:val="18"/>
        </w:rPr>
      </w:pPr>
      <w:r>
        <w:rPr>
          <w:rFonts w:hint="eastAsia" w:ascii="Times New Roman" w:hAnsi="Times New Roman" w:eastAsia="仿宋_GB2312" w:cs="Times New Roman"/>
          <w:b/>
          <w:bCs/>
          <w:kern w:val="2"/>
          <w:sz w:val="22"/>
          <w:szCs w:val="18"/>
        </w:rPr>
        <w:t>6-3 专业课课程矩阵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2443"/>
        <w:gridCol w:w="555"/>
        <w:gridCol w:w="555"/>
        <w:gridCol w:w="555"/>
        <w:gridCol w:w="555"/>
        <w:gridCol w:w="555"/>
        <w:gridCol w:w="556"/>
        <w:gridCol w:w="556"/>
        <w:gridCol w:w="556"/>
        <w:gridCol w:w="556"/>
        <w:gridCol w:w="556"/>
        <w:gridCol w:w="556"/>
        <w:gridCol w:w="556"/>
        <w:gridCol w:w="556"/>
        <w:gridCol w:w="556"/>
        <w:gridCol w:w="556"/>
        <w:gridCol w:w="556"/>
        <w:gridCol w:w="556"/>
        <w:gridCol w:w="556"/>
        <w:gridCol w:w="556"/>
        <w:gridCol w:w="544"/>
      </w:tblGrid>
      <w:tr w14:paraId="4644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83" w:type="pct"/>
            <w:gridSpan w:val="2"/>
            <w:noWrap/>
          </w:tcPr>
          <w:p w14:paraId="276CFA9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mc:AlternateContent>
                <mc:Choice Requires="wps">
                  <w:drawing>
                    <wp:anchor distT="0" distB="0" distL="114300" distR="114300" simplePos="0" relativeHeight="251664384" behindDoc="0" locked="0" layoutInCell="1" allowOverlap="1">
                      <wp:simplePos x="0" y="0"/>
                      <wp:positionH relativeFrom="column">
                        <wp:posOffset>-71755</wp:posOffset>
                      </wp:positionH>
                      <wp:positionV relativeFrom="paragraph">
                        <wp:posOffset>-7620</wp:posOffset>
                      </wp:positionV>
                      <wp:extent cx="1929765" cy="607695"/>
                      <wp:effectExtent l="1270" t="4445" r="4445" b="12700"/>
                      <wp:wrapNone/>
                      <wp:docPr id="8" name="直接连接符 8"/>
                      <wp:cNvGraphicFramePr/>
                      <a:graphic xmlns:a="http://schemas.openxmlformats.org/drawingml/2006/main">
                        <a:graphicData uri="http://schemas.microsoft.com/office/word/2010/wordprocessingShape">
                          <wps:wsp>
                            <wps:cNvCnPr/>
                            <wps:spPr>
                              <a:xfrm>
                                <a:off x="0" y="0"/>
                                <a:ext cx="1929765" cy="6076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65pt;margin-top:-0.6pt;height:47.85pt;width:151.95pt;z-index:251664384;mso-width-relative:page;mso-height-relative:page;" filled="f" stroked="t" coordsize="21600,21600" o:gfxdata="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uWcB9YAAAAJAQAADwAAAAAA&#10;AAABACAAAAAiAAAAZHJzL2Rvd25yZXYueG1sUEsBAhQAFAAAAAgAh07iQEsmx3ncAQAAnwMAAA4A&#10;AAAAAAAAAQAgAAAAJQEAAGRycy9lMm9Eb2MueG1sUEsFBgAAAAAGAAYAWQEAAHMFAAAAAA==&#10;">
                      <v:fill on="f" focussize="0,0"/>
                      <v:stroke weight="0.5pt" color="#000000 [3213]" joinstyle="round"/>
                      <v:imagedata o:title=""/>
                      <o:lock v:ext="edit" aspectratio="f"/>
                    </v:line>
                  </w:pict>
                </mc:Fallback>
              </mc:AlternateContent>
            </w:r>
            <w:r>
              <w:rPr>
                <w:rFonts w:hint="eastAsia" w:ascii="Times New Roman" w:hAnsi="Times New Roman" w:eastAsia="仿宋_GB2312" w:cs="Times New Roman"/>
                <w:kern w:val="2"/>
                <w:sz w:val="21"/>
              </w:rPr>
              <w:t xml:space="preserve"> </w:t>
            </w:r>
            <w:r>
              <w:rPr>
                <w:rFonts w:hint="default" w:ascii="Times New Roman" w:hAnsi="Times New Roman" w:eastAsia="仿宋_GB2312" w:cs="Times New Roman"/>
                <w:kern w:val="2"/>
                <w:sz w:val="21"/>
              </w:rPr>
              <w:t xml:space="preserve">              培养规格</w:t>
            </w:r>
          </w:p>
          <w:p w14:paraId="6A28BDB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课程名称</w:t>
            </w:r>
          </w:p>
        </w:tc>
        <w:tc>
          <w:tcPr>
            <w:tcW w:w="196" w:type="pct"/>
          </w:tcPr>
          <w:p w14:paraId="54C9588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1.1</w:t>
            </w:r>
          </w:p>
        </w:tc>
        <w:tc>
          <w:tcPr>
            <w:tcW w:w="196" w:type="pct"/>
          </w:tcPr>
          <w:p w14:paraId="2C17C6D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1.2</w:t>
            </w:r>
          </w:p>
        </w:tc>
        <w:tc>
          <w:tcPr>
            <w:tcW w:w="196" w:type="pct"/>
          </w:tcPr>
          <w:p w14:paraId="44745D5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1.3</w:t>
            </w:r>
          </w:p>
        </w:tc>
        <w:tc>
          <w:tcPr>
            <w:tcW w:w="196" w:type="pct"/>
          </w:tcPr>
          <w:p w14:paraId="43E9316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1.4</w:t>
            </w:r>
          </w:p>
        </w:tc>
        <w:tc>
          <w:tcPr>
            <w:tcW w:w="196" w:type="pct"/>
          </w:tcPr>
          <w:p w14:paraId="77E74A0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1.5</w:t>
            </w:r>
          </w:p>
        </w:tc>
        <w:tc>
          <w:tcPr>
            <w:tcW w:w="196" w:type="pct"/>
          </w:tcPr>
          <w:p w14:paraId="0407385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2.1</w:t>
            </w:r>
          </w:p>
        </w:tc>
        <w:tc>
          <w:tcPr>
            <w:tcW w:w="196" w:type="pct"/>
          </w:tcPr>
          <w:p w14:paraId="50C81E3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2.2</w:t>
            </w:r>
          </w:p>
        </w:tc>
        <w:tc>
          <w:tcPr>
            <w:tcW w:w="196" w:type="pct"/>
          </w:tcPr>
          <w:p w14:paraId="352EA4E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2.3</w:t>
            </w:r>
          </w:p>
        </w:tc>
        <w:tc>
          <w:tcPr>
            <w:tcW w:w="196" w:type="pct"/>
          </w:tcPr>
          <w:p w14:paraId="476C47E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2.4</w:t>
            </w:r>
          </w:p>
        </w:tc>
        <w:tc>
          <w:tcPr>
            <w:tcW w:w="196" w:type="pct"/>
          </w:tcPr>
          <w:p w14:paraId="2B63E9A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2.5</w:t>
            </w:r>
          </w:p>
        </w:tc>
        <w:tc>
          <w:tcPr>
            <w:tcW w:w="196" w:type="pct"/>
          </w:tcPr>
          <w:p w14:paraId="17F0780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2.6</w:t>
            </w:r>
          </w:p>
        </w:tc>
        <w:tc>
          <w:tcPr>
            <w:tcW w:w="196" w:type="pct"/>
          </w:tcPr>
          <w:p w14:paraId="4E44E4A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2.7</w:t>
            </w:r>
          </w:p>
        </w:tc>
        <w:tc>
          <w:tcPr>
            <w:tcW w:w="196" w:type="pct"/>
          </w:tcPr>
          <w:p w14:paraId="59F666F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2.8</w:t>
            </w:r>
          </w:p>
        </w:tc>
        <w:tc>
          <w:tcPr>
            <w:tcW w:w="196" w:type="pct"/>
          </w:tcPr>
          <w:p w14:paraId="72A9613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2.9</w:t>
            </w:r>
          </w:p>
        </w:tc>
        <w:tc>
          <w:tcPr>
            <w:tcW w:w="196" w:type="pct"/>
          </w:tcPr>
          <w:p w14:paraId="41C12E8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3.1</w:t>
            </w:r>
          </w:p>
        </w:tc>
        <w:tc>
          <w:tcPr>
            <w:tcW w:w="196" w:type="pct"/>
          </w:tcPr>
          <w:p w14:paraId="21A468C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3.2</w:t>
            </w:r>
          </w:p>
        </w:tc>
        <w:tc>
          <w:tcPr>
            <w:tcW w:w="196" w:type="pct"/>
          </w:tcPr>
          <w:p w14:paraId="01EEA37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3.3</w:t>
            </w:r>
          </w:p>
        </w:tc>
        <w:tc>
          <w:tcPr>
            <w:tcW w:w="196" w:type="pct"/>
          </w:tcPr>
          <w:p w14:paraId="539666C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3.4</w:t>
            </w:r>
          </w:p>
        </w:tc>
        <w:tc>
          <w:tcPr>
            <w:tcW w:w="196" w:type="pct"/>
          </w:tcPr>
          <w:p w14:paraId="4014DB4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3.5</w:t>
            </w:r>
          </w:p>
        </w:tc>
        <w:tc>
          <w:tcPr>
            <w:tcW w:w="196" w:type="pct"/>
          </w:tcPr>
          <w:p w14:paraId="2F3AB22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3.6</w:t>
            </w:r>
          </w:p>
        </w:tc>
      </w:tr>
      <w:tr w14:paraId="3CF8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679E8DF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w:t>
            </w:r>
          </w:p>
        </w:tc>
        <w:tc>
          <w:tcPr>
            <w:tcW w:w="862" w:type="pct"/>
          </w:tcPr>
          <w:p w14:paraId="6F0BFC2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高等数学</w:t>
            </w:r>
          </w:p>
        </w:tc>
        <w:tc>
          <w:tcPr>
            <w:tcW w:w="196" w:type="pct"/>
          </w:tcPr>
          <w:p w14:paraId="475F1CD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9BC47A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5D48B2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BD33C1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9C1450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3A8ED9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238B8D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539987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DE2F9D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225013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B32EF5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29871F8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483181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8722B6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238EFCE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DAED9E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A2C691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2FF26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4379D35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2F4959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10518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3CC53E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w:t>
            </w:r>
          </w:p>
        </w:tc>
        <w:tc>
          <w:tcPr>
            <w:tcW w:w="862" w:type="pct"/>
          </w:tcPr>
          <w:p w14:paraId="7FF7992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入学教育与专业入门</w:t>
            </w:r>
          </w:p>
        </w:tc>
        <w:tc>
          <w:tcPr>
            <w:tcW w:w="196" w:type="pct"/>
          </w:tcPr>
          <w:p w14:paraId="09E561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E34C67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571157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D5AA69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9168A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BEEB2B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B1702C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E49364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E95552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B67F4C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33A44A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35313A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ACE304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2BE3DA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C25C74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D20573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15A063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BF0B17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EAF4C0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C37912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16DC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1CA33E2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3</w:t>
            </w:r>
          </w:p>
        </w:tc>
        <w:tc>
          <w:tcPr>
            <w:tcW w:w="862" w:type="pct"/>
          </w:tcPr>
          <w:p w14:paraId="69B4639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车辆零部件拆装与修配</w:t>
            </w:r>
          </w:p>
        </w:tc>
        <w:tc>
          <w:tcPr>
            <w:tcW w:w="196" w:type="pct"/>
          </w:tcPr>
          <w:p w14:paraId="1E801C7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9B884E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2E4E572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F1A3E4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A6A552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AA6CFD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36EF73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FBFD41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7E08B8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4B39A9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760F77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6040CB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7AAF28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9057D0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47C053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A7767E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1374B3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14AE28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90255F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37F717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5EE7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0FD8A1E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4</w:t>
            </w:r>
          </w:p>
        </w:tc>
        <w:tc>
          <w:tcPr>
            <w:tcW w:w="862" w:type="pct"/>
          </w:tcPr>
          <w:p w14:paraId="51A6AC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汽车电工电子技术</w:t>
            </w:r>
          </w:p>
        </w:tc>
        <w:tc>
          <w:tcPr>
            <w:tcW w:w="196" w:type="pct"/>
          </w:tcPr>
          <w:p w14:paraId="4500661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0CAC94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DD3EC7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335FC8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2D205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BC1760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72F8DE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02FD0F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BF6520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211C62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01C260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D0752C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B76CC4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089C87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7F7F8C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B01E00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6405A7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F92974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7A283B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1316F5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5C9E2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395199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5</w:t>
            </w:r>
          </w:p>
        </w:tc>
        <w:tc>
          <w:tcPr>
            <w:tcW w:w="862" w:type="pct"/>
          </w:tcPr>
          <w:p w14:paraId="4E505F6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新能源汽车维护与保养</w:t>
            </w:r>
          </w:p>
        </w:tc>
        <w:tc>
          <w:tcPr>
            <w:tcW w:w="196" w:type="pct"/>
          </w:tcPr>
          <w:p w14:paraId="41D8FD9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7DC3D0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2F0DB1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CE122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C4FFDF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C09EED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836706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A09E2C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6106ED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3285F4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BF3DE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670807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44C48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8860D6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8A50C8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A47A4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88FCFD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8BB5AB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CD129D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A3BBC1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6849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531B3C5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6</w:t>
            </w:r>
          </w:p>
        </w:tc>
        <w:tc>
          <w:tcPr>
            <w:tcW w:w="862" w:type="pct"/>
          </w:tcPr>
          <w:p w14:paraId="19611C0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车载网络系统检修</w:t>
            </w:r>
          </w:p>
        </w:tc>
        <w:tc>
          <w:tcPr>
            <w:tcW w:w="196" w:type="pct"/>
          </w:tcPr>
          <w:p w14:paraId="2D4506B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A9C5C2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C70213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31D333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A94732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7EADDC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6D5054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A56FDB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484E83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A5F36D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63C60E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389B5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0C5F59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FBA510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785D34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91C58B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E2AC13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2CAFC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988705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CA6FE0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7B30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0426F2F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7</w:t>
            </w:r>
          </w:p>
        </w:tc>
        <w:tc>
          <w:tcPr>
            <w:tcW w:w="862" w:type="pct"/>
          </w:tcPr>
          <w:p w14:paraId="5A1099B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新能源汽车高压安全与防护</w:t>
            </w:r>
          </w:p>
        </w:tc>
        <w:tc>
          <w:tcPr>
            <w:tcW w:w="196" w:type="pct"/>
          </w:tcPr>
          <w:p w14:paraId="4ED04A3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53B1BE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C7153F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C3DA22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1A4CCB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BA6454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FDF4FD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EEE349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B4F4A1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096676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E0F6F0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13AD90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18ACEE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533502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0F7248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A6BA49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8A51AE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DD3440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1E2BCA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E3BDE4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439A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1D1F6EE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8</w:t>
            </w:r>
          </w:p>
        </w:tc>
        <w:tc>
          <w:tcPr>
            <w:tcW w:w="862" w:type="pct"/>
          </w:tcPr>
          <w:p w14:paraId="3B1D553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*电动汽车车身电气系统检修（Ⅰ）</w:t>
            </w:r>
          </w:p>
        </w:tc>
        <w:tc>
          <w:tcPr>
            <w:tcW w:w="196" w:type="pct"/>
          </w:tcPr>
          <w:p w14:paraId="011F86A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F09027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E31A4D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35F497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789A4F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0C9382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305B3C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75004E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2B2F34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9B9F86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EDC669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0748DA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742113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C53C93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9F6A00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BB0337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463E7C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37BD7E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311392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D80B7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41E9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4C27F62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9</w:t>
            </w:r>
          </w:p>
        </w:tc>
        <w:tc>
          <w:tcPr>
            <w:tcW w:w="862" w:type="pct"/>
          </w:tcPr>
          <w:p w14:paraId="0C905C7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*电动汽车车身电气系统检修（Ⅱ）</w:t>
            </w:r>
          </w:p>
        </w:tc>
        <w:tc>
          <w:tcPr>
            <w:tcW w:w="196" w:type="pct"/>
          </w:tcPr>
          <w:p w14:paraId="79CCD0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04A57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326C0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0768BC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B03A1A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E0980C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86858A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66FE32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2F80FA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ED5EB2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03DF5B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67B6FA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2D7F52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D5D3E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158ED6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27E455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6CE8F6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808F51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F4BB0B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5A66DE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28F0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22" w:type="pct"/>
          </w:tcPr>
          <w:p w14:paraId="424709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10</w:t>
            </w:r>
          </w:p>
        </w:tc>
        <w:tc>
          <w:tcPr>
            <w:tcW w:w="862" w:type="pct"/>
          </w:tcPr>
          <w:p w14:paraId="70D1145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*电动汽车底盘及控制技术</w:t>
            </w:r>
          </w:p>
        </w:tc>
        <w:tc>
          <w:tcPr>
            <w:tcW w:w="196" w:type="pct"/>
          </w:tcPr>
          <w:p w14:paraId="4024A32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BE593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6D1E9B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532BBD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849372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1B0C11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1DCD8E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561F91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2AD065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3BCD0C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D2057C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C7A8E6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5F6EC7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BBBFDF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A367CA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6810A2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5CEC19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9BDA31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287944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DC36D5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3DD0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316AF42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11</w:t>
            </w:r>
          </w:p>
        </w:tc>
        <w:tc>
          <w:tcPr>
            <w:tcW w:w="862" w:type="pct"/>
          </w:tcPr>
          <w:p w14:paraId="23EAFAA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*新能源汽车动力蓄电池及管理技术</w:t>
            </w:r>
          </w:p>
        </w:tc>
        <w:tc>
          <w:tcPr>
            <w:tcW w:w="196" w:type="pct"/>
          </w:tcPr>
          <w:p w14:paraId="4A2F145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09B739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AE1424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D6091A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C88F38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F67735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48DDD9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9A9FB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477AC8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C67CBF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334ED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974FE9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73960A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FCCB25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E1627F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0A0AAF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2B47E1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F1DB46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E804E9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060E08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7DF6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0F3CD4C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12</w:t>
            </w:r>
          </w:p>
        </w:tc>
        <w:tc>
          <w:tcPr>
            <w:tcW w:w="862" w:type="pct"/>
          </w:tcPr>
          <w:p w14:paraId="1FDDEA7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*新能源汽车驱动电机及控制技术</w:t>
            </w:r>
          </w:p>
        </w:tc>
        <w:tc>
          <w:tcPr>
            <w:tcW w:w="196" w:type="pct"/>
          </w:tcPr>
          <w:p w14:paraId="0949911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0E6A65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FF1F5C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3EA169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EA08D1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8135DC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B62BB0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A6DA52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17F58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8EFBA9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CD321A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EE63B3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BF3515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746320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876FF2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ECD246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75FD20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F57964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39403F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499348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581D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51302F4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13</w:t>
            </w:r>
          </w:p>
        </w:tc>
        <w:tc>
          <w:tcPr>
            <w:tcW w:w="862" w:type="pct"/>
          </w:tcPr>
          <w:p w14:paraId="73AD324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*新能源汽车故障诊断技术</w:t>
            </w:r>
          </w:p>
        </w:tc>
        <w:tc>
          <w:tcPr>
            <w:tcW w:w="196" w:type="pct"/>
          </w:tcPr>
          <w:p w14:paraId="461AE8B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AC17EA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232B46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E32FDA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47D3D5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37E2A3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3536C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84509F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B06014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90A385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CA13A5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8F3A6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DE49DA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AC786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1AF70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1F0383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0078A7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ED779F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2593E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09A10D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13BA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1742B54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14</w:t>
            </w:r>
          </w:p>
        </w:tc>
        <w:tc>
          <w:tcPr>
            <w:tcW w:w="862" w:type="pct"/>
          </w:tcPr>
          <w:p w14:paraId="613A2DA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新能源汽车电力电子技术</w:t>
            </w:r>
          </w:p>
        </w:tc>
        <w:tc>
          <w:tcPr>
            <w:tcW w:w="196" w:type="pct"/>
          </w:tcPr>
          <w:p w14:paraId="333E85E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FAF32A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E1AF3B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F38D86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FB7D59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F37BFA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A56BD0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81B54A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04EF45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268D65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BD2E30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7821C6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99AE91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8C3666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3E3889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AE8218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04736F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993F8F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AE7195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94108D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297C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79D0E10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15</w:t>
            </w:r>
          </w:p>
        </w:tc>
        <w:tc>
          <w:tcPr>
            <w:tcW w:w="862" w:type="pct"/>
          </w:tcPr>
          <w:p w14:paraId="5FECECD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新能源汽车充电设施安装与运维</w:t>
            </w:r>
          </w:p>
        </w:tc>
        <w:tc>
          <w:tcPr>
            <w:tcW w:w="196" w:type="pct"/>
          </w:tcPr>
          <w:p w14:paraId="6A5EBB3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72C460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7C3A23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E5801F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45FE30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23AE89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066B10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87B248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161A67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F10073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3A0C08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A2181C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44F2B8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19A1FC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DE7332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ACEA83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F08FDB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7131E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3D2497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56D45D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1E66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648DCFA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16</w:t>
            </w:r>
          </w:p>
        </w:tc>
        <w:tc>
          <w:tcPr>
            <w:tcW w:w="862" w:type="pct"/>
          </w:tcPr>
          <w:p w14:paraId="04F57C6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新能源汽车测试及评价技术</w:t>
            </w:r>
          </w:p>
        </w:tc>
        <w:tc>
          <w:tcPr>
            <w:tcW w:w="196" w:type="pct"/>
          </w:tcPr>
          <w:p w14:paraId="79F5E80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4A455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670A01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7B0D3A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B89D30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BC82E6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6CA9DB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34BFA7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0F84C1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26472F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BA1DBA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55DB76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99F8FC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E0F6DA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0E74BA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D63CBE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CB87C5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A19B3A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BD13D7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686212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7A86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77B8E27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17</w:t>
            </w:r>
          </w:p>
        </w:tc>
        <w:tc>
          <w:tcPr>
            <w:tcW w:w="862" w:type="pct"/>
          </w:tcPr>
          <w:p w14:paraId="1FAEB74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汽车智能技术</w:t>
            </w:r>
          </w:p>
        </w:tc>
        <w:tc>
          <w:tcPr>
            <w:tcW w:w="196" w:type="pct"/>
          </w:tcPr>
          <w:p w14:paraId="1A97943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B4584F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A2810A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E3CE99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0EC616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20D512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9EC8D9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B39675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9935ED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1CFDC9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CEB8D2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26E821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8339C8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08B545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EFF190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024CBD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114EEA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F26A1E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BE48A6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B963F5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161E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550BBE7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18</w:t>
            </w:r>
          </w:p>
        </w:tc>
        <w:tc>
          <w:tcPr>
            <w:tcW w:w="862" w:type="pct"/>
          </w:tcPr>
          <w:p w14:paraId="1B37D55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新能源汽车维修综合实训</w:t>
            </w:r>
          </w:p>
        </w:tc>
        <w:tc>
          <w:tcPr>
            <w:tcW w:w="196" w:type="pct"/>
          </w:tcPr>
          <w:p w14:paraId="44CFC8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6FB257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A76219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6AEAB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84E52D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5DB979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9F2798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FB0079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BE2B34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2B5DF00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A445B3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C5A3A1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446815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988480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C9C957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0EC520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CAD6BD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D8F0EC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DC575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BE2AC8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0C8C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79CFF34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19</w:t>
            </w:r>
          </w:p>
        </w:tc>
        <w:tc>
          <w:tcPr>
            <w:tcW w:w="862" w:type="pct"/>
          </w:tcPr>
          <w:p w14:paraId="3B4D55C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劳动教育—工业·匠心</w:t>
            </w:r>
          </w:p>
        </w:tc>
        <w:tc>
          <w:tcPr>
            <w:tcW w:w="196" w:type="pct"/>
          </w:tcPr>
          <w:p w14:paraId="028D623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4C3C92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7009DE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669EC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E5077F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00EF39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CAF87E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C6CB80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2ECCC3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63A9FE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29EA7B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A8A37A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491E05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759C7C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0730CA8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4D6AF1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8085EA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72FFCED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0EC18A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551FA77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269F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2AD88D8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20</w:t>
            </w:r>
          </w:p>
        </w:tc>
        <w:tc>
          <w:tcPr>
            <w:tcW w:w="862" w:type="pct"/>
          </w:tcPr>
          <w:p w14:paraId="0694366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课程设计1：电路设计</w:t>
            </w:r>
          </w:p>
        </w:tc>
        <w:tc>
          <w:tcPr>
            <w:tcW w:w="196" w:type="pct"/>
          </w:tcPr>
          <w:p w14:paraId="6BEED4D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78416C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CC84B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68C5F9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15157E8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184BC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A30E8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B4A342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578DCC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0659B05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55E652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0AC0C4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54FCE79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EDFE77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442AA4A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1901C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953F95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9C2388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7D40282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E267A5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1AEC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69E6BEC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21</w:t>
            </w:r>
          </w:p>
        </w:tc>
        <w:tc>
          <w:tcPr>
            <w:tcW w:w="862" w:type="pct"/>
          </w:tcPr>
          <w:p w14:paraId="5F09293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课程设计2：检修方案</w:t>
            </w:r>
          </w:p>
        </w:tc>
        <w:tc>
          <w:tcPr>
            <w:tcW w:w="196" w:type="pct"/>
          </w:tcPr>
          <w:p w14:paraId="3D0CF9A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3CEFCBB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71F930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9EDC0A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c>
          <w:tcPr>
            <w:tcW w:w="196" w:type="pct"/>
          </w:tcPr>
          <w:p w14:paraId="25E9B0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ED6D3E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750E6E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7D95BE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1611B2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3D7DDF5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FAED88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6B105B6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DD3C2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4B6D9F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BE0056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192B17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DF7140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c>
          <w:tcPr>
            <w:tcW w:w="196" w:type="pct"/>
          </w:tcPr>
          <w:p w14:paraId="1909491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38403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608822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w:t>
            </w:r>
          </w:p>
        </w:tc>
      </w:tr>
      <w:tr w14:paraId="4D97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3CA11D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22</w:t>
            </w:r>
          </w:p>
        </w:tc>
        <w:tc>
          <w:tcPr>
            <w:tcW w:w="862" w:type="pct"/>
          </w:tcPr>
          <w:p w14:paraId="59F1EF1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毕业设计</w:t>
            </w:r>
          </w:p>
        </w:tc>
        <w:tc>
          <w:tcPr>
            <w:tcW w:w="196" w:type="pct"/>
          </w:tcPr>
          <w:p w14:paraId="45E8B07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057E93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958C63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16EB35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4E1682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7319C3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C2B684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2568E3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9BE71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B1656D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82986F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4E6EBE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3910D4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A7CA33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20D0FD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ABE1AD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B5F1E4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EFE999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57556F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F101E2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0574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554B224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23</w:t>
            </w:r>
          </w:p>
        </w:tc>
        <w:tc>
          <w:tcPr>
            <w:tcW w:w="862" w:type="pct"/>
          </w:tcPr>
          <w:p w14:paraId="44AF805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综合实践</w:t>
            </w:r>
          </w:p>
        </w:tc>
        <w:tc>
          <w:tcPr>
            <w:tcW w:w="196" w:type="pct"/>
          </w:tcPr>
          <w:p w14:paraId="409A152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A49C89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73B942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16DA7C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9DD9B2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F76605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D3A516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FDCF3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0A1604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199C08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426BED2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6219CD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1BAB8D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C258E3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7EF759F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91892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325BC79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21140A2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0C26913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M</w:t>
            </w:r>
          </w:p>
        </w:tc>
        <w:tc>
          <w:tcPr>
            <w:tcW w:w="196" w:type="pct"/>
          </w:tcPr>
          <w:p w14:paraId="576FBDA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469D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4E9C393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24</w:t>
            </w:r>
          </w:p>
        </w:tc>
        <w:tc>
          <w:tcPr>
            <w:tcW w:w="862" w:type="pct"/>
          </w:tcPr>
          <w:p w14:paraId="260C015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岗位实习</w:t>
            </w:r>
          </w:p>
        </w:tc>
        <w:tc>
          <w:tcPr>
            <w:tcW w:w="196" w:type="pct"/>
          </w:tcPr>
          <w:p w14:paraId="3263DE7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A43C52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2C579B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30AAD1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E4ED64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C546AE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EA218B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8FE60A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FBB685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172F5C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6E4633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B359A1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05689C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CDEF90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1247B9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B440FE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A68D98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49BA61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D726B4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671B66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default" w:ascii="Times New Roman" w:hAnsi="Times New Roman" w:eastAsia="仿宋_GB2312" w:cs="Times New Roman"/>
                <w:kern w:val="2"/>
                <w:sz w:val="21"/>
              </w:rPr>
              <w:t>--</w:t>
            </w:r>
          </w:p>
        </w:tc>
      </w:tr>
      <w:tr w14:paraId="25CE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64ED255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25</w:t>
            </w:r>
          </w:p>
        </w:tc>
        <w:tc>
          <w:tcPr>
            <w:tcW w:w="862" w:type="pct"/>
          </w:tcPr>
          <w:p w14:paraId="592A596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无人机原理及系统</w:t>
            </w:r>
          </w:p>
        </w:tc>
        <w:tc>
          <w:tcPr>
            <w:tcW w:w="196" w:type="pct"/>
          </w:tcPr>
          <w:p w14:paraId="7176B75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12EA87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8D5B88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58B25D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4F654D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D299C9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62F52E7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2A96686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246878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8D7710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D3C1FE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CBF9A3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827F7F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9144CC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6C55C8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B4A61C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B5CAF0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11374C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BB64BB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E375B7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r w14:paraId="625A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3E4F959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26</w:t>
            </w:r>
          </w:p>
        </w:tc>
        <w:tc>
          <w:tcPr>
            <w:tcW w:w="862" w:type="pct"/>
          </w:tcPr>
          <w:p w14:paraId="6504B30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无人机技术导论</w:t>
            </w:r>
          </w:p>
        </w:tc>
        <w:tc>
          <w:tcPr>
            <w:tcW w:w="196" w:type="pct"/>
          </w:tcPr>
          <w:p w14:paraId="3DB1D8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A5832A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E995EB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346233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284443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223651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72B140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2684096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1BB881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CB6158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B033B6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1C66DE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C56A29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FA37AE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A617CB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F34068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94E1E5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B9F91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1CC666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774EEA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r w14:paraId="4A804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04C1854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27</w:t>
            </w:r>
          </w:p>
        </w:tc>
        <w:tc>
          <w:tcPr>
            <w:tcW w:w="862" w:type="pct"/>
          </w:tcPr>
          <w:p w14:paraId="19D92C6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无人机组装与调试</w:t>
            </w:r>
          </w:p>
        </w:tc>
        <w:tc>
          <w:tcPr>
            <w:tcW w:w="196" w:type="pct"/>
          </w:tcPr>
          <w:p w14:paraId="344B224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95F491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55C467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F9225C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FEC0C2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3E7706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214BF7F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2C977B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CFF6B9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0A471F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96FDE5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29CAE18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7897A82">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D3A43B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29AD65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0959E5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551DAA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CCC9DFC">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27675A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E46A4A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r w14:paraId="2E63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3F1A772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28</w:t>
            </w:r>
          </w:p>
        </w:tc>
        <w:tc>
          <w:tcPr>
            <w:tcW w:w="862" w:type="pct"/>
          </w:tcPr>
          <w:p w14:paraId="2FD1E59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无人机编程技术</w:t>
            </w:r>
          </w:p>
        </w:tc>
        <w:tc>
          <w:tcPr>
            <w:tcW w:w="196" w:type="pct"/>
          </w:tcPr>
          <w:p w14:paraId="60748A7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0D0F5C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B68772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D4CE98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4139B1D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532461C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C7021C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55CEB8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716276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3E2A8A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25D7DF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DDC076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31E4A89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1DAB5D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19F284C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6B7268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E26CDB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270172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6E2023E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16A34E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r w14:paraId="7380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22" w:type="pct"/>
          </w:tcPr>
          <w:p w14:paraId="2A4C371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29</w:t>
            </w:r>
          </w:p>
        </w:tc>
        <w:tc>
          <w:tcPr>
            <w:tcW w:w="862" w:type="pct"/>
          </w:tcPr>
          <w:p w14:paraId="355ADF9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无人机数据采集和图像处理</w:t>
            </w:r>
          </w:p>
        </w:tc>
        <w:tc>
          <w:tcPr>
            <w:tcW w:w="196" w:type="pct"/>
          </w:tcPr>
          <w:p w14:paraId="1A6117A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0F46172">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CD2007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04719E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399489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286AA1E6">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6219427E">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7C033913">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07690E3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2A846B4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5BCDB6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11AF50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D89B22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55CAFF9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L</w:t>
            </w:r>
          </w:p>
        </w:tc>
        <w:tc>
          <w:tcPr>
            <w:tcW w:w="196" w:type="pct"/>
          </w:tcPr>
          <w:p w14:paraId="429C9F6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AAAED88">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0B717E7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14857489">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7EC9DEF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c>
          <w:tcPr>
            <w:tcW w:w="196" w:type="pct"/>
          </w:tcPr>
          <w:p w14:paraId="39E4CBE7">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仿宋_GB2312" w:cs="Times New Roman"/>
                <w:kern w:val="2"/>
                <w:sz w:val="21"/>
              </w:rPr>
            </w:pPr>
            <w:r>
              <w:rPr>
                <w:rFonts w:hint="eastAsia" w:ascii="Times New Roman" w:hAnsi="Times New Roman" w:eastAsia="仿宋_GB2312" w:cs="Times New Roman"/>
                <w:kern w:val="2"/>
                <w:sz w:val="21"/>
              </w:rPr>
              <w:t>H</w:t>
            </w:r>
          </w:p>
        </w:tc>
      </w:tr>
    </w:tbl>
    <w:p w14:paraId="34B2CAD8">
      <w:pPr>
        <w:pStyle w:val="7"/>
        <w:widowControl w:val="0"/>
        <w:jc w:val="both"/>
        <w:rPr>
          <w:rFonts w:hint="eastAsia" w:ascii="仿宋" w:hAnsi="仿宋" w:eastAsia="仿宋" w:cs="仿宋"/>
          <w:kern w:val="2"/>
          <w:sz w:val="24"/>
          <w:szCs w:val="24"/>
          <w:lang w:val="en-US" w:eastAsia="zh-CN"/>
        </w:rPr>
      </w:pPr>
    </w:p>
    <w:p w14:paraId="6BEA72FB">
      <w:pPr>
        <w:pStyle w:val="7"/>
        <w:widowControl w:val="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注：1.根据课程对各项培养规格的支撑强度分别用“H(高)、M(中)、L(弱)”表示。支撑强度指该课程对培养规格各项指标的覆盖度，“H”至少覆盖80%，“M”至少覆盖 50%,“L”至少覆盖 30%。</w:t>
      </w:r>
    </w:p>
    <w:p w14:paraId="27C45656">
      <w:p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rPr>
        <w:br w:type="page"/>
      </w:r>
    </w:p>
    <w:p w14:paraId="54F57635">
      <w:pPr>
        <w:keepNext w:val="0"/>
        <w:keepLines w:val="0"/>
        <w:pageBreakBefore w:val="0"/>
        <w:widowControl/>
        <w:kinsoku/>
        <w:wordWrap/>
        <w:overflowPunct/>
        <w:topLinePunct w:val="0"/>
        <w:autoSpaceDE/>
        <w:autoSpaceDN/>
        <w:bidi w:val="0"/>
        <w:spacing w:line="360" w:lineRule="auto"/>
        <w:textAlignment w:val="auto"/>
        <w:rPr>
          <w:rFonts w:hint="eastAsia" w:ascii="宋体" w:hAnsi="宋体" w:eastAsia="宋体" w:cs="宋体"/>
          <w:b w:val="0"/>
          <w:bCs/>
          <w:kern w:val="2"/>
          <w:sz w:val="28"/>
          <w:szCs w:val="21"/>
          <w:lang w:val="en-US" w:eastAsia="zh-CN" w:bidi="ar-SA"/>
        </w:rPr>
      </w:pPr>
      <w:r>
        <w:rPr>
          <w:rFonts w:hint="eastAsia" w:ascii="宋体" w:hAnsi="宋体" w:eastAsia="宋体" w:cs="宋体"/>
          <w:b w:val="0"/>
          <w:bCs/>
          <w:kern w:val="2"/>
          <w:sz w:val="28"/>
          <w:szCs w:val="21"/>
          <w:lang w:val="en-US" w:eastAsia="zh-CN" w:bidi="ar-SA"/>
        </w:rPr>
        <w:t>3.实习设计与安排</w:t>
      </w:r>
    </w:p>
    <w:p w14:paraId="33568B3C">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学生实习分职业素养训导、预就业实习两个阶段实施。实习时间不少于6个月。为了在真实的工作环境中培养学生的工作态度、专业技能和职业素养，实现“工学结合，校企共育”人才培养模式，本专业充分利用柳州新能源汽车产业优势制造企业，建立一批校外实训基地，实行顶岗实习综合实训。</w:t>
      </w:r>
    </w:p>
    <w:p w14:paraId="7BAA256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第一阶段进行职业素养训导：主要培养学生的职业素养和工作态度。通过与柳州的大型汽车行业企业：柳汽、五菱等合作。让学生主要从事生产中技能要求较简单的工作，如新能源汽车总成的安装。通过接受严格的企业管理以及认真履行工作岗位职责。逐步培养学生良好的职业意识、职业素养和严谨工作态度，完成由学生向职业人的初步转变。在此阶段的实习中重点考核学生的劳动态度、职业素养；整个考核由学校指导老师和企业指导人员共同进行。</w:t>
      </w:r>
    </w:p>
    <w:p w14:paraId="70224D86">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第二阶段进行预就业实习：是以巩固熟练专业技能、提升职业能力和职业素养为主的预就业顶实习。安排学生到与专业培养目标对应的岗位群实习，通过新能源整车故障检测、诊断、维修、装配等岗位巩固熟练其专业技能、综合技能强化学生的专业技能。进一步培养或提升职业能力和职业素养。生产性实习与就业相结合，学生以一个企业员工的身份参与企业的生产与管理，接受企业的检验和挑选。在此阶段的实习中完全由企业管理人员和技术人员对顶岗实习学生按企业要求进行管理、指导和考核。实习设计见表6-4。</w:t>
      </w:r>
    </w:p>
    <w:p w14:paraId="2273938B">
      <w:pPr>
        <w:widowControl w:val="0"/>
        <w:jc w:val="center"/>
        <w:rPr>
          <w:rFonts w:hint="eastAsia" w:ascii="Times New Roman" w:hAnsi="Times New Roman" w:eastAsia="仿宋_GB2312" w:cs="Times New Roman"/>
          <w:b/>
          <w:bCs/>
          <w:kern w:val="2"/>
          <w:sz w:val="22"/>
          <w:szCs w:val="18"/>
        </w:rPr>
      </w:pPr>
      <w:r>
        <w:rPr>
          <w:rFonts w:hint="eastAsia" w:ascii="Times New Roman" w:hAnsi="Times New Roman" w:eastAsia="仿宋_GB2312" w:cs="Times New Roman"/>
          <w:b/>
          <w:bCs/>
          <w:kern w:val="2"/>
          <w:sz w:val="22"/>
          <w:szCs w:val="18"/>
        </w:rPr>
        <w:t>表6-4  新能源汽车技术专业实习设计安排表</w:t>
      </w:r>
    </w:p>
    <w:tbl>
      <w:tblPr>
        <w:tblStyle w:val="14"/>
        <w:tblW w:w="87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108" w:type="dxa"/>
          <w:bottom w:w="0" w:type="dxa"/>
          <w:right w:w="108" w:type="dxa"/>
        </w:tblCellMar>
      </w:tblPr>
      <w:tblGrid>
        <w:gridCol w:w="1152"/>
        <w:gridCol w:w="1280"/>
        <w:gridCol w:w="2311"/>
        <w:gridCol w:w="1145"/>
        <w:gridCol w:w="1421"/>
        <w:gridCol w:w="1479"/>
      </w:tblGrid>
      <w:tr w14:paraId="49265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5" w:hRule="atLeast"/>
          <w:jc w:val="center"/>
        </w:trPr>
        <w:tc>
          <w:tcPr>
            <w:tcW w:w="1152" w:type="dxa"/>
            <w:shd w:val="clear" w:color="auto" w:fill="FFFFFF"/>
            <w:vAlign w:val="center"/>
          </w:tcPr>
          <w:p w14:paraId="4A38CC7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阶段</w:t>
            </w:r>
          </w:p>
        </w:tc>
        <w:tc>
          <w:tcPr>
            <w:tcW w:w="1280" w:type="dxa"/>
            <w:shd w:val="clear" w:color="auto" w:fill="FFFFFF"/>
            <w:vAlign w:val="center"/>
          </w:tcPr>
          <w:p w14:paraId="2F19EBF6">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时间</w:t>
            </w:r>
          </w:p>
        </w:tc>
        <w:tc>
          <w:tcPr>
            <w:tcW w:w="2311" w:type="dxa"/>
            <w:shd w:val="clear" w:color="auto" w:fill="FFFFFF"/>
            <w:vAlign w:val="center"/>
          </w:tcPr>
          <w:p w14:paraId="0AA9B60E">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实习项目</w:t>
            </w:r>
          </w:p>
          <w:p w14:paraId="775C3E4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（内容/任务）</w:t>
            </w:r>
          </w:p>
        </w:tc>
        <w:tc>
          <w:tcPr>
            <w:tcW w:w="1145" w:type="dxa"/>
            <w:shd w:val="clear" w:color="auto" w:fill="FFFFFF"/>
            <w:vAlign w:val="center"/>
          </w:tcPr>
          <w:p w14:paraId="79A4D7A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实习形式（认知/跟岗</w:t>
            </w:r>
            <w:r>
              <w:rPr>
                <w:rFonts w:hint="default" w:ascii="Times New Roman" w:hAnsi="Times New Roman" w:eastAsia="仿宋_GB2312" w:cs="Times New Roman"/>
                <w:kern w:val="2"/>
                <w:sz w:val="21"/>
              </w:rPr>
              <w:t>/</w:t>
            </w:r>
            <w:r>
              <w:rPr>
                <w:rFonts w:hint="eastAsia" w:ascii="Times New Roman" w:hAnsi="Times New Roman" w:eastAsia="仿宋_GB2312" w:cs="Times New Roman"/>
                <w:kern w:val="2"/>
                <w:sz w:val="21"/>
              </w:rPr>
              <w:t>顶岗）</w:t>
            </w:r>
          </w:p>
        </w:tc>
        <w:tc>
          <w:tcPr>
            <w:tcW w:w="1421" w:type="dxa"/>
            <w:shd w:val="clear" w:color="auto" w:fill="FFFFFF"/>
            <w:vAlign w:val="center"/>
          </w:tcPr>
          <w:p w14:paraId="7DC5A13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考核</w:t>
            </w:r>
          </w:p>
          <w:p w14:paraId="2A89EF17">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要求</w:t>
            </w:r>
          </w:p>
        </w:tc>
        <w:tc>
          <w:tcPr>
            <w:tcW w:w="1479" w:type="dxa"/>
            <w:shd w:val="clear" w:color="auto" w:fill="FFFFFF"/>
            <w:vAlign w:val="center"/>
          </w:tcPr>
          <w:p w14:paraId="3DAEF7F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主要合作</w:t>
            </w:r>
          </w:p>
          <w:p w14:paraId="49578AB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企业</w:t>
            </w:r>
          </w:p>
        </w:tc>
      </w:tr>
      <w:tr w14:paraId="28EBD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5" w:hRule="atLeast"/>
          <w:jc w:val="center"/>
        </w:trPr>
        <w:tc>
          <w:tcPr>
            <w:tcW w:w="1152" w:type="dxa"/>
            <w:shd w:val="clear" w:color="auto" w:fill="FFFFFF"/>
            <w:vAlign w:val="center"/>
          </w:tcPr>
          <w:p w14:paraId="49B5E478">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第一</w:t>
            </w:r>
            <w:r>
              <w:rPr>
                <w:rFonts w:hint="default" w:ascii="Times New Roman" w:hAnsi="Times New Roman" w:eastAsia="仿宋_GB2312" w:cs="Times New Roman"/>
                <w:kern w:val="2"/>
                <w:sz w:val="21"/>
              </w:rPr>
              <w:t>阶段</w:t>
            </w:r>
          </w:p>
        </w:tc>
        <w:tc>
          <w:tcPr>
            <w:tcW w:w="1280" w:type="dxa"/>
            <w:shd w:val="clear" w:color="auto" w:fill="FFFFFF"/>
            <w:vAlign w:val="center"/>
          </w:tcPr>
          <w:p w14:paraId="7C50655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第三</w:t>
            </w:r>
            <w:r>
              <w:rPr>
                <w:rFonts w:hint="default" w:ascii="Times New Roman" w:hAnsi="Times New Roman" w:eastAsia="仿宋_GB2312" w:cs="Times New Roman"/>
                <w:kern w:val="2"/>
                <w:sz w:val="21"/>
              </w:rPr>
              <w:t>学期</w:t>
            </w:r>
          </w:p>
        </w:tc>
        <w:tc>
          <w:tcPr>
            <w:tcW w:w="2311" w:type="dxa"/>
            <w:shd w:val="clear" w:color="auto" w:fill="FFFFFF"/>
            <w:vAlign w:val="center"/>
          </w:tcPr>
          <w:p w14:paraId="6231915D">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学习企业制度、基本操作技能训练、职业素养拓展、培养劳动意识和劳动态度</w:t>
            </w:r>
          </w:p>
        </w:tc>
        <w:tc>
          <w:tcPr>
            <w:tcW w:w="1145" w:type="dxa"/>
            <w:shd w:val="clear" w:color="auto" w:fill="FFFFFF"/>
            <w:vAlign w:val="center"/>
          </w:tcPr>
          <w:p w14:paraId="11E0087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跟岗</w:t>
            </w:r>
          </w:p>
        </w:tc>
        <w:tc>
          <w:tcPr>
            <w:tcW w:w="1421" w:type="dxa"/>
            <w:shd w:val="clear" w:color="auto" w:fill="FFFFFF"/>
            <w:vAlign w:val="center"/>
          </w:tcPr>
          <w:p w14:paraId="5E22770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企业人力资源部+实习指导</w:t>
            </w:r>
            <w:r>
              <w:rPr>
                <w:rFonts w:hint="default" w:ascii="Times New Roman" w:hAnsi="Times New Roman" w:eastAsia="仿宋_GB2312" w:cs="Times New Roman"/>
                <w:kern w:val="2"/>
                <w:sz w:val="21"/>
              </w:rPr>
              <w:t>教师</w:t>
            </w:r>
          </w:p>
        </w:tc>
        <w:tc>
          <w:tcPr>
            <w:tcW w:w="1479" w:type="dxa"/>
            <w:shd w:val="clear" w:color="auto" w:fill="FFFFFF"/>
            <w:vAlign w:val="center"/>
          </w:tcPr>
          <w:p w14:paraId="28518C5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上通</w:t>
            </w:r>
            <w:r>
              <w:rPr>
                <w:rFonts w:hint="default" w:ascii="Times New Roman" w:hAnsi="Times New Roman" w:eastAsia="仿宋_GB2312" w:cs="Times New Roman"/>
                <w:kern w:val="2"/>
                <w:sz w:val="21"/>
              </w:rPr>
              <w:t>五</w:t>
            </w:r>
          </w:p>
        </w:tc>
      </w:tr>
      <w:tr w14:paraId="45513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5" w:hRule="atLeast"/>
          <w:jc w:val="center"/>
        </w:trPr>
        <w:tc>
          <w:tcPr>
            <w:tcW w:w="1152" w:type="dxa"/>
            <w:shd w:val="clear" w:color="auto" w:fill="FFFFFF"/>
            <w:vAlign w:val="center"/>
          </w:tcPr>
          <w:p w14:paraId="714676C4">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第二</w:t>
            </w:r>
            <w:r>
              <w:rPr>
                <w:rFonts w:hint="default" w:ascii="Times New Roman" w:hAnsi="Times New Roman" w:eastAsia="仿宋_GB2312" w:cs="Times New Roman"/>
                <w:kern w:val="2"/>
                <w:sz w:val="21"/>
              </w:rPr>
              <w:t>阶段</w:t>
            </w:r>
          </w:p>
        </w:tc>
        <w:tc>
          <w:tcPr>
            <w:tcW w:w="1280" w:type="dxa"/>
            <w:shd w:val="clear" w:color="auto" w:fill="FFFFFF"/>
            <w:vAlign w:val="center"/>
          </w:tcPr>
          <w:p w14:paraId="2805C361">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第</w:t>
            </w:r>
            <w:r>
              <w:rPr>
                <w:rFonts w:hint="default" w:ascii="Times New Roman" w:hAnsi="Times New Roman" w:eastAsia="仿宋_GB2312" w:cs="Times New Roman"/>
                <w:kern w:val="2"/>
                <w:sz w:val="21"/>
              </w:rPr>
              <w:t>六学期</w:t>
            </w:r>
          </w:p>
        </w:tc>
        <w:tc>
          <w:tcPr>
            <w:tcW w:w="2311" w:type="dxa"/>
            <w:shd w:val="clear" w:color="auto" w:fill="FFFFFF"/>
            <w:vAlign w:val="center"/>
          </w:tcPr>
          <w:p w14:paraId="1F71544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新能源汽车日常维护、新能源汽车故障诊断、新能源汽车电气电控维修、新能源汽车总装与调试、</w:t>
            </w:r>
          </w:p>
        </w:tc>
        <w:tc>
          <w:tcPr>
            <w:tcW w:w="1145" w:type="dxa"/>
            <w:shd w:val="clear" w:color="auto" w:fill="FFFFFF"/>
            <w:vAlign w:val="center"/>
          </w:tcPr>
          <w:p w14:paraId="3A8B516B">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顶岗</w:t>
            </w:r>
          </w:p>
        </w:tc>
        <w:tc>
          <w:tcPr>
            <w:tcW w:w="1421" w:type="dxa"/>
            <w:shd w:val="clear" w:color="auto" w:fill="FFFFFF"/>
            <w:vAlign w:val="center"/>
          </w:tcPr>
          <w:p w14:paraId="4A695D15">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企业人力资源部+实习指导</w:t>
            </w:r>
            <w:r>
              <w:rPr>
                <w:rFonts w:hint="default" w:ascii="Times New Roman" w:hAnsi="Times New Roman" w:eastAsia="仿宋_GB2312" w:cs="Times New Roman"/>
                <w:kern w:val="2"/>
                <w:sz w:val="21"/>
              </w:rPr>
              <w:t>教师</w:t>
            </w:r>
          </w:p>
        </w:tc>
        <w:tc>
          <w:tcPr>
            <w:tcW w:w="1479" w:type="dxa"/>
            <w:shd w:val="clear" w:color="auto" w:fill="FFFFFF"/>
            <w:vAlign w:val="center"/>
          </w:tcPr>
          <w:p w14:paraId="069B945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仿宋_GB2312" w:cs="Times New Roman"/>
                <w:kern w:val="2"/>
                <w:sz w:val="21"/>
              </w:rPr>
            </w:pPr>
            <w:r>
              <w:rPr>
                <w:rFonts w:hint="eastAsia" w:ascii="Times New Roman" w:hAnsi="Times New Roman" w:eastAsia="仿宋_GB2312" w:cs="Times New Roman"/>
                <w:kern w:val="2"/>
                <w:sz w:val="21"/>
              </w:rPr>
              <w:t>上通</w:t>
            </w:r>
            <w:r>
              <w:rPr>
                <w:rFonts w:hint="default" w:ascii="Times New Roman" w:hAnsi="Times New Roman" w:eastAsia="仿宋_GB2312" w:cs="Times New Roman"/>
                <w:kern w:val="2"/>
                <w:sz w:val="21"/>
              </w:rPr>
              <w:t>五</w:t>
            </w:r>
            <w:r>
              <w:rPr>
                <w:rFonts w:hint="eastAsia" w:ascii="Times New Roman" w:hAnsi="Times New Roman" w:eastAsia="仿宋_GB2312" w:cs="Times New Roman"/>
                <w:kern w:val="2"/>
                <w:sz w:val="21"/>
              </w:rPr>
              <w:t>、</w:t>
            </w:r>
            <w:r>
              <w:rPr>
                <w:rFonts w:hint="default" w:ascii="Times New Roman" w:hAnsi="Times New Roman" w:eastAsia="仿宋_GB2312" w:cs="Times New Roman"/>
                <w:kern w:val="2"/>
                <w:sz w:val="21"/>
              </w:rPr>
              <w:t>东风柳汽、新能源汽车</w:t>
            </w:r>
            <w:r>
              <w:rPr>
                <w:rFonts w:hint="eastAsia" w:ascii="Times New Roman" w:hAnsi="Times New Roman" w:eastAsia="仿宋_GB2312" w:cs="Times New Roman"/>
                <w:kern w:val="2"/>
                <w:sz w:val="21"/>
              </w:rPr>
              <w:t>服务</w:t>
            </w:r>
            <w:r>
              <w:rPr>
                <w:rFonts w:hint="default" w:ascii="Times New Roman" w:hAnsi="Times New Roman" w:eastAsia="仿宋_GB2312" w:cs="Times New Roman"/>
                <w:kern w:val="2"/>
                <w:sz w:val="21"/>
              </w:rPr>
              <w:t>店</w:t>
            </w:r>
          </w:p>
        </w:tc>
      </w:tr>
    </w:tbl>
    <w:p w14:paraId="0A113F57">
      <w:pPr>
        <w:jc w:val="center"/>
      </w:pPr>
    </w:p>
    <w:p w14:paraId="5C262088">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r>
        <w:rPr>
          <w:rFonts w:hint="eastAsia" w:ascii="宋体" w:hAnsi="宋体" w:eastAsia="宋体" w:cs="宋体"/>
          <w:b w:val="0"/>
          <w:bCs/>
          <w:kern w:val="2"/>
          <w:sz w:val="28"/>
          <w:szCs w:val="21"/>
          <w:lang w:val="en-US" w:eastAsia="zh-CN"/>
        </w:rPr>
        <w:t>4.职业能力测试</w:t>
      </w:r>
    </w:p>
    <w:p w14:paraId="00699D4F">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职业能力测试包括通用核心能力测试和毕业设计（论文）/职业能力测试。新能源汽车技术专业毕业设计（论文）/职业能力测试标准。参见附录。</w:t>
      </w:r>
    </w:p>
    <w:p w14:paraId="5EBE585D">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lang w:val="en-US" w:eastAsia="zh-CN"/>
        </w:rPr>
      </w:pPr>
      <w:bookmarkStart w:id="41" w:name="_Toc9710"/>
      <w:r>
        <w:rPr>
          <w:rFonts w:hint="eastAsia" w:cs="Times New Roman" w:asciiTheme="minorEastAsia" w:hAnsiTheme="minorEastAsia" w:eastAsiaTheme="minorEastAsia"/>
          <w:kern w:val="2"/>
          <w:sz w:val="28"/>
          <w:szCs w:val="22"/>
          <w:lang w:val="en-US" w:eastAsia="zh-CN"/>
        </w:rPr>
        <w:t>（二）课程设置</w:t>
      </w:r>
      <w:bookmarkEnd w:id="41"/>
    </w:p>
    <w:p w14:paraId="7C74C061">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r>
        <w:rPr>
          <w:rFonts w:hint="eastAsia" w:ascii="宋体" w:hAnsi="宋体" w:eastAsia="宋体" w:cs="宋体"/>
          <w:b w:val="0"/>
          <w:bCs/>
          <w:kern w:val="2"/>
          <w:sz w:val="28"/>
          <w:szCs w:val="21"/>
          <w:lang w:val="en-US" w:eastAsia="zh-CN"/>
        </w:rPr>
        <w:t>1.基本素养体系</w:t>
      </w:r>
    </w:p>
    <w:p w14:paraId="0D837FD3">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22260703">
      <w:pPr>
        <w:widowControl w:val="0"/>
        <w:jc w:val="center"/>
        <w:rPr>
          <w:rFonts w:hint="eastAsia" w:ascii="Times New Roman" w:hAnsi="Times New Roman" w:eastAsia="仿宋_GB2312" w:cs="Times New Roman"/>
          <w:b/>
          <w:bCs/>
          <w:kern w:val="2"/>
          <w:sz w:val="21"/>
          <w:szCs w:val="21"/>
        </w:rPr>
      </w:pPr>
      <w:r>
        <w:rPr>
          <w:rFonts w:hint="eastAsia" w:ascii="Times New Roman" w:hAnsi="Times New Roman" w:eastAsia="仿宋_GB2312" w:cs="Times New Roman"/>
          <w:b/>
          <w:bCs/>
          <w:kern w:val="2"/>
          <w:sz w:val="21"/>
          <w:szCs w:val="21"/>
        </w:rPr>
        <w:t>表6-4  通识教育课程描述</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279"/>
        <w:gridCol w:w="2475"/>
        <w:gridCol w:w="2175"/>
        <w:gridCol w:w="1906"/>
      </w:tblGrid>
      <w:tr w14:paraId="047C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47E1C6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序号</w:t>
            </w:r>
          </w:p>
        </w:tc>
        <w:tc>
          <w:tcPr>
            <w:tcW w:w="750" w:type="pct"/>
            <w:shd w:val="clear" w:color="auto" w:fill="FFFFFF" w:themeFill="background1"/>
            <w:vAlign w:val="center"/>
          </w:tcPr>
          <w:p w14:paraId="3B7A7C3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课程名称</w:t>
            </w:r>
          </w:p>
        </w:tc>
        <w:tc>
          <w:tcPr>
            <w:tcW w:w="1452" w:type="pct"/>
            <w:shd w:val="clear" w:color="auto" w:fill="FFFFFF" w:themeFill="background1"/>
            <w:vAlign w:val="center"/>
          </w:tcPr>
          <w:p w14:paraId="45DC6BA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课程目标</w:t>
            </w:r>
          </w:p>
        </w:tc>
        <w:tc>
          <w:tcPr>
            <w:tcW w:w="1276" w:type="pct"/>
            <w:shd w:val="clear" w:color="auto" w:fill="FFFFFF" w:themeFill="background1"/>
            <w:vAlign w:val="center"/>
          </w:tcPr>
          <w:p w14:paraId="28AF841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主要内容</w:t>
            </w:r>
          </w:p>
        </w:tc>
        <w:tc>
          <w:tcPr>
            <w:tcW w:w="1118" w:type="pct"/>
            <w:shd w:val="clear" w:color="auto" w:fill="FFFFFF" w:themeFill="background1"/>
            <w:vAlign w:val="center"/>
          </w:tcPr>
          <w:p w14:paraId="5C655C8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教学要求</w:t>
            </w:r>
          </w:p>
        </w:tc>
      </w:tr>
      <w:tr w14:paraId="3A9A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1A491F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w:t>
            </w:r>
          </w:p>
        </w:tc>
        <w:tc>
          <w:tcPr>
            <w:tcW w:w="750" w:type="pct"/>
            <w:shd w:val="clear" w:color="auto" w:fill="FFFFFF" w:themeFill="background1"/>
            <w:vAlign w:val="center"/>
          </w:tcPr>
          <w:p w14:paraId="7B8C5EF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大学生安全教育（一）-（五）</w:t>
            </w:r>
          </w:p>
        </w:tc>
        <w:tc>
          <w:tcPr>
            <w:tcW w:w="1452" w:type="pct"/>
            <w:shd w:val="clear" w:color="auto" w:fill="FFFFFF" w:themeFill="background1"/>
            <w:vAlign w:val="center"/>
          </w:tcPr>
          <w:p w14:paraId="063261E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3D38365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35DFCB4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1.教学形式：讲授式授课+网上自主学习；</w:t>
            </w:r>
          </w:p>
          <w:p w14:paraId="13A7D40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28CD964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3.考核要求：观看教学视频（30%）+平时作业（10%）+结课考试（占25%）+面授（占35%）。</w:t>
            </w:r>
          </w:p>
        </w:tc>
      </w:tr>
      <w:tr w14:paraId="5BE03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2C4161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w:t>
            </w:r>
          </w:p>
        </w:tc>
        <w:tc>
          <w:tcPr>
            <w:tcW w:w="750" w:type="pct"/>
            <w:shd w:val="clear" w:color="auto" w:fill="FFFFFF" w:themeFill="background1"/>
            <w:vAlign w:val="center"/>
          </w:tcPr>
          <w:p w14:paraId="63FF850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军事理论</w:t>
            </w:r>
          </w:p>
        </w:tc>
        <w:tc>
          <w:tcPr>
            <w:tcW w:w="1452" w:type="pct"/>
            <w:shd w:val="clear" w:color="auto" w:fill="FFFFFF" w:themeFill="background1"/>
            <w:vAlign w:val="center"/>
          </w:tcPr>
          <w:p w14:paraId="0AC86D0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2664399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02C8E4B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4A2D37D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403F918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3.考核要求：平时考勤、课堂表现50%，期末考试50%。</w:t>
            </w:r>
          </w:p>
        </w:tc>
      </w:tr>
      <w:tr w14:paraId="271D3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ACE980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w:t>
            </w:r>
          </w:p>
        </w:tc>
        <w:tc>
          <w:tcPr>
            <w:tcW w:w="750" w:type="pct"/>
            <w:shd w:val="clear" w:color="auto" w:fill="FFFFFF" w:themeFill="background1"/>
            <w:vAlign w:val="center"/>
          </w:tcPr>
          <w:p w14:paraId="4D338CC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形势与政策</w:t>
            </w:r>
          </w:p>
        </w:tc>
        <w:tc>
          <w:tcPr>
            <w:tcW w:w="1452" w:type="pct"/>
            <w:shd w:val="clear" w:color="auto" w:fill="FFFFFF" w:themeFill="background1"/>
            <w:vAlign w:val="center"/>
          </w:tcPr>
          <w:p w14:paraId="6B71CE8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085586F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63FB085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555AAD9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3F90025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3.考核要求：过程性考核60%，结果性考核40%。</w:t>
            </w:r>
          </w:p>
        </w:tc>
      </w:tr>
      <w:tr w14:paraId="518D3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1206F2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4</w:t>
            </w:r>
          </w:p>
        </w:tc>
        <w:tc>
          <w:tcPr>
            <w:tcW w:w="750" w:type="pct"/>
            <w:shd w:val="clear" w:color="auto" w:fill="FFFFFF" w:themeFill="background1"/>
            <w:vAlign w:val="center"/>
          </w:tcPr>
          <w:p w14:paraId="50D0687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思想道德</w:t>
            </w:r>
          </w:p>
          <w:p w14:paraId="1181A27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与法治</w:t>
            </w:r>
          </w:p>
        </w:tc>
        <w:tc>
          <w:tcPr>
            <w:tcW w:w="1452" w:type="pct"/>
            <w:shd w:val="clear" w:color="auto" w:fill="FFFFFF" w:themeFill="background1"/>
            <w:vAlign w:val="center"/>
          </w:tcPr>
          <w:p w14:paraId="5276B51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53C92DD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28763A4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7ABFE24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4E619F1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3.考核要求：过程性考核60%，结果性考核40%。</w:t>
            </w:r>
          </w:p>
        </w:tc>
      </w:tr>
      <w:tr w14:paraId="5631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4B3721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5</w:t>
            </w:r>
          </w:p>
        </w:tc>
        <w:tc>
          <w:tcPr>
            <w:tcW w:w="750" w:type="pct"/>
            <w:shd w:val="clear" w:color="auto" w:fill="FFFFFF" w:themeFill="background1"/>
            <w:vAlign w:val="center"/>
          </w:tcPr>
          <w:p w14:paraId="5D9A674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国家安全教育</w:t>
            </w:r>
          </w:p>
        </w:tc>
        <w:tc>
          <w:tcPr>
            <w:tcW w:w="1452" w:type="pct"/>
            <w:shd w:val="clear" w:color="auto" w:fill="FFFFFF" w:themeFill="background1"/>
            <w:vAlign w:val="center"/>
          </w:tcPr>
          <w:p w14:paraId="55039D0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398672F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0007E5F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2DCD6AB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207D583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3.考核要求：平时考勤40%，课堂表现30%，实践成果30%。</w:t>
            </w:r>
          </w:p>
        </w:tc>
      </w:tr>
      <w:tr w14:paraId="1E89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4390E7F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6</w:t>
            </w:r>
          </w:p>
        </w:tc>
        <w:tc>
          <w:tcPr>
            <w:tcW w:w="750" w:type="pct"/>
            <w:shd w:val="clear" w:color="auto" w:fill="FFFFFF" w:themeFill="background1"/>
            <w:vAlign w:val="center"/>
          </w:tcPr>
          <w:p w14:paraId="236FFF8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毛泽东思想和中国特色社会主义理论体系概论</w:t>
            </w:r>
          </w:p>
        </w:tc>
        <w:tc>
          <w:tcPr>
            <w:tcW w:w="1452" w:type="pct"/>
            <w:shd w:val="clear" w:color="auto" w:fill="FFFFFF" w:themeFill="background1"/>
            <w:vAlign w:val="center"/>
          </w:tcPr>
          <w:p w14:paraId="763D988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101178B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7FFF9C8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33E57D4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5C8E97F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3.考核要求：过程性考核60%，结果性考核40%。</w:t>
            </w:r>
          </w:p>
        </w:tc>
      </w:tr>
      <w:tr w14:paraId="5B6B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A6351E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7</w:t>
            </w:r>
          </w:p>
        </w:tc>
        <w:tc>
          <w:tcPr>
            <w:tcW w:w="750" w:type="pct"/>
            <w:shd w:val="clear" w:color="auto" w:fill="FFFFFF" w:themeFill="background1"/>
            <w:vAlign w:val="center"/>
          </w:tcPr>
          <w:p w14:paraId="4D8E041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习近平新时代中国特色社会主义思想概论</w:t>
            </w:r>
          </w:p>
        </w:tc>
        <w:tc>
          <w:tcPr>
            <w:tcW w:w="1452" w:type="pct"/>
            <w:shd w:val="clear" w:color="auto" w:fill="FFFFFF" w:themeFill="background1"/>
            <w:vAlign w:val="center"/>
          </w:tcPr>
          <w:p w14:paraId="5B93E3F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4BF096B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0F09526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42E7EC9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60851F2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3.考核要求：过程性考核60%，结果性考核40%。</w:t>
            </w:r>
          </w:p>
        </w:tc>
      </w:tr>
      <w:tr w14:paraId="3358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AE0872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8</w:t>
            </w:r>
          </w:p>
        </w:tc>
        <w:tc>
          <w:tcPr>
            <w:tcW w:w="750" w:type="pct"/>
            <w:shd w:val="clear" w:color="auto" w:fill="FFFFFF" w:themeFill="background1"/>
            <w:vAlign w:val="center"/>
          </w:tcPr>
          <w:p w14:paraId="5264950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大学生职业发展与就业指导（一）-（二）</w:t>
            </w:r>
          </w:p>
        </w:tc>
        <w:tc>
          <w:tcPr>
            <w:tcW w:w="1452" w:type="pct"/>
            <w:shd w:val="clear" w:color="auto" w:fill="FFFFFF" w:themeFill="background1"/>
            <w:vAlign w:val="center"/>
          </w:tcPr>
          <w:p w14:paraId="4F87E2B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6892D1A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367BFAE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550EE16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4AC5197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2.教室要求：多媒体教室+机房；</w:t>
            </w:r>
          </w:p>
          <w:p w14:paraId="4AE3F2F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3.考核形式：平时成绩 60%，期末成绩40%。</w:t>
            </w:r>
          </w:p>
        </w:tc>
      </w:tr>
      <w:tr w14:paraId="5467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225901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9</w:t>
            </w:r>
          </w:p>
        </w:tc>
        <w:tc>
          <w:tcPr>
            <w:tcW w:w="750" w:type="pct"/>
            <w:shd w:val="clear" w:color="auto" w:fill="FFFFFF" w:themeFill="background1"/>
            <w:vAlign w:val="center"/>
          </w:tcPr>
          <w:p w14:paraId="0864B5C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大学生创新与创业实务（一）-（二）</w:t>
            </w:r>
          </w:p>
        </w:tc>
        <w:tc>
          <w:tcPr>
            <w:tcW w:w="1452" w:type="pct"/>
            <w:shd w:val="clear" w:color="auto" w:fill="FFFFFF" w:themeFill="background1"/>
            <w:vAlign w:val="center"/>
          </w:tcPr>
          <w:p w14:paraId="4E50B6A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20D338B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1.理论部分：创新概念，创新与创业关系、创新思维障碍及突破方法；和田十二法、精益画布、商业模式画布；创业机会识别、风险评估、资源整合、财税基础；企业开办流程与政策法规。</w:t>
            </w:r>
          </w:p>
          <w:p w14:paraId="3C01639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4463E08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6FCF421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2.教室要求：多媒体教室、计算机房；</w:t>
            </w:r>
          </w:p>
          <w:p w14:paraId="1A4F7043">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3.考核形式：平时成绩60%，期末考核成绩40%</w:t>
            </w:r>
          </w:p>
        </w:tc>
      </w:tr>
      <w:tr w14:paraId="5EA8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C97848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10</w:t>
            </w:r>
          </w:p>
        </w:tc>
        <w:tc>
          <w:tcPr>
            <w:tcW w:w="750" w:type="pct"/>
            <w:shd w:val="clear" w:color="auto" w:fill="FFFFFF" w:themeFill="background1"/>
            <w:vAlign w:val="center"/>
          </w:tcPr>
          <w:p w14:paraId="2168E88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大学生心理健康教育（一）-（二）</w:t>
            </w:r>
          </w:p>
        </w:tc>
        <w:tc>
          <w:tcPr>
            <w:tcW w:w="1452" w:type="pct"/>
            <w:shd w:val="clear" w:color="auto" w:fill="FFFFFF" w:themeFill="background1"/>
            <w:vAlign w:val="center"/>
          </w:tcPr>
          <w:p w14:paraId="3C25368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p w14:paraId="7131DC8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2F340F8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1.理论部分</w:t>
            </w:r>
          </w:p>
          <w:p w14:paraId="6D4908E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理论部分包含心理健康基础知识、心理咨询相关知识、大学适应与学习心理、自我意识与心理调适、压力管理与挫折应对、情绪特点、影响及不良情绪调适；恋爱与性心理，以及生命价值探索。</w:t>
            </w:r>
          </w:p>
          <w:p w14:paraId="568E263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2.实践部分</w:t>
            </w:r>
          </w:p>
          <w:p w14:paraId="0DC38EE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情绪记录与管理技巧训练、大学适应情景模拟与问题解决演练；</w:t>
            </w:r>
          </w:p>
          <w:p w14:paraId="2ED4997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小组互助交流与心理支持实践活动。</w:t>
            </w:r>
          </w:p>
          <w:p w14:paraId="2B251CD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tc>
        <w:tc>
          <w:tcPr>
            <w:tcW w:w="1118" w:type="pct"/>
            <w:shd w:val="clear" w:color="auto" w:fill="FFFFFF" w:themeFill="background1"/>
            <w:vAlign w:val="center"/>
          </w:tcPr>
          <w:p w14:paraId="6DF16D2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7487C3C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4EB630D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3.考核形式：平时成绩 60%，期末成绩40%。</w:t>
            </w:r>
          </w:p>
        </w:tc>
      </w:tr>
      <w:tr w14:paraId="4190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73DB39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11</w:t>
            </w:r>
          </w:p>
        </w:tc>
        <w:tc>
          <w:tcPr>
            <w:tcW w:w="750" w:type="pct"/>
            <w:shd w:val="clear" w:color="auto" w:fill="FFFFFF" w:themeFill="background1"/>
            <w:vAlign w:val="center"/>
          </w:tcPr>
          <w:p w14:paraId="4CA0377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大学英语（一）-（二）</w:t>
            </w:r>
          </w:p>
        </w:tc>
        <w:tc>
          <w:tcPr>
            <w:tcW w:w="1452" w:type="pct"/>
            <w:shd w:val="clear" w:color="auto" w:fill="FFFFFF" w:themeFill="background1"/>
            <w:vAlign w:val="center"/>
          </w:tcPr>
          <w:p w14:paraId="3CD5226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夯实学生英语语言能力，促进学生英语学科核心素养的发展，培养具有中国情怀、国际视野，能够在日常生活和职场中用英语进行有效沟通的高素质技术技能人才</w:t>
            </w:r>
          </w:p>
          <w:p w14:paraId="4D9EE94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tc>
        <w:tc>
          <w:tcPr>
            <w:tcW w:w="1276" w:type="pct"/>
            <w:shd w:val="clear" w:color="auto" w:fill="FFFFFF" w:themeFill="background1"/>
            <w:vAlign w:val="center"/>
          </w:tcPr>
          <w:p w14:paraId="4EC4F28F">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日常校园生活及职场岗位典型工作内容和场景等有关的英语语篇及素材</w:t>
            </w:r>
          </w:p>
        </w:tc>
        <w:tc>
          <w:tcPr>
            <w:tcW w:w="1118" w:type="pct"/>
            <w:shd w:val="clear" w:color="auto" w:fill="FFFFFF" w:themeFill="background1"/>
            <w:vAlign w:val="center"/>
          </w:tcPr>
          <w:p w14:paraId="57F96C6D">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1.教学形式：混合式教学法；</w:t>
            </w:r>
          </w:p>
          <w:p w14:paraId="0D95074A">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12C4DB52">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3.考核形式：平时考核（在线统计）50%，口语实训20%，期末测试成绩30%</w:t>
            </w:r>
          </w:p>
        </w:tc>
      </w:tr>
      <w:tr w14:paraId="5F99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D12D67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12</w:t>
            </w:r>
          </w:p>
        </w:tc>
        <w:tc>
          <w:tcPr>
            <w:tcW w:w="750" w:type="pct"/>
            <w:shd w:val="clear" w:color="auto" w:fill="FFFFFF" w:themeFill="background1"/>
            <w:vAlign w:val="center"/>
          </w:tcPr>
          <w:p w14:paraId="3EA1710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大学体育（一）、大学体育（二）</w:t>
            </w:r>
          </w:p>
        </w:tc>
        <w:tc>
          <w:tcPr>
            <w:tcW w:w="1452" w:type="pct"/>
            <w:shd w:val="clear" w:color="auto" w:fill="FFFFFF" w:themeFill="background1"/>
            <w:vAlign w:val="center"/>
          </w:tcPr>
          <w:p w14:paraId="6B4FB2B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1072CF0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0DCC9C3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344C72F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2.教室要求：运动场馆；</w:t>
            </w:r>
          </w:p>
          <w:p w14:paraId="1BEB7D8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w:t>
            </w:r>
          </w:p>
          <w:p w14:paraId="5A5878E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平时成绩40%，期末成绩60%（技术技能30%，体育健康测试30%）。</w:t>
            </w:r>
          </w:p>
        </w:tc>
      </w:tr>
      <w:tr w14:paraId="3E9D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42C03F7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13</w:t>
            </w:r>
          </w:p>
        </w:tc>
        <w:tc>
          <w:tcPr>
            <w:tcW w:w="750" w:type="pct"/>
            <w:shd w:val="clear" w:color="auto" w:fill="FFFFFF" w:themeFill="background1"/>
            <w:vAlign w:val="center"/>
          </w:tcPr>
          <w:p w14:paraId="7F51BD2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大学体育（三）</w:t>
            </w:r>
          </w:p>
        </w:tc>
        <w:tc>
          <w:tcPr>
            <w:tcW w:w="1452" w:type="pct"/>
            <w:shd w:val="clear" w:color="auto" w:fill="FFFFFF" w:themeFill="background1"/>
            <w:vAlign w:val="center"/>
          </w:tcPr>
          <w:p w14:paraId="209BDF9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4BCE029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76573C9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7C34F98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2.教室要求：运动场馆；</w:t>
            </w:r>
          </w:p>
          <w:p w14:paraId="7DE5DA1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w:t>
            </w:r>
          </w:p>
          <w:p w14:paraId="0E284AF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平时成绩50%，期末成绩50%（体质测试）。</w:t>
            </w:r>
          </w:p>
        </w:tc>
      </w:tr>
      <w:tr w14:paraId="4A0C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E00251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14</w:t>
            </w:r>
          </w:p>
        </w:tc>
        <w:tc>
          <w:tcPr>
            <w:tcW w:w="750" w:type="pct"/>
            <w:shd w:val="clear" w:color="auto" w:fill="FFFFFF" w:themeFill="background1"/>
            <w:vAlign w:val="center"/>
          </w:tcPr>
          <w:p w14:paraId="6190B4E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通用礼仪</w:t>
            </w:r>
          </w:p>
        </w:tc>
        <w:tc>
          <w:tcPr>
            <w:tcW w:w="1452" w:type="pct"/>
            <w:shd w:val="clear" w:color="auto" w:fill="FFFFFF" w:themeFill="background1"/>
            <w:vAlign w:val="center"/>
          </w:tcPr>
          <w:p w14:paraId="1C0ECA5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3DC42CB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课程内容由七个单元组成：礼仪概述、仪态礼仪、仪容礼仪、服饰礼仪、工作交往礼仪、聚会礼仪、语言礼仪。</w:t>
            </w:r>
          </w:p>
        </w:tc>
        <w:tc>
          <w:tcPr>
            <w:tcW w:w="1118" w:type="pct"/>
            <w:shd w:val="clear" w:color="auto" w:fill="FFFFFF" w:themeFill="background1"/>
            <w:vAlign w:val="center"/>
          </w:tcPr>
          <w:p w14:paraId="45CE8A8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244B9F6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290053D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3.考核形式：过程性考核100%。</w:t>
            </w:r>
          </w:p>
          <w:p w14:paraId="257F5AC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p w14:paraId="39153C0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tc>
      </w:tr>
      <w:tr w14:paraId="5650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B341D7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15</w:t>
            </w:r>
          </w:p>
        </w:tc>
        <w:tc>
          <w:tcPr>
            <w:tcW w:w="750" w:type="pct"/>
            <w:shd w:val="clear" w:color="auto" w:fill="FFFFFF" w:themeFill="background1"/>
            <w:vAlign w:val="center"/>
          </w:tcPr>
          <w:p w14:paraId="62E9000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中国优秀传统文化</w:t>
            </w:r>
          </w:p>
        </w:tc>
        <w:tc>
          <w:tcPr>
            <w:tcW w:w="1452" w:type="pct"/>
            <w:shd w:val="clear" w:color="auto" w:fill="FFFFFF" w:themeFill="background1"/>
            <w:vAlign w:val="center"/>
          </w:tcPr>
          <w:p w14:paraId="22A17B7A">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00F72CFA">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1.知识学习：传统文化基本精神、古文学、节气文化、食文化等模块；</w:t>
            </w:r>
          </w:p>
          <w:p w14:paraId="36D4C8A9">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2.综合实践：</w:t>
            </w:r>
          </w:p>
          <w:p w14:paraId="4B03F4BA">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地方传统调查及分享；</w:t>
            </w:r>
          </w:p>
          <w:p w14:paraId="274D5BEF">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3.思政元素：爱国、正直、善良、自省、自信、立志</w:t>
            </w:r>
          </w:p>
        </w:tc>
        <w:tc>
          <w:tcPr>
            <w:tcW w:w="1118" w:type="pct"/>
            <w:shd w:val="clear" w:color="auto" w:fill="FFFFFF" w:themeFill="background1"/>
            <w:vAlign w:val="center"/>
          </w:tcPr>
          <w:p w14:paraId="20A04A20">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39E1B02D">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1384570F">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3.考核形式：过程性考核100%。</w:t>
            </w:r>
          </w:p>
        </w:tc>
      </w:tr>
      <w:tr w14:paraId="312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5F4C9B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16</w:t>
            </w:r>
          </w:p>
        </w:tc>
        <w:tc>
          <w:tcPr>
            <w:tcW w:w="750" w:type="pct"/>
            <w:shd w:val="clear" w:color="auto" w:fill="FFFFFF" w:themeFill="background1"/>
            <w:vAlign w:val="center"/>
          </w:tcPr>
          <w:p w14:paraId="2FEC6B7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应用文写作</w:t>
            </w:r>
          </w:p>
        </w:tc>
        <w:tc>
          <w:tcPr>
            <w:tcW w:w="1452" w:type="pct"/>
            <w:shd w:val="clear" w:color="auto" w:fill="FFFFFF" w:themeFill="background1"/>
            <w:vAlign w:val="center"/>
          </w:tcPr>
          <w:p w14:paraId="0201507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64F254F9">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1.知识学习：条据、公务文书、事务文书三大模块；</w:t>
            </w:r>
          </w:p>
          <w:p w14:paraId="6F427D24">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2.综合实践：</w:t>
            </w:r>
          </w:p>
          <w:p w14:paraId="2D228E54">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撰写并分享中华经典诵读策划书及活动总结；</w:t>
            </w:r>
          </w:p>
          <w:p w14:paraId="6573A768">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3.思政元素：合作、协作、严谨、规范。</w:t>
            </w:r>
          </w:p>
        </w:tc>
        <w:tc>
          <w:tcPr>
            <w:tcW w:w="1118" w:type="pct"/>
            <w:shd w:val="clear" w:color="auto" w:fill="FFFFFF" w:themeFill="background1"/>
            <w:vAlign w:val="center"/>
          </w:tcPr>
          <w:p w14:paraId="6855C586">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1E3309FA">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0BADE90B">
            <w:pPr>
              <w:pStyle w:val="21"/>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仿宋_GB2312" w:cs="Times New Roman"/>
                <w:kern w:val="2"/>
              </w:rPr>
            </w:pPr>
            <w:r>
              <w:rPr>
                <w:rFonts w:hint="eastAsia" w:ascii="Times New Roman" w:hAnsi="Times New Roman" w:eastAsia="仿宋_GB2312" w:cs="Times New Roman"/>
                <w:kern w:val="2"/>
              </w:rPr>
              <w:t>3.考核形式：平时考核60%，期末考核成绩40%。</w:t>
            </w:r>
          </w:p>
        </w:tc>
      </w:tr>
      <w:tr w14:paraId="6DE0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9EA06A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17</w:t>
            </w:r>
          </w:p>
        </w:tc>
        <w:tc>
          <w:tcPr>
            <w:tcW w:w="750" w:type="pct"/>
            <w:shd w:val="clear" w:color="auto" w:fill="FFFFFF" w:themeFill="background1"/>
            <w:vAlign w:val="center"/>
          </w:tcPr>
          <w:p w14:paraId="5D4CA3E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大学语文</w:t>
            </w:r>
          </w:p>
        </w:tc>
        <w:tc>
          <w:tcPr>
            <w:tcW w:w="1452" w:type="pct"/>
            <w:shd w:val="clear" w:color="auto" w:fill="FFFFFF" w:themeFill="background1"/>
            <w:vAlign w:val="center"/>
          </w:tcPr>
          <w:p w14:paraId="35A8B0D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6B99DDE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1.知识学习：文学作品阅读与鉴赏、口语表达与训练、应用文三大模块；</w:t>
            </w:r>
          </w:p>
          <w:p w14:paraId="53F0F7C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2.语文综合实践：</w:t>
            </w:r>
          </w:p>
          <w:p w14:paraId="1E77C0A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爱我中华经典诵读、我口我心赞家乡主题演讲、阅读人生读书沙龙；</w:t>
            </w:r>
          </w:p>
          <w:p w14:paraId="371BB19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3.思政元素：文化传承、审美思辨、家国情怀、应用文写作。</w:t>
            </w:r>
          </w:p>
          <w:p w14:paraId="2C71B22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tc>
        <w:tc>
          <w:tcPr>
            <w:tcW w:w="1118" w:type="pct"/>
            <w:shd w:val="clear" w:color="auto" w:fill="FFFFFF" w:themeFill="background1"/>
            <w:vAlign w:val="center"/>
          </w:tcPr>
          <w:p w14:paraId="32FD737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3E90609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1E867D4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3.考核形式：平时考核60%，期末考核成绩40%。</w:t>
            </w:r>
          </w:p>
        </w:tc>
      </w:tr>
      <w:tr w14:paraId="5871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A9E319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18</w:t>
            </w:r>
          </w:p>
        </w:tc>
        <w:tc>
          <w:tcPr>
            <w:tcW w:w="750" w:type="pct"/>
            <w:shd w:val="clear" w:color="auto" w:fill="FFFFFF" w:themeFill="background1"/>
            <w:vAlign w:val="center"/>
          </w:tcPr>
          <w:p w14:paraId="3AA3584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经济数学</w:t>
            </w:r>
          </w:p>
        </w:tc>
        <w:tc>
          <w:tcPr>
            <w:tcW w:w="1452" w:type="pct"/>
            <w:shd w:val="clear" w:color="auto" w:fill="FFFFFF" w:themeFill="background1"/>
            <w:vAlign w:val="center"/>
          </w:tcPr>
          <w:p w14:paraId="32421EC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shd w:val="clear" w:color="auto" w:fill="FFFFFF" w:themeFill="background1"/>
            <w:vAlign w:val="center"/>
          </w:tcPr>
          <w:p w14:paraId="2F9E8FE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函数概念、运算及经济学中常用的经济函数，极限概念、运算法则和第二重要极限公式及其应用，导数概念、公式、运算法则，边际分析，最值问题，弹性分析等。</w:t>
            </w:r>
          </w:p>
        </w:tc>
        <w:tc>
          <w:tcPr>
            <w:tcW w:w="1118" w:type="pct"/>
            <w:shd w:val="clear" w:color="auto" w:fill="FFFFFF" w:themeFill="background1"/>
            <w:vAlign w:val="center"/>
          </w:tcPr>
          <w:p w14:paraId="2B81992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2E53B0C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7760628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3.考核形式：平时成绩50%，期末考试成绩50%。</w:t>
            </w:r>
          </w:p>
        </w:tc>
      </w:tr>
      <w:tr w14:paraId="630D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8E4DAF6">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19</w:t>
            </w:r>
          </w:p>
        </w:tc>
        <w:tc>
          <w:tcPr>
            <w:tcW w:w="750" w:type="pct"/>
            <w:shd w:val="clear" w:color="auto" w:fill="FFFFFF" w:themeFill="background1"/>
            <w:vAlign w:val="center"/>
          </w:tcPr>
          <w:p w14:paraId="37D1A2C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高等数学</w:t>
            </w:r>
          </w:p>
        </w:tc>
        <w:tc>
          <w:tcPr>
            <w:tcW w:w="1452" w:type="pct"/>
            <w:shd w:val="clear" w:color="auto" w:fill="FFFFFF" w:themeFill="background1"/>
            <w:vAlign w:val="center"/>
          </w:tcPr>
          <w:p w14:paraId="617DB92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5581929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1.理论部分：函数概念、运算及专业与生活中常用的函数，极限概念、运算，导数概念、公式、运算、应用，不定积分，定积分和定积分的应用，微分方程等；</w:t>
            </w:r>
          </w:p>
          <w:p w14:paraId="4C77FC9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2.实践部分：软件制图，软件计算函数极限、导数、积分、微分方程等。</w:t>
            </w:r>
          </w:p>
        </w:tc>
        <w:tc>
          <w:tcPr>
            <w:tcW w:w="1118" w:type="pct"/>
            <w:shd w:val="clear" w:color="auto" w:fill="FFFFFF" w:themeFill="background1"/>
            <w:vAlign w:val="center"/>
          </w:tcPr>
          <w:p w14:paraId="5FA1D07D">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1.教学形式：混合式教学；</w:t>
            </w:r>
          </w:p>
          <w:p w14:paraId="13920E5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2.教室要求：多媒体教室和机房；</w:t>
            </w:r>
          </w:p>
          <w:p w14:paraId="45C63A7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3.考核形式：平时成绩45%，期末考试成绩40%，数学实验成绩15%。</w:t>
            </w:r>
          </w:p>
        </w:tc>
      </w:tr>
      <w:tr w14:paraId="2008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588628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20</w:t>
            </w:r>
          </w:p>
        </w:tc>
        <w:tc>
          <w:tcPr>
            <w:tcW w:w="750" w:type="pct"/>
            <w:shd w:val="clear" w:color="auto" w:fill="FFFFFF" w:themeFill="background1"/>
            <w:vAlign w:val="center"/>
          </w:tcPr>
          <w:p w14:paraId="347EB90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精益生产与管理基础</w:t>
            </w:r>
          </w:p>
        </w:tc>
        <w:tc>
          <w:tcPr>
            <w:tcW w:w="1452" w:type="pct"/>
            <w:shd w:val="clear" w:color="auto" w:fill="FFFFFF" w:themeFill="background1"/>
            <w:vAlign w:val="center"/>
          </w:tcPr>
          <w:p w14:paraId="70F63F4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2E934FB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安全管理；制造执行系统(MES)；精益生产实训走线；走进精益生产（精益生产基础知识）；精益质量管理。</w:t>
            </w:r>
          </w:p>
        </w:tc>
        <w:tc>
          <w:tcPr>
            <w:tcW w:w="1118" w:type="pct"/>
            <w:shd w:val="clear" w:color="auto" w:fill="FFFFFF" w:themeFill="background1"/>
            <w:vAlign w:val="center"/>
          </w:tcPr>
          <w:p w14:paraId="0717AC3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1.教学形式：理实一体化；</w:t>
            </w:r>
          </w:p>
          <w:p w14:paraId="263D02F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2.教室要求：精益生产实训工厂；</w:t>
            </w:r>
          </w:p>
          <w:p w14:paraId="69A6F80A">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3.考核要求：过程性考核（实训走线）100%。</w:t>
            </w:r>
          </w:p>
        </w:tc>
      </w:tr>
      <w:tr w14:paraId="007A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0544C3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21</w:t>
            </w:r>
          </w:p>
        </w:tc>
        <w:tc>
          <w:tcPr>
            <w:tcW w:w="750" w:type="pct"/>
            <w:shd w:val="clear" w:color="auto" w:fill="FFFFFF" w:themeFill="background1"/>
            <w:vAlign w:val="center"/>
          </w:tcPr>
          <w:p w14:paraId="0465016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信息技术</w:t>
            </w:r>
          </w:p>
        </w:tc>
        <w:tc>
          <w:tcPr>
            <w:tcW w:w="1452" w:type="pct"/>
            <w:shd w:val="clear" w:color="auto" w:fill="FFFFFF" w:themeFill="background1"/>
            <w:vAlign w:val="center"/>
          </w:tcPr>
          <w:p w14:paraId="4E82481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7D40FDBC">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75596CE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1.教学形式：线上、线下混合式教学。</w:t>
            </w:r>
          </w:p>
          <w:p w14:paraId="1C8A2B9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2.考核要求：采用线上、线下全过程多元考核评价机制，课程成绩=线上部分（50%）+线下部分（50%）</w:t>
            </w:r>
          </w:p>
          <w:p w14:paraId="2603616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7564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787F68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22</w:t>
            </w:r>
          </w:p>
        </w:tc>
        <w:tc>
          <w:tcPr>
            <w:tcW w:w="750" w:type="pct"/>
            <w:shd w:val="clear" w:color="auto" w:fill="FFFFFF" w:themeFill="background1"/>
            <w:vAlign w:val="center"/>
          </w:tcPr>
          <w:p w14:paraId="418647D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艺术修养</w:t>
            </w:r>
          </w:p>
        </w:tc>
        <w:tc>
          <w:tcPr>
            <w:tcW w:w="1452" w:type="pct"/>
            <w:shd w:val="clear" w:color="auto" w:fill="FFFFFF" w:themeFill="background1"/>
            <w:vAlign w:val="center"/>
          </w:tcPr>
          <w:p w14:paraId="0B20BFF4">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170C4B0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教学内容主要分为美的历程（艺术理论认知）、美的体验（艺术创作实践）、美的感悟（艺术作品鉴赏）三大模块：</w:t>
            </w:r>
          </w:p>
          <w:p w14:paraId="318514DE">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美的历程-进行国内外艺术相关理论及现象的认知；</w:t>
            </w:r>
          </w:p>
          <w:p w14:paraId="0F87F6E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美的体验-参与融合地域文化特色的非遗创作体验；</w:t>
            </w:r>
          </w:p>
          <w:p w14:paraId="4868C4D2">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美的感悟-对特定艺术作品进行鉴赏与表达，同时描述生活中的艺术。</w:t>
            </w:r>
          </w:p>
        </w:tc>
        <w:tc>
          <w:tcPr>
            <w:tcW w:w="1118" w:type="pct"/>
            <w:shd w:val="clear" w:color="auto" w:fill="FFFFFF" w:themeFill="background1"/>
            <w:vAlign w:val="center"/>
          </w:tcPr>
          <w:p w14:paraId="4984602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1.教学形式：混合式授课；</w:t>
            </w:r>
          </w:p>
          <w:p w14:paraId="4F2AF3D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2.教室要求：多媒体教室；</w:t>
            </w:r>
          </w:p>
          <w:p w14:paraId="06EC721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3.考核要求：平时考核50%，期末50%。</w:t>
            </w:r>
          </w:p>
        </w:tc>
      </w:tr>
      <w:tr w14:paraId="2A70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4E8CF547">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23</w:t>
            </w:r>
          </w:p>
        </w:tc>
        <w:tc>
          <w:tcPr>
            <w:tcW w:w="750" w:type="pct"/>
            <w:shd w:val="clear" w:color="auto" w:fill="FFFFFF" w:themeFill="background1"/>
            <w:vAlign w:val="center"/>
          </w:tcPr>
          <w:p w14:paraId="084871A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人工智能应用基础</w:t>
            </w:r>
          </w:p>
        </w:tc>
        <w:tc>
          <w:tcPr>
            <w:tcW w:w="1452" w:type="pct"/>
            <w:shd w:val="clear" w:color="auto" w:fill="FFFFFF" w:themeFill="background1"/>
            <w:vAlign w:val="center"/>
          </w:tcPr>
          <w:p w14:paraId="0013738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3BC68F70">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AI通识：人工智能基本概念、发展简史、技术三驾马车（数据、算法、算力）。</w:t>
            </w:r>
          </w:p>
          <w:p w14:paraId="5968086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核心技术：机器学习、计算机视觉、自然语言处理（NLP）、生成式AI（AIGC）的直观原理与产业案例。</w:t>
            </w:r>
          </w:p>
          <w:p w14:paraId="52808D05">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行业应用：结合柳州特色产业（汽车制造、螺蛳粉电商等）的AI+智能制造、新零售、大健康、智慧城市等场景分析。</w:t>
            </w:r>
          </w:p>
          <w:p w14:paraId="52035F3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实践技能：零代码AI平台（如百度EasyDL）操作、提示词工程（Prompt Engineering）实战、数据素养基础。</w:t>
            </w:r>
          </w:p>
          <w:p w14:paraId="40C2B6B9">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伦理思辨：AI偏见与隐私风险、深度伪造（Deepfake）应对、无人驾驶伦理困境等案例讨论。</w:t>
            </w:r>
          </w:p>
          <w:p w14:paraId="54346F5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p>
        </w:tc>
        <w:tc>
          <w:tcPr>
            <w:tcW w:w="1118" w:type="pct"/>
            <w:shd w:val="clear" w:color="auto" w:fill="FFFFFF" w:themeFill="background1"/>
            <w:vAlign w:val="center"/>
          </w:tcPr>
          <w:p w14:paraId="199191FB">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1.教学形式：线上线下混合式教学，配套案例实训。</w:t>
            </w:r>
          </w:p>
          <w:p w14:paraId="6F240FE1">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2.考核要求：全过程多元考核，课程成绩=线上互动（30%）+实践任务（40%）+伦理思辨报告（30%）。</w:t>
            </w:r>
          </w:p>
          <w:p w14:paraId="3F23613F">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3.教室要求：计算机机房需满足1人1机，能访问AI工具平台（如Qwen、Midjourney、EasyDL、KIMI）。网络支持实时调用AI生成式工具，配备极域教辅软件及超星课程平台。</w:t>
            </w:r>
          </w:p>
          <w:p w14:paraId="7A160AE8">
            <w:pPr>
              <w:pStyle w:val="21"/>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4.资源配套：教材提供PPT、案例素材库。</w:t>
            </w:r>
          </w:p>
        </w:tc>
      </w:tr>
    </w:tbl>
    <w:p w14:paraId="7426DA5D">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r>
        <w:rPr>
          <w:rFonts w:hint="eastAsia" w:ascii="宋体" w:hAnsi="宋体" w:eastAsia="宋体" w:cs="宋体"/>
          <w:b w:val="0"/>
          <w:bCs/>
          <w:kern w:val="2"/>
          <w:sz w:val="28"/>
          <w:szCs w:val="21"/>
          <w:lang w:val="en-US" w:eastAsia="zh-CN"/>
        </w:rPr>
        <w:t>2.专业技能体系</w:t>
      </w:r>
    </w:p>
    <w:p w14:paraId="6557BBC4">
      <w:pPr>
        <w:pStyle w:val="4"/>
        <w:widowControl w:val="0"/>
        <w:spacing w:before="0" w:after="0" w:line="240" w:lineRule="auto"/>
        <w:ind w:firstLine="560" w:firstLineChars="200"/>
        <w:jc w:val="both"/>
        <w:rPr>
          <w:rFonts w:hint="eastAsia" w:ascii="宋体" w:hAnsi="宋体" w:eastAsia="宋体" w:cs="宋体"/>
          <w:b w:val="0"/>
          <w:bCs/>
          <w:kern w:val="2"/>
          <w:sz w:val="28"/>
          <w:szCs w:val="21"/>
        </w:rPr>
      </w:pPr>
      <w:r>
        <w:rPr>
          <w:rFonts w:hint="eastAsia" w:ascii="宋体" w:hAnsi="宋体" w:eastAsia="宋体" w:cs="宋体"/>
          <w:b w:val="0"/>
          <w:bCs/>
          <w:kern w:val="2"/>
          <w:sz w:val="28"/>
          <w:szCs w:val="21"/>
        </w:rPr>
        <w:t>（1）专业课程结构表</w:t>
      </w:r>
    </w:p>
    <w:p w14:paraId="0B4BE13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专业课程有专业群平台课、专业方向课、专业拓展课（X证书）等，具体的专业课程结构及课程名称，见表7-5：第一课堂进程安排表。</w:t>
      </w:r>
    </w:p>
    <w:p w14:paraId="6F74B44E">
      <w:pPr>
        <w:pStyle w:val="4"/>
        <w:widowControl w:val="0"/>
        <w:spacing w:before="0" w:after="0" w:line="240" w:lineRule="auto"/>
        <w:ind w:firstLine="560" w:firstLineChars="200"/>
        <w:jc w:val="both"/>
        <w:rPr>
          <w:rFonts w:hint="eastAsia" w:ascii="宋体" w:hAnsi="宋体" w:eastAsia="宋体" w:cs="宋体"/>
          <w:b w:val="0"/>
          <w:bCs/>
          <w:kern w:val="2"/>
          <w:sz w:val="28"/>
          <w:szCs w:val="21"/>
        </w:rPr>
      </w:pPr>
      <w:r>
        <w:rPr>
          <w:rFonts w:hint="eastAsia" w:ascii="宋体" w:hAnsi="宋体" w:eastAsia="宋体" w:cs="宋体"/>
          <w:b w:val="0"/>
          <w:bCs/>
          <w:kern w:val="2"/>
          <w:sz w:val="28"/>
          <w:szCs w:val="21"/>
        </w:rPr>
        <w:t>（2）主要设置的专业课程</w:t>
      </w:r>
    </w:p>
    <w:p w14:paraId="3B3E2FAC">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专业核心课程共6门，是对达成培养目标和毕业要求起到关键支撑作用的、工学结合的专业课程，与工作领域密切相关。专业核心课程描述见表6-6。</w:t>
      </w:r>
      <w:bookmarkStart w:id="42" w:name="_Toc12658"/>
      <w:bookmarkStart w:id="43" w:name="_Toc110198125"/>
    </w:p>
    <w:p w14:paraId="706D59A5">
      <w:pPr>
        <w:widowControl w:val="0"/>
        <w:jc w:val="center"/>
        <w:rPr>
          <w:rFonts w:hint="eastAsia" w:ascii="Times New Roman" w:hAnsi="Times New Roman" w:eastAsia="仿宋_GB2312" w:cs="Times New Roman"/>
          <w:b/>
          <w:bCs/>
          <w:kern w:val="2"/>
          <w:sz w:val="21"/>
          <w:szCs w:val="21"/>
        </w:rPr>
      </w:pPr>
      <w:bookmarkStart w:id="44" w:name="_Toc29274"/>
      <w:bookmarkStart w:id="45" w:name="_Toc2697"/>
      <w:r>
        <w:rPr>
          <w:rFonts w:hint="eastAsia" w:ascii="Times New Roman" w:hAnsi="Times New Roman" w:eastAsia="仿宋_GB2312" w:cs="Times New Roman"/>
          <w:b/>
          <w:bCs/>
          <w:kern w:val="2"/>
          <w:sz w:val="21"/>
          <w:szCs w:val="21"/>
        </w:rPr>
        <w:t>表6-6 专业核心课程描述</w:t>
      </w:r>
      <w:bookmarkEnd w:id="44"/>
      <w:bookmarkEnd w:id="45"/>
    </w:p>
    <w:tbl>
      <w:tblPr>
        <w:tblStyle w:val="14"/>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846"/>
        <w:gridCol w:w="2779"/>
        <w:gridCol w:w="2282"/>
        <w:gridCol w:w="1934"/>
      </w:tblGrid>
      <w:tr w14:paraId="2A15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blHeader/>
        </w:trPr>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14:paraId="551A6366">
            <w:pPr>
              <w:keepNext w:val="0"/>
              <w:keepLines w:val="0"/>
              <w:widowControl/>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序号</w:t>
            </w:r>
          </w:p>
        </w:tc>
        <w:tc>
          <w:tcPr>
            <w:tcW w:w="467" w:type="pct"/>
            <w:tcBorders>
              <w:top w:val="single" w:color="auto" w:sz="4" w:space="0"/>
              <w:left w:val="single" w:color="auto" w:sz="4" w:space="0"/>
              <w:bottom w:val="single" w:color="auto" w:sz="4" w:space="0"/>
              <w:right w:val="single" w:color="auto" w:sz="4" w:space="0"/>
            </w:tcBorders>
            <w:shd w:val="clear" w:color="auto" w:fill="auto"/>
            <w:vAlign w:val="center"/>
          </w:tcPr>
          <w:p w14:paraId="21E6DF4D">
            <w:pPr>
              <w:keepNext w:val="0"/>
              <w:keepLines w:val="0"/>
              <w:widowControl/>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课程名称</w:t>
            </w: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5858636B">
            <w:pPr>
              <w:keepNext w:val="0"/>
              <w:keepLines w:val="0"/>
              <w:widowControl/>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课程目标</w:t>
            </w: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438ABA5E">
            <w:pPr>
              <w:keepNext w:val="0"/>
              <w:keepLines w:val="0"/>
              <w:widowControl/>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主要内容</w:t>
            </w:r>
          </w:p>
        </w:tc>
        <w:tc>
          <w:tcPr>
            <w:tcW w:w="1132" w:type="pct"/>
            <w:tcBorders>
              <w:top w:val="single" w:color="auto" w:sz="4" w:space="0"/>
              <w:left w:val="single" w:color="auto" w:sz="4" w:space="0"/>
              <w:bottom w:val="single" w:color="auto" w:sz="4" w:space="0"/>
              <w:right w:val="single" w:color="auto" w:sz="4" w:space="0"/>
            </w:tcBorders>
            <w:shd w:val="clear" w:color="auto" w:fill="auto"/>
            <w:vAlign w:val="center"/>
          </w:tcPr>
          <w:p w14:paraId="1C34A5C1">
            <w:pPr>
              <w:keepNext w:val="0"/>
              <w:keepLines w:val="0"/>
              <w:widowControl/>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教学要求</w:t>
            </w:r>
          </w:p>
        </w:tc>
      </w:tr>
      <w:tr w14:paraId="05F5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14:paraId="78EBF3D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w:t>
            </w:r>
          </w:p>
        </w:tc>
        <w:tc>
          <w:tcPr>
            <w:tcW w:w="467" w:type="pct"/>
            <w:tcBorders>
              <w:top w:val="single" w:color="auto" w:sz="4" w:space="0"/>
              <w:left w:val="single" w:color="auto" w:sz="4" w:space="0"/>
              <w:bottom w:val="single" w:color="auto" w:sz="4" w:space="0"/>
              <w:right w:val="single" w:color="auto" w:sz="4" w:space="0"/>
            </w:tcBorders>
            <w:shd w:val="clear" w:color="auto" w:fill="auto"/>
            <w:vAlign w:val="center"/>
          </w:tcPr>
          <w:p w14:paraId="755E8FD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新能源汽车动力蓄电池及管理技术</w:t>
            </w: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5ECC637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通过本课程的学习，全面地、系统地掌握动力电池及管理系统的基本理论和检修方法，</w:t>
            </w:r>
          </w:p>
          <w:p w14:paraId="2273432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能熟练使用电动汽车维修中常用的检测与维修设备工具；</w:t>
            </w:r>
          </w:p>
          <w:p w14:paraId="3DBB8FF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能正确规范的拆装电动汽车储能系统的各零部件，并掌握操作过程中的注意事项；</w:t>
            </w:r>
          </w:p>
          <w:p w14:paraId="14754F1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能正确识读电动汽车电路图，并能分析电动汽车储能部件的控制过程；</w:t>
            </w:r>
          </w:p>
          <w:p w14:paraId="0F155A8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能诊断和修理电动汽车储能系统的常见故障。</w:t>
            </w:r>
          </w:p>
          <w:p w14:paraId="51C7DC6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结合相应的实践进行教学，培养学生在动力电池技能方面的应用能力和创新能力。</w:t>
            </w:r>
          </w:p>
          <w:p w14:paraId="4FACBE6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16510C8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本课程对新能源汽车行业各种类型动力电池，如铅酸动力电池、碱性动力电池、锂离子动力电池等的结构、原理及特性进行了系统的分析，并且深入讲解了电池管理系统的拓扑结构及其原理。通过本课程的学习，您将对新能源汽车动力电池及电池控</w:t>
            </w:r>
          </w:p>
          <w:p w14:paraId="7BAC83B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制技术有更加深入的了解，掌握电池及电池管理系统的检测技能，从而具备电动汽车检</w:t>
            </w:r>
          </w:p>
          <w:p w14:paraId="7A292F6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修能力。</w:t>
            </w:r>
          </w:p>
        </w:tc>
        <w:tc>
          <w:tcPr>
            <w:tcW w:w="1132" w:type="pct"/>
            <w:tcBorders>
              <w:top w:val="single" w:color="auto" w:sz="4" w:space="0"/>
              <w:left w:val="single" w:color="auto" w:sz="4" w:space="0"/>
              <w:bottom w:val="single" w:color="auto" w:sz="4" w:space="0"/>
              <w:right w:val="single" w:color="auto" w:sz="4" w:space="0"/>
            </w:tcBorders>
            <w:shd w:val="clear" w:color="auto" w:fill="auto"/>
          </w:tcPr>
          <w:p w14:paraId="2911019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5454B1F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1EA9B48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786E4E7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4681449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471BFC6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1.教学形式：混合式授课；</w:t>
            </w:r>
          </w:p>
          <w:p w14:paraId="0B77E26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2.教室要求：理实一体化教室；</w:t>
            </w:r>
          </w:p>
          <w:p w14:paraId="10E5BDD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3.考核要求：平时</w:t>
            </w:r>
          </w:p>
          <w:p w14:paraId="72317CC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考核 10%，线上</w:t>
            </w:r>
          </w:p>
          <w:p w14:paraId="4D47E6B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成绩 20%，期末</w:t>
            </w:r>
          </w:p>
          <w:p w14:paraId="136A78D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测试成绩 70%。</w:t>
            </w:r>
          </w:p>
        </w:tc>
      </w:tr>
      <w:tr w14:paraId="6D95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3" w:hRule="atLeast"/>
        </w:trPr>
        <w:tc>
          <w:tcPr>
            <w:tcW w:w="438" w:type="pct"/>
            <w:tcBorders>
              <w:top w:val="single" w:color="auto" w:sz="4" w:space="0"/>
              <w:left w:val="single" w:color="auto" w:sz="4" w:space="0"/>
              <w:bottom w:val="single" w:color="auto" w:sz="4" w:space="0"/>
              <w:right w:val="single" w:color="auto" w:sz="4" w:space="0"/>
            </w:tcBorders>
            <w:shd w:val="clear" w:color="auto" w:fill="auto"/>
          </w:tcPr>
          <w:p w14:paraId="6A8A300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467" w:type="pct"/>
            <w:tcBorders>
              <w:top w:val="single" w:color="auto" w:sz="4" w:space="0"/>
              <w:left w:val="single" w:color="auto" w:sz="4" w:space="0"/>
              <w:bottom w:val="single" w:color="auto" w:sz="4" w:space="0"/>
              <w:right w:val="single" w:color="auto" w:sz="4" w:space="0"/>
            </w:tcBorders>
            <w:shd w:val="clear" w:color="auto" w:fill="auto"/>
            <w:vAlign w:val="center"/>
          </w:tcPr>
          <w:p w14:paraId="5FFD954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新能源汽车驱动电机及控制技术</w:t>
            </w: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1F910CF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通过本课程的学习，全面地、系统地掌握电驱动系统的基本理论和检修方法，</w:t>
            </w:r>
          </w:p>
          <w:p w14:paraId="73ED03A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能熟练使用电动汽车维修中常用的检测与维修设备工具；</w:t>
            </w:r>
          </w:p>
          <w:p w14:paraId="6D9DFA5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能正确规范的拆装电动汽车动力系统的各零部件，并掌握操作过程中的注意事项；；</w:t>
            </w:r>
          </w:p>
          <w:p w14:paraId="419CBEA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能正确识读电动汽车动力系统电路图，并能分析电动汽车储能部件的控制过程；</w:t>
            </w:r>
          </w:p>
          <w:p w14:paraId="7381DD2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能诊断和修理电动汽车动力系统的常见故障。</w:t>
            </w:r>
          </w:p>
          <w:p w14:paraId="56715CD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结合相应的实践进行教学，培养学生在驱动电机技能方面的应用能力和创新能力。</w:t>
            </w:r>
          </w:p>
          <w:p w14:paraId="481ADF0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343C8FC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本课程主要内容有驱动电机技术基础、驱动电机构造与原理、驱动电机的安装与调试、驱动电机控制系统原理及检修四个模块。通过本课程学习，使学生熟悉直流电动机结构与原理、交流电动机结构与原理、电机控制系统组成与原理等基本知识，掌握直流电动机和交流电动机调速原理和控制策略。使学生具备驱动电机系统的安装与调试、检测与维修的专业能力。</w:t>
            </w:r>
          </w:p>
        </w:tc>
        <w:tc>
          <w:tcPr>
            <w:tcW w:w="1132" w:type="pct"/>
            <w:tcBorders>
              <w:top w:val="single" w:color="auto" w:sz="4" w:space="0"/>
              <w:left w:val="single" w:color="auto" w:sz="4" w:space="0"/>
              <w:bottom w:val="single" w:color="auto" w:sz="4" w:space="0"/>
              <w:right w:val="single" w:color="auto" w:sz="4" w:space="0"/>
            </w:tcBorders>
            <w:shd w:val="clear" w:color="auto" w:fill="auto"/>
          </w:tcPr>
          <w:p w14:paraId="4DC1B67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1B31FFD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3274014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3979EC5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578F826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1.教学形式：混合式授课；</w:t>
            </w:r>
          </w:p>
          <w:p w14:paraId="56C4442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2.教室要求：理实一体化教室；</w:t>
            </w:r>
          </w:p>
          <w:p w14:paraId="00C0D15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3.考核要求：平时考核 10%，线上成绩 20%，期末测试成绩 70%。</w:t>
            </w:r>
          </w:p>
        </w:tc>
      </w:tr>
      <w:tr w14:paraId="74FA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438" w:type="pct"/>
            <w:tcBorders>
              <w:top w:val="single" w:color="auto" w:sz="4" w:space="0"/>
              <w:left w:val="single" w:color="auto" w:sz="4" w:space="0"/>
              <w:bottom w:val="single" w:color="auto" w:sz="4" w:space="0"/>
              <w:right w:val="single" w:color="auto" w:sz="4" w:space="0"/>
            </w:tcBorders>
            <w:shd w:val="clear" w:color="auto" w:fill="auto"/>
          </w:tcPr>
          <w:p w14:paraId="4442F22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w:t>
            </w:r>
          </w:p>
        </w:tc>
        <w:tc>
          <w:tcPr>
            <w:tcW w:w="467" w:type="pct"/>
            <w:tcBorders>
              <w:top w:val="single" w:color="auto" w:sz="4" w:space="0"/>
              <w:left w:val="single" w:color="auto" w:sz="4" w:space="0"/>
              <w:bottom w:val="single" w:color="auto" w:sz="4" w:space="0"/>
              <w:right w:val="single" w:color="auto" w:sz="4" w:space="0"/>
            </w:tcBorders>
            <w:shd w:val="clear" w:color="auto" w:fill="auto"/>
          </w:tcPr>
          <w:p w14:paraId="2259549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电动汽车车身电气系统检修（Ⅰ）</w:t>
            </w: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60E8A4F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通过本课程的学习，全面地、系统地掌握新能源汽车舒适安全系统的基本理论和检修方法，</w:t>
            </w:r>
          </w:p>
          <w:p w14:paraId="4A1492F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了解汽车电子控制技术与传感技术的相互关系；</w:t>
            </w:r>
          </w:p>
          <w:p w14:paraId="40D659D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掌握汽车安全及舒适系统结构原理；汽车安全与舒适各系统的结构与工作原理；</w:t>
            </w:r>
          </w:p>
          <w:p w14:paraId="1D892BA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能够进行安全与舒适系统的的拆装；</w:t>
            </w:r>
          </w:p>
          <w:p w14:paraId="5E99CF1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掌握安全与舒适系统的故障解决能力。</w:t>
            </w:r>
          </w:p>
          <w:p w14:paraId="0394AE9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结合相应的实践进行教学，培养学生在车身舒适安全系统技能方面的应用能力和创新能力。</w:t>
            </w: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7AC4780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本课程讲授主要讲授电动汽车空调系统的基本结构及相关控制理论，熟悉汽车空调系统故障检测手段，电动车窗的原理以及在汽车上的应用、电动座椅、安全气囊等各种安全和舒适设备的构造原理机检修方法。</w:t>
            </w:r>
          </w:p>
        </w:tc>
        <w:tc>
          <w:tcPr>
            <w:tcW w:w="1132" w:type="pct"/>
            <w:tcBorders>
              <w:top w:val="single" w:color="auto" w:sz="4" w:space="0"/>
              <w:left w:val="single" w:color="auto" w:sz="4" w:space="0"/>
              <w:bottom w:val="single" w:color="auto" w:sz="4" w:space="0"/>
              <w:right w:val="single" w:color="auto" w:sz="4" w:space="0"/>
            </w:tcBorders>
            <w:shd w:val="clear" w:color="auto" w:fill="auto"/>
          </w:tcPr>
          <w:p w14:paraId="1F7B2EC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7AFD69A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4C9F89A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560EAD1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39F3EC7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1.教学形式：混合式授课；</w:t>
            </w:r>
          </w:p>
          <w:p w14:paraId="3F0C5A4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2.教室要求：理实一体化教室；</w:t>
            </w:r>
          </w:p>
          <w:p w14:paraId="0A561BB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3.考核要求：平时考核 10%，线上成绩 20%，期末测试成绩 70%。</w:t>
            </w:r>
          </w:p>
        </w:tc>
      </w:tr>
      <w:tr w14:paraId="4BAA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6" w:hRule="atLeast"/>
        </w:trPr>
        <w:tc>
          <w:tcPr>
            <w:tcW w:w="438" w:type="pct"/>
            <w:tcBorders>
              <w:top w:val="single" w:color="auto" w:sz="4" w:space="0"/>
              <w:left w:val="single" w:color="auto" w:sz="4" w:space="0"/>
              <w:bottom w:val="single" w:color="auto" w:sz="4" w:space="0"/>
              <w:right w:val="single" w:color="auto" w:sz="4" w:space="0"/>
            </w:tcBorders>
            <w:shd w:val="clear" w:color="auto" w:fill="auto"/>
          </w:tcPr>
          <w:p w14:paraId="2826226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w:t>
            </w:r>
          </w:p>
        </w:tc>
        <w:tc>
          <w:tcPr>
            <w:tcW w:w="467" w:type="pct"/>
            <w:tcBorders>
              <w:top w:val="single" w:color="auto" w:sz="4" w:space="0"/>
              <w:left w:val="single" w:color="auto" w:sz="4" w:space="0"/>
              <w:bottom w:val="single" w:color="auto" w:sz="4" w:space="0"/>
              <w:right w:val="single" w:color="auto" w:sz="4" w:space="0"/>
            </w:tcBorders>
            <w:shd w:val="clear" w:color="auto" w:fill="auto"/>
          </w:tcPr>
          <w:p w14:paraId="37A20E8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电动汽车车身电气系统检修（Ⅱ）</w:t>
            </w: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13C8DCD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通过本课程的学习，全面地、系统地掌握新能源汽车车身电气系统的控制和检修方法，</w:t>
            </w:r>
          </w:p>
          <w:p w14:paraId="6281BE7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能够正确描述车载网络系统、汽车中央门锁与防盗系统、汽车电子仪表与综合信息显示系统、汽车雷达仿撞系统、智   能前照灯控制系统的结构及工作原理。</w:t>
            </w:r>
          </w:p>
          <w:p w14:paraId="09C0A52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能正确装配车辆防盗器和倒车雷达、能够正确使用工量具拆装和检测车身电控系统、能够使用各种仪器设备准确诊断汽车车身电控系统常见故障。</w:t>
            </w:r>
          </w:p>
          <w:p w14:paraId="1B3218B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具备正确组织团队成员使用工、量具对汽车车身电控系统加装、调试、维修排故能力。</w:t>
            </w:r>
          </w:p>
          <w:p w14:paraId="44325C1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结合相应的实践进行教学，培养学生在车身电控技能方面的应用能力和创新能力。</w:t>
            </w: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3D7CB9A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本课程主要讲授电动汽车的车载网络系统、汽车中央门锁与防盗系统、汽车电子仪表与综合信息显示系统、汽车雷达仿撞系统、智   能前照灯控制系统的结构及工作原理。熟悉汽车空车身控制、防盗、智能灯光故障检测手段机方法。</w:t>
            </w:r>
          </w:p>
        </w:tc>
        <w:tc>
          <w:tcPr>
            <w:tcW w:w="1132" w:type="pct"/>
            <w:tcBorders>
              <w:top w:val="single" w:color="auto" w:sz="4" w:space="0"/>
              <w:left w:val="single" w:color="auto" w:sz="4" w:space="0"/>
              <w:bottom w:val="single" w:color="auto" w:sz="4" w:space="0"/>
              <w:right w:val="single" w:color="auto" w:sz="4" w:space="0"/>
            </w:tcBorders>
            <w:shd w:val="clear" w:color="auto" w:fill="auto"/>
          </w:tcPr>
          <w:p w14:paraId="219E8C3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74B0740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73D0843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56BEE21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611A914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1E67621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3F08653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3244C11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1.教学形式：混合式授课；</w:t>
            </w:r>
          </w:p>
          <w:p w14:paraId="12C3CAC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2.教室要求：理实一体化教室；</w:t>
            </w:r>
          </w:p>
          <w:p w14:paraId="15CF819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3.考核要求：平时考核 10%，线上成绩 20%，期末测试成绩 70%。</w:t>
            </w:r>
          </w:p>
        </w:tc>
      </w:tr>
      <w:tr w14:paraId="63C2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5" w:hRule="atLeast"/>
        </w:trPr>
        <w:tc>
          <w:tcPr>
            <w:tcW w:w="438" w:type="pct"/>
            <w:tcBorders>
              <w:top w:val="single" w:color="auto" w:sz="4" w:space="0"/>
              <w:left w:val="single" w:color="auto" w:sz="4" w:space="0"/>
              <w:bottom w:val="single" w:color="auto" w:sz="4" w:space="0"/>
              <w:right w:val="single" w:color="auto" w:sz="4" w:space="0"/>
            </w:tcBorders>
            <w:shd w:val="clear" w:color="auto" w:fill="auto"/>
          </w:tcPr>
          <w:p w14:paraId="2CAFBC0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5</w:t>
            </w:r>
          </w:p>
        </w:tc>
        <w:tc>
          <w:tcPr>
            <w:tcW w:w="467" w:type="pct"/>
            <w:tcBorders>
              <w:top w:val="single" w:color="auto" w:sz="4" w:space="0"/>
              <w:left w:val="single" w:color="auto" w:sz="4" w:space="0"/>
              <w:bottom w:val="single" w:color="auto" w:sz="4" w:space="0"/>
              <w:right w:val="single" w:color="auto" w:sz="4" w:space="0"/>
            </w:tcBorders>
            <w:shd w:val="clear" w:color="auto" w:fill="auto"/>
          </w:tcPr>
          <w:p w14:paraId="0ACB4F6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电动汽车底盘及控制技术</w:t>
            </w: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723C0B2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通过本课程的学习，全面地、系统地掌握新能源汽车车身电气系统的控制和检修方法，使学生能够对汽车底盘传动、转向、行驶、制动等系统利用检测设备和维修工具进行拆装与调整维护。</w:t>
            </w:r>
          </w:p>
          <w:p w14:paraId="2848A75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够熟练的查询专业技术信息；能够正确使用工量具拆装和检测汽车传动、转向、行驶、制动系统；能够使用各种仪器设备正确诊断汽车传动、转向、行驶、制动系统常见故障；能够正确检测汽车传动、转向、行驶、制动系统维修质量；能独立的完成维修作业并对工作负责；能保持良好的职业道德和严谨的工作作风；</w:t>
            </w:r>
          </w:p>
          <w:p w14:paraId="21E56C3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能熟练的收集检修技术标准、规范等技术资料；能按照要求完成的分析、计划、实施和监控工作任务；能快速掌握新技术、新知识。</w:t>
            </w:r>
          </w:p>
          <w:p w14:paraId="64AD043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结合相应的实践进行教学，培养学生在电动汽车底盘技能方面的应用能力和创新能力。</w:t>
            </w: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63E3D6E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驱动桥的维护和调整；主减速器的检修； 差速器的检修；四轮驱动传动系统的维护保养；车轮检修；前轮定位检测、调整；轮胎检修；悬架检修；行驶跑偏诊断、分析汽车电控悬架系统零件的拆装检查调整和更换；汽车电控悬架系统故障诊断与排除转向操纵机构的检修；转向器的检修；转向传动机构检修；液压式动力转向系统检修；汽车电控动力转向的结构认识；汽车电控四轮转向系统的结构认识；汽车电控转向的故障诊断与排除；制动供能装置检修；制动器检修；制动不良故障的诊断、分析ABS系统的使用与维护；系统零件的拆装检查调整和更换；ABS系统故障诊断与排除</w:t>
            </w:r>
          </w:p>
          <w:p w14:paraId="50DD842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tc>
        <w:tc>
          <w:tcPr>
            <w:tcW w:w="1132" w:type="pct"/>
            <w:tcBorders>
              <w:top w:val="single" w:color="auto" w:sz="4" w:space="0"/>
              <w:left w:val="single" w:color="auto" w:sz="4" w:space="0"/>
              <w:bottom w:val="single" w:color="auto" w:sz="4" w:space="0"/>
              <w:right w:val="single" w:color="auto" w:sz="4" w:space="0"/>
            </w:tcBorders>
            <w:shd w:val="clear" w:color="auto" w:fill="auto"/>
          </w:tcPr>
          <w:p w14:paraId="55618525">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p>
          <w:p w14:paraId="40820367">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1.教学形式：混合式授课；</w:t>
            </w:r>
          </w:p>
          <w:p w14:paraId="720A1DDE">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2.教室要求：理实一体化教室；</w:t>
            </w:r>
          </w:p>
          <w:p w14:paraId="352CF966">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3.考核要求：平时考核 10%，线上成绩 20%，期末测试成绩 70%。</w:t>
            </w:r>
          </w:p>
        </w:tc>
      </w:tr>
      <w:tr w14:paraId="58AD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1" w:hRule="atLeast"/>
        </w:trPr>
        <w:tc>
          <w:tcPr>
            <w:tcW w:w="438" w:type="pct"/>
            <w:tcBorders>
              <w:top w:val="single" w:color="auto" w:sz="4" w:space="0"/>
              <w:left w:val="single" w:color="auto" w:sz="4" w:space="0"/>
              <w:bottom w:val="single" w:color="auto" w:sz="4" w:space="0"/>
              <w:right w:val="single" w:color="auto" w:sz="4" w:space="0"/>
            </w:tcBorders>
            <w:shd w:val="clear" w:color="auto" w:fill="auto"/>
          </w:tcPr>
          <w:p w14:paraId="3114223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6</w:t>
            </w:r>
          </w:p>
        </w:tc>
        <w:tc>
          <w:tcPr>
            <w:tcW w:w="467" w:type="pct"/>
            <w:tcBorders>
              <w:top w:val="single" w:color="auto" w:sz="4" w:space="0"/>
              <w:left w:val="single" w:color="auto" w:sz="4" w:space="0"/>
              <w:bottom w:val="single" w:color="auto" w:sz="4" w:space="0"/>
              <w:right w:val="single" w:color="auto" w:sz="4" w:space="0"/>
            </w:tcBorders>
            <w:shd w:val="clear" w:color="auto" w:fill="auto"/>
          </w:tcPr>
          <w:p w14:paraId="2A642F4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新能源汽车故障诊断技术</w:t>
            </w:r>
          </w:p>
          <w:p w14:paraId="4F72119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tc>
        <w:tc>
          <w:tcPr>
            <w:tcW w:w="1624" w:type="pct"/>
            <w:tcBorders>
              <w:top w:val="single" w:color="auto" w:sz="4" w:space="0"/>
              <w:left w:val="single" w:color="auto" w:sz="4" w:space="0"/>
              <w:bottom w:val="single" w:color="auto" w:sz="4" w:space="0"/>
              <w:right w:val="single" w:color="auto" w:sz="4" w:space="0"/>
            </w:tcBorders>
            <w:shd w:val="clear" w:color="auto" w:fill="auto"/>
            <w:vAlign w:val="center"/>
          </w:tcPr>
          <w:p w14:paraId="492E1AF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本课程的学习，全面地、系统地掌握新能源汽车综合故障分析和检修方法，能够掌握电动汽车常见的故障诊断与分析，树立安全维修意识，并熟悉电动汽车维修安全作业流程，借用现代维修设备实施故障诊断和排除，会使用专用诊断仪读取车辆的故障代码、数据流及测试执行器件动作；会查找和排除线路的断路、绝缘不良、出现故障的器件；会分析、诊断和排除电动汽车低压供电异常故障；会分析、诊断和排除电动汽车高压不上电故障；会分析、诊断和排除电动汽车不能行驶故障；会分析、诊断和排除电动汽车不能充电故障；会分析、诊断和排除电动汽车的空调工作异常的故障；能独立的完成维修作业并对工作负责；能保持良好的职业道德，形成科学严谨的工作作风和职业素养；</w:t>
            </w:r>
          </w:p>
        </w:tc>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14:paraId="7B85662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电动汽车的基本组成及安全防护；电动汽车低压供电的故障诊断；电动汽车高压不上电故障的故障诊断；电动汽车不能行驶的故障诊断；电动汽车不能充电的故障诊断；电动汽车空调工作异常的故障诊断</w:t>
            </w:r>
          </w:p>
        </w:tc>
        <w:tc>
          <w:tcPr>
            <w:tcW w:w="1132" w:type="pct"/>
            <w:tcBorders>
              <w:top w:val="single" w:color="auto" w:sz="4" w:space="0"/>
              <w:left w:val="single" w:color="auto" w:sz="4" w:space="0"/>
              <w:bottom w:val="single" w:color="auto" w:sz="4" w:space="0"/>
              <w:right w:val="single" w:color="auto" w:sz="4" w:space="0"/>
            </w:tcBorders>
            <w:shd w:val="clear" w:color="auto" w:fill="auto"/>
          </w:tcPr>
          <w:p w14:paraId="76C284F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0CBAB3E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19E8018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652748B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7DB2670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6EB772E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p w14:paraId="7D12F08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1.教学形式：混合式授课；</w:t>
            </w:r>
          </w:p>
          <w:p w14:paraId="0436019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2.教室要求：理实一体化教室；</w:t>
            </w:r>
          </w:p>
          <w:p w14:paraId="0D83399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3.考核要求：平时考核 10%，线上成绩 20%，期末测试成绩 70%。</w:t>
            </w:r>
          </w:p>
        </w:tc>
      </w:tr>
    </w:tbl>
    <w:p w14:paraId="3F873B86">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r>
        <w:rPr>
          <w:rFonts w:hint="eastAsia" w:ascii="宋体" w:hAnsi="宋体" w:eastAsia="宋体" w:cs="宋体"/>
          <w:b w:val="0"/>
          <w:bCs/>
          <w:kern w:val="2"/>
          <w:sz w:val="28"/>
          <w:szCs w:val="21"/>
          <w:lang w:val="en-US" w:eastAsia="zh-CN"/>
        </w:rPr>
        <w:t>3.实践教学环节</w:t>
      </w:r>
    </w:p>
    <w:p w14:paraId="2C4038BF">
      <w:pPr>
        <w:pStyle w:val="31"/>
        <w:widowControl w:val="0"/>
        <w:adjustRightInd w:val="0"/>
        <w:snapToGrid w:val="0"/>
        <w:spacing w:line="360" w:lineRule="auto"/>
        <w:ind w:firstLine="560"/>
        <w:jc w:val="both"/>
        <w:rPr>
          <w:rFonts w:hint="eastAsia" w:ascii="仿宋" w:hAnsi="仿宋" w:eastAsia="仿宋" w:cs="仿宋"/>
          <w:kern w:val="2"/>
          <w:sz w:val="28"/>
          <w:szCs w:val="28"/>
        </w:rPr>
      </w:pPr>
      <w:r>
        <w:rPr>
          <w:rFonts w:hint="eastAsia" w:ascii="仿宋" w:hAnsi="仿宋" w:eastAsia="仿宋" w:cs="仿宋"/>
          <w:kern w:val="2"/>
          <w:sz w:val="28"/>
          <w:szCs w:val="28"/>
        </w:rPr>
        <w:t>①实践教学体系</w:t>
      </w:r>
    </w:p>
    <w:p w14:paraId="7000943A">
      <w:pPr>
        <w:pStyle w:val="31"/>
        <w:widowControl w:val="0"/>
        <w:adjustRightInd w:val="0"/>
        <w:snapToGrid w:val="0"/>
        <w:spacing w:line="360" w:lineRule="auto"/>
        <w:ind w:firstLine="560"/>
        <w:jc w:val="both"/>
        <w:rPr>
          <w:rFonts w:hint="eastAsia" w:ascii="仿宋" w:hAnsi="仿宋" w:eastAsia="仿宋" w:cs="仿宋"/>
          <w:kern w:val="2"/>
          <w:sz w:val="28"/>
          <w:szCs w:val="28"/>
        </w:rPr>
      </w:pPr>
      <w:r>
        <w:rPr>
          <w:rFonts w:hint="eastAsia" w:ascii="仿宋" w:hAnsi="仿宋" w:eastAsia="仿宋" w:cs="仿宋"/>
          <w:kern w:val="2"/>
          <w:sz w:val="28"/>
          <w:szCs w:val="28"/>
        </w:rPr>
        <w:t>用图示的方式，将专业实践教学能力培养呈现。</w:t>
      </w:r>
    </w:p>
    <w:p w14:paraId="78BCF5B1">
      <w:pPr>
        <w:pStyle w:val="31"/>
        <w:ind w:firstLine="440"/>
      </w:pPr>
      <w:r>
        <w:drawing>
          <wp:inline distT="0" distB="0" distL="114300" distR="114300">
            <wp:extent cx="4923155" cy="4566920"/>
            <wp:effectExtent l="0" t="0" r="14605" b="508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4923155" cy="4566920"/>
                    </a:xfrm>
                    <a:prstGeom prst="rect">
                      <a:avLst/>
                    </a:prstGeom>
                    <a:noFill/>
                    <a:ln>
                      <a:noFill/>
                    </a:ln>
                  </pic:spPr>
                </pic:pic>
              </a:graphicData>
            </a:graphic>
          </wp:inline>
        </w:drawing>
      </w:r>
    </w:p>
    <w:p w14:paraId="775297BF">
      <w:pPr>
        <w:pStyle w:val="31"/>
        <w:ind w:firstLine="440"/>
        <w:jc w:val="center"/>
        <w:rPr>
          <w:rFonts w:hint="eastAsia" w:eastAsia="宋体"/>
          <w:lang w:val="en-US" w:eastAsia="zh-CN"/>
        </w:rPr>
      </w:pPr>
      <w:r>
        <w:rPr>
          <w:rFonts w:hint="eastAsia"/>
          <w:lang w:val="en-US" w:eastAsia="zh-CN"/>
        </w:rPr>
        <w:t xml:space="preserve">图6-1 </w:t>
      </w:r>
      <w:r>
        <w:rPr>
          <w:rFonts w:hint="eastAsia"/>
          <w:sz w:val="24"/>
          <w:szCs w:val="24"/>
        </w:rPr>
        <w:t>实践教学体系</w:t>
      </w:r>
      <w:r>
        <w:rPr>
          <w:rFonts w:hint="eastAsia"/>
          <w:sz w:val="24"/>
          <w:szCs w:val="24"/>
          <w:lang w:val="en-US" w:eastAsia="zh-CN"/>
        </w:rPr>
        <w:t>图</w:t>
      </w:r>
    </w:p>
    <w:p w14:paraId="253B5D0A">
      <w:pPr>
        <w:widowControl w:val="0"/>
        <w:adjustRightInd w:val="0"/>
        <w:snapToGrid w:val="0"/>
        <w:spacing w:line="360" w:lineRule="auto"/>
        <w:ind w:firstLine="560" w:firstLineChars="200"/>
        <w:jc w:val="both"/>
        <w:rPr>
          <w:rFonts w:hint="eastAsia" w:ascii="仿宋" w:hAnsi="仿宋" w:eastAsia="仿宋" w:cs="仿宋"/>
          <w:kern w:val="2"/>
          <w:sz w:val="28"/>
          <w:szCs w:val="28"/>
        </w:rPr>
      </w:pPr>
      <w:r>
        <w:rPr>
          <w:rFonts w:hint="eastAsia" w:ascii="仿宋" w:hAnsi="仿宋" w:eastAsia="仿宋" w:cs="仿宋"/>
          <w:kern w:val="2"/>
          <w:sz w:val="28"/>
          <w:szCs w:val="28"/>
        </w:rPr>
        <w:t>②主要实践教学环节</w:t>
      </w:r>
    </w:p>
    <w:p w14:paraId="1D1842EC">
      <w:pPr>
        <w:pStyle w:val="31"/>
        <w:widowControl w:val="0"/>
        <w:adjustRightInd w:val="0"/>
        <w:snapToGrid w:val="0"/>
        <w:spacing w:line="360" w:lineRule="auto"/>
        <w:ind w:firstLine="560"/>
        <w:jc w:val="both"/>
        <w:rPr>
          <w:rFonts w:hint="eastAsia" w:ascii="仿宋" w:hAnsi="仿宋" w:eastAsia="仿宋" w:cs="仿宋"/>
          <w:kern w:val="2"/>
          <w:sz w:val="28"/>
          <w:szCs w:val="28"/>
        </w:rPr>
      </w:pPr>
      <w:r>
        <w:rPr>
          <w:rFonts w:hint="eastAsia" w:ascii="仿宋" w:hAnsi="仿宋" w:eastAsia="仿宋" w:cs="仿宋"/>
          <w:kern w:val="2"/>
          <w:sz w:val="28"/>
          <w:szCs w:val="28"/>
        </w:rPr>
        <w:t>主要教学实践环节包括实验、实训、实习、毕业设计等。要有在企业实践环节的安排。</w:t>
      </w:r>
    </w:p>
    <w:p w14:paraId="42D9609B">
      <w:pPr>
        <w:widowControl w:val="0"/>
        <w:adjustRightInd w:val="0"/>
        <w:snapToGrid w:val="0"/>
        <w:spacing w:line="360" w:lineRule="auto"/>
        <w:ind w:firstLine="560" w:firstLineChars="200"/>
        <w:jc w:val="both"/>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a.实验安排</w:t>
      </w:r>
    </w:p>
    <w:tbl>
      <w:tblPr>
        <w:tblStyle w:val="1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183"/>
        <w:gridCol w:w="670"/>
        <w:gridCol w:w="1319"/>
        <w:gridCol w:w="2067"/>
        <w:gridCol w:w="2554"/>
      </w:tblGrid>
      <w:tr w14:paraId="1CF4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pct"/>
            <w:vAlign w:val="center"/>
          </w:tcPr>
          <w:p w14:paraId="6AA31B3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序号</w:t>
            </w:r>
          </w:p>
        </w:tc>
        <w:tc>
          <w:tcPr>
            <w:tcW w:w="694" w:type="pct"/>
            <w:vAlign w:val="center"/>
          </w:tcPr>
          <w:p w14:paraId="2CFE67F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实验环节</w:t>
            </w:r>
          </w:p>
        </w:tc>
        <w:tc>
          <w:tcPr>
            <w:tcW w:w="393" w:type="pct"/>
            <w:shd w:val="clear" w:color="auto" w:fill="auto"/>
            <w:vAlign w:val="center"/>
          </w:tcPr>
          <w:p w14:paraId="65376C9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学期</w:t>
            </w:r>
          </w:p>
        </w:tc>
        <w:tc>
          <w:tcPr>
            <w:tcW w:w="774" w:type="pct"/>
            <w:vAlign w:val="center"/>
          </w:tcPr>
          <w:p w14:paraId="379F766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实施地点</w:t>
            </w:r>
          </w:p>
        </w:tc>
        <w:tc>
          <w:tcPr>
            <w:tcW w:w="1213" w:type="pct"/>
            <w:vAlign w:val="center"/>
          </w:tcPr>
          <w:p w14:paraId="1960F7C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实验内容</w:t>
            </w:r>
          </w:p>
        </w:tc>
        <w:tc>
          <w:tcPr>
            <w:tcW w:w="1498" w:type="pct"/>
            <w:vAlign w:val="center"/>
          </w:tcPr>
          <w:p w14:paraId="6297BC1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依托课程</w:t>
            </w:r>
          </w:p>
        </w:tc>
      </w:tr>
      <w:tr w14:paraId="21CE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194FD4A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w:t>
            </w:r>
          </w:p>
        </w:tc>
        <w:tc>
          <w:tcPr>
            <w:tcW w:w="694" w:type="pct"/>
            <w:vAlign w:val="center"/>
          </w:tcPr>
          <w:p w14:paraId="163D560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3A2B2F9D">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774" w:type="pct"/>
            <w:vAlign w:val="center"/>
          </w:tcPr>
          <w:p w14:paraId="06CE0229">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582CE46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车载网络系统检修</w:t>
            </w:r>
          </w:p>
        </w:tc>
        <w:tc>
          <w:tcPr>
            <w:tcW w:w="1498" w:type="pct"/>
          </w:tcPr>
          <w:p w14:paraId="43B30DE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车载网络系统检修</w:t>
            </w:r>
          </w:p>
        </w:tc>
      </w:tr>
      <w:tr w14:paraId="7269D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128AE99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694" w:type="pct"/>
            <w:vAlign w:val="center"/>
          </w:tcPr>
          <w:p w14:paraId="3A9895A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771A3170">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774" w:type="pct"/>
            <w:vAlign w:val="center"/>
          </w:tcPr>
          <w:p w14:paraId="03E0A1B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2A817CC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新能源汽车高压安全与防护</w:t>
            </w:r>
          </w:p>
        </w:tc>
        <w:tc>
          <w:tcPr>
            <w:tcW w:w="1498" w:type="pct"/>
          </w:tcPr>
          <w:p w14:paraId="33464A3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新能源汽车高压安全与防护</w:t>
            </w:r>
          </w:p>
        </w:tc>
      </w:tr>
      <w:tr w14:paraId="2E27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5992773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w:t>
            </w:r>
          </w:p>
        </w:tc>
        <w:tc>
          <w:tcPr>
            <w:tcW w:w="694" w:type="pct"/>
            <w:vAlign w:val="center"/>
          </w:tcPr>
          <w:p w14:paraId="36A38E7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6F013F2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3、4</w:t>
            </w:r>
          </w:p>
        </w:tc>
        <w:tc>
          <w:tcPr>
            <w:tcW w:w="774" w:type="pct"/>
            <w:vAlign w:val="center"/>
          </w:tcPr>
          <w:p w14:paraId="49F202B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6DA5A36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*电动汽车车身电气系统检修</w:t>
            </w:r>
          </w:p>
        </w:tc>
        <w:tc>
          <w:tcPr>
            <w:tcW w:w="1498" w:type="pct"/>
          </w:tcPr>
          <w:p w14:paraId="474531D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*电动汽车车身电气系统检修</w:t>
            </w:r>
          </w:p>
        </w:tc>
      </w:tr>
      <w:tr w14:paraId="102B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547CF13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w:t>
            </w:r>
          </w:p>
        </w:tc>
        <w:tc>
          <w:tcPr>
            <w:tcW w:w="694" w:type="pct"/>
            <w:vAlign w:val="center"/>
          </w:tcPr>
          <w:p w14:paraId="71477A9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08945D3A">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w:t>
            </w:r>
          </w:p>
        </w:tc>
        <w:tc>
          <w:tcPr>
            <w:tcW w:w="774" w:type="pct"/>
            <w:vAlign w:val="center"/>
          </w:tcPr>
          <w:p w14:paraId="1D45F65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785D91B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*电动汽车底盘及控制</w:t>
            </w:r>
          </w:p>
        </w:tc>
        <w:tc>
          <w:tcPr>
            <w:tcW w:w="1498" w:type="pct"/>
          </w:tcPr>
          <w:p w14:paraId="50B16BE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*电动汽车底盘及控制技术</w:t>
            </w:r>
          </w:p>
        </w:tc>
      </w:tr>
      <w:tr w14:paraId="0AD8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0533DF3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5</w:t>
            </w:r>
          </w:p>
        </w:tc>
        <w:tc>
          <w:tcPr>
            <w:tcW w:w="694" w:type="pct"/>
            <w:vAlign w:val="center"/>
          </w:tcPr>
          <w:p w14:paraId="04D0E4D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77D63332">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w:t>
            </w:r>
          </w:p>
        </w:tc>
        <w:tc>
          <w:tcPr>
            <w:tcW w:w="774" w:type="pct"/>
            <w:vAlign w:val="center"/>
          </w:tcPr>
          <w:p w14:paraId="234A4C1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1333EEC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*新能源汽车动力蓄电池及管理</w:t>
            </w:r>
          </w:p>
        </w:tc>
        <w:tc>
          <w:tcPr>
            <w:tcW w:w="1498" w:type="pct"/>
          </w:tcPr>
          <w:p w14:paraId="771C0E3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*新能源汽车动力蓄电池及管理技术</w:t>
            </w:r>
          </w:p>
        </w:tc>
      </w:tr>
      <w:tr w14:paraId="499E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475295A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6</w:t>
            </w:r>
          </w:p>
        </w:tc>
        <w:tc>
          <w:tcPr>
            <w:tcW w:w="694" w:type="pct"/>
            <w:vAlign w:val="center"/>
          </w:tcPr>
          <w:p w14:paraId="24FAB05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0AC110C8">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w:t>
            </w:r>
          </w:p>
        </w:tc>
        <w:tc>
          <w:tcPr>
            <w:tcW w:w="774" w:type="pct"/>
            <w:vAlign w:val="center"/>
          </w:tcPr>
          <w:p w14:paraId="0FB6A81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0413D14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*新能源汽车驱动电机及控制</w:t>
            </w:r>
          </w:p>
        </w:tc>
        <w:tc>
          <w:tcPr>
            <w:tcW w:w="1498" w:type="pct"/>
          </w:tcPr>
          <w:p w14:paraId="7E09F1E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*新能源汽车驱动电机及控制技术</w:t>
            </w:r>
          </w:p>
        </w:tc>
      </w:tr>
      <w:tr w14:paraId="0110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3831BB2A">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7</w:t>
            </w:r>
          </w:p>
        </w:tc>
        <w:tc>
          <w:tcPr>
            <w:tcW w:w="694" w:type="pct"/>
            <w:vAlign w:val="center"/>
          </w:tcPr>
          <w:p w14:paraId="3581B9E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课堂教学</w:t>
            </w:r>
          </w:p>
        </w:tc>
        <w:tc>
          <w:tcPr>
            <w:tcW w:w="393" w:type="pct"/>
            <w:vAlign w:val="center"/>
          </w:tcPr>
          <w:p w14:paraId="2380D1CF">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w:t>
            </w:r>
          </w:p>
        </w:tc>
        <w:tc>
          <w:tcPr>
            <w:tcW w:w="774" w:type="pct"/>
            <w:vAlign w:val="center"/>
          </w:tcPr>
          <w:p w14:paraId="1C7B6E2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实训室</w:t>
            </w:r>
          </w:p>
        </w:tc>
        <w:tc>
          <w:tcPr>
            <w:tcW w:w="1213" w:type="pct"/>
          </w:tcPr>
          <w:p w14:paraId="05A2563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*新能源汽车故障诊断</w:t>
            </w:r>
          </w:p>
        </w:tc>
        <w:tc>
          <w:tcPr>
            <w:tcW w:w="1498" w:type="pct"/>
          </w:tcPr>
          <w:p w14:paraId="35C2E9E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*新能源汽车故障诊断技术</w:t>
            </w:r>
          </w:p>
        </w:tc>
      </w:tr>
    </w:tbl>
    <w:p w14:paraId="7E1CE7D3"/>
    <w:p w14:paraId="18423FEE">
      <w:pPr>
        <w:widowControl w:val="0"/>
        <w:adjustRightInd w:val="0"/>
        <w:snapToGrid w:val="0"/>
        <w:spacing w:line="360" w:lineRule="auto"/>
        <w:ind w:firstLine="560" w:firstLineChars="200"/>
        <w:jc w:val="both"/>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b.实训安排</w:t>
      </w:r>
    </w:p>
    <w:tbl>
      <w:tblPr>
        <w:tblStyle w:val="15"/>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869"/>
        <w:gridCol w:w="982"/>
        <w:gridCol w:w="1573"/>
        <w:gridCol w:w="1578"/>
        <w:gridCol w:w="1580"/>
      </w:tblGrid>
      <w:tr w14:paraId="6A0C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10" w:type="pct"/>
            <w:vAlign w:val="center"/>
          </w:tcPr>
          <w:p w14:paraId="69C8054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序号</w:t>
            </w:r>
          </w:p>
        </w:tc>
        <w:tc>
          <w:tcPr>
            <w:tcW w:w="1106" w:type="pct"/>
            <w:vAlign w:val="center"/>
          </w:tcPr>
          <w:p w14:paraId="792E3E7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实训环节</w:t>
            </w:r>
          </w:p>
        </w:tc>
        <w:tc>
          <w:tcPr>
            <w:tcW w:w="581" w:type="pct"/>
            <w:shd w:val="clear" w:color="auto" w:fill="auto"/>
            <w:vAlign w:val="center"/>
          </w:tcPr>
          <w:p w14:paraId="5ABA172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学期</w:t>
            </w:r>
          </w:p>
        </w:tc>
        <w:tc>
          <w:tcPr>
            <w:tcW w:w="931" w:type="pct"/>
            <w:vAlign w:val="center"/>
          </w:tcPr>
          <w:p w14:paraId="692FC89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产出/成果</w:t>
            </w:r>
          </w:p>
        </w:tc>
        <w:tc>
          <w:tcPr>
            <w:tcW w:w="934" w:type="pct"/>
            <w:vAlign w:val="center"/>
          </w:tcPr>
          <w:p w14:paraId="14A6508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依托课程</w:t>
            </w:r>
          </w:p>
        </w:tc>
        <w:tc>
          <w:tcPr>
            <w:tcW w:w="935" w:type="pct"/>
            <w:vAlign w:val="center"/>
          </w:tcPr>
          <w:p w14:paraId="043A7B2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合作企业</w:t>
            </w:r>
          </w:p>
        </w:tc>
      </w:tr>
      <w:tr w14:paraId="677A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481A7FCA">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w:t>
            </w:r>
          </w:p>
        </w:tc>
        <w:tc>
          <w:tcPr>
            <w:tcW w:w="1106" w:type="pct"/>
            <w:vAlign w:val="center"/>
          </w:tcPr>
          <w:p w14:paraId="69E4FEE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专业入门教育体验式实训</w:t>
            </w:r>
          </w:p>
        </w:tc>
        <w:tc>
          <w:tcPr>
            <w:tcW w:w="581" w:type="pct"/>
            <w:vAlign w:val="center"/>
          </w:tcPr>
          <w:p w14:paraId="2121551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w:t>
            </w:r>
          </w:p>
        </w:tc>
        <w:tc>
          <w:tcPr>
            <w:tcW w:w="931" w:type="pct"/>
            <w:vAlign w:val="center"/>
          </w:tcPr>
          <w:p w14:paraId="1BDE6B4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专业入门教育学习报告</w:t>
            </w:r>
          </w:p>
        </w:tc>
        <w:tc>
          <w:tcPr>
            <w:tcW w:w="934" w:type="pct"/>
            <w:vAlign w:val="center"/>
          </w:tcPr>
          <w:p w14:paraId="7A413A3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入学教育与专业入门</w:t>
            </w:r>
          </w:p>
        </w:tc>
        <w:tc>
          <w:tcPr>
            <w:tcW w:w="935" w:type="pct"/>
            <w:vAlign w:val="center"/>
          </w:tcPr>
          <w:p w14:paraId="6612977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东风柳汽、上汽通用五菱、广西汽车集团、赛克科技</w:t>
            </w:r>
          </w:p>
        </w:tc>
      </w:tr>
      <w:tr w14:paraId="49A7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6A1C725B">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1869" w:type="dxa"/>
            <w:vAlign w:val="center"/>
          </w:tcPr>
          <w:p w14:paraId="26BAE98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汽车检测与维修技术综合实操</w:t>
            </w:r>
          </w:p>
        </w:tc>
        <w:tc>
          <w:tcPr>
            <w:tcW w:w="982" w:type="dxa"/>
            <w:vAlign w:val="center"/>
          </w:tcPr>
          <w:p w14:paraId="33B7955A">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5</w:t>
            </w:r>
          </w:p>
        </w:tc>
        <w:tc>
          <w:tcPr>
            <w:tcW w:w="1573" w:type="dxa"/>
            <w:vAlign w:val="center"/>
          </w:tcPr>
          <w:p w14:paraId="4423108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汽车检测与维修技术综合实践报告</w:t>
            </w:r>
          </w:p>
        </w:tc>
        <w:tc>
          <w:tcPr>
            <w:tcW w:w="1578" w:type="dxa"/>
            <w:vAlign w:val="center"/>
          </w:tcPr>
          <w:p w14:paraId="4A8BA68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综合实践</w:t>
            </w:r>
          </w:p>
        </w:tc>
        <w:tc>
          <w:tcPr>
            <w:tcW w:w="1580" w:type="dxa"/>
            <w:vAlign w:val="center"/>
          </w:tcPr>
          <w:p w14:paraId="26656DE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东风柳汽、上汽通用五菱、广西汽车集团、赛克科技</w:t>
            </w:r>
          </w:p>
        </w:tc>
      </w:tr>
    </w:tbl>
    <w:p w14:paraId="1E49C4E8"/>
    <w:p w14:paraId="2953E660">
      <w:pPr>
        <w:widowControl w:val="0"/>
        <w:adjustRightInd w:val="0"/>
        <w:snapToGrid w:val="0"/>
        <w:spacing w:line="360" w:lineRule="auto"/>
        <w:ind w:firstLine="560" w:firstLineChars="200"/>
        <w:jc w:val="both"/>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c.岗位实习安排</w:t>
      </w:r>
    </w:p>
    <w:tbl>
      <w:tblPr>
        <w:tblStyle w:val="15"/>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2044"/>
        <w:gridCol w:w="1397"/>
        <w:gridCol w:w="1199"/>
        <w:gridCol w:w="1008"/>
        <w:gridCol w:w="1406"/>
      </w:tblGrid>
      <w:tr w14:paraId="2CD7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5" w:hRule="atLeast"/>
        </w:trPr>
        <w:tc>
          <w:tcPr>
            <w:tcW w:w="1405" w:type="dxa"/>
            <w:vAlign w:val="center"/>
          </w:tcPr>
          <w:p w14:paraId="4B09C03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时间</w:t>
            </w:r>
          </w:p>
        </w:tc>
        <w:tc>
          <w:tcPr>
            <w:tcW w:w="2044" w:type="dxa"/>
            <w:vAlign w:val="center"/>
          </w:tcPr>
          <w:p w14:paraId="36B6C72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实习目标</w:t>
            </w:r>
          </w:p>
        </w:tc>
        <w:tc>
          <w:tcPr>
            <w:tcW w:w="1397" w:type="dxa"/>
            <w:vAlign w:val="center"/>
          </w:tcPr>
          <w:p w14:paraId="6EBA584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实习项目</w:t>
            </w:r>
          </w:p>
          <w:p w14:paraId="5E4441F4">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（内容/任务）</w:t>
            </w:r>
          </w:p>
        </w:tc>
        <w:tc>
          <w:tcPr>
            <w:tcW w:w="1199" w:type="dxa"/>
            <w:vAlign w:val="center"/>
          </w:tcPr>
          <w:p w14:paraId="69F06D6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实习形</w:t>
            </w:r>
          </w:p>
          <w:p w14:paraId="6451DE1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式</w:t>
            </w:r>
          </w:p>
        </w:tc>
        <w:tc>
          <w:tcPr>
            <w:tcW w:w="1008" w:type="dxa"/>
            <w:vAlign w:val="center"/>
          </w:tcPr>
          <w:p w14:paraId="39FC5CB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考核要求</w:t>
            </w:r>
          </w:p>
        </w:tc>
        <w:tc>
          <w:tcPr>
            <w:tcW w:w="1406" w:type="dxa"/>
            <w:vAlign w:val="center"/>
          </w:tcPr>
          <w:p w14:paraId="2CC42A6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合作企业</w:t>
            </w:r>
          </w:p>
        </w:tc>
      </w:tr>
      <w:tr w14:paraId="39BD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vAlign w:val="center"/>
          </w:tcPr>
          <w:p w14:paraId="2BFEAF6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第5学期</w:t>
            </w:r>
          </w:p>
        </w:tc>
        <w:tc>
          <w:tcPr>
            <w:tcW w:w="2044" w:type="dxa"/>
            <w:vAlign w:val="center"/>
          </w:tcPr>
          <w:p w14:paraId="5ACB856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培养学生对汽车结构性能测试，在实习过程中，运用所学专业知识解决电机电池电控、底盘、车身、电器等汽车部件的故障，培养学生的团队协作能力，学会与他人有效沟通、协作，共同完成工作任务。</w:t>
            </w:r>
          </w:p>
        </w:tc>
        <w:tc>
          <w:tcPr>
            <w:tcW w:w="1397" w:type="dxa"/>
            <w:vAlign w:val="center"/>
          </w:tcPr>
          <w:p w14:paraId="2DC4514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汽车零部件性能检测、检测报告编制。</w:t>
            </w:r>
          </w:p>
        </w:tc>
        <w:tc>
          <w:tcPr>
            <w:tcW w:w="1199" w:type="dxa"/>
            <w:vAlign w:val="center"/>
          </w:tcPr>
          <w:p w14:paraId="07A2EC4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集中安排到企业参观学习或者典型工作场景的学习方式</w:t>
            </w:r>
          </w:p>
        </w:tc>
        <w:tc>
          <w:tcPr>
            <w:tcW w:w="1008" w:type="dxa"/>
            <w:vAlign w:val="center"/>
          </w:tcPr>
          <w:p w14:paraId="40A1FD2E">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实习报告展示</w:t>
            </w:r>
          </w:p>
        </w:tc>
        <w:tc>
          <w:tcPr>
            <w:tcW w:w="1406" w:type="dxa"/>
            <w:vAlign w:val="center"/>
          </w:tcPr>
          <w:p w14:paraId="7DE6059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r w14:paraId="6CEF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vAlign w:val="center"/>
          </w:tcPr>
          <w:p w14:paraId="20B88D1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第6学期</w:t>
            </w:r>
          </w:p>
        </w:tc>
        <w:tc>
          <w:tcPr>
            <w:tcW w:w="2044" w:type="dxa"/>
            <w:vAlign w:val="center"/>
          </w:tcPr>
          <w:p w14:paraId="1FDBD0A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经历了基本素质教育、专业课程学习后，学生到企业参加顶岗实习，通过实践教师的指导和学生自身的工作体验，感受企业文化，养成良好的职业素养，形成良好的职业行为规范、职业道德和就业意识，增强学生的职业能力和社会适应能力，提高学生的职业素养。</w:t>
            </w:r>
          </w:p>
        </w:tc>
        <w:tc>
          <w:tcPr>
            <w:tcW w:w="1397" w:type="dxa"/>
            <w:vAlign w:val="center"/>
          </w:tcPr>
          <w:p w14:paraId="315680B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工业安全，学习企业制度、生产工程和工业工程基本操作技能，训练素质拓展</w:t>
            </w:r>
          </w:p>
        </w:tc>
        <w:tc>
          <w:tcPr>
            <w:tcW w:w="1199" w:type="dxa"/>
            <w:vAlign w:val="center"/>
          </w:tcPr>
          <w:p w14:paraId="65E72DF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集中安排顶岗工作方式或者到企业参观</w:t>
            </w:r>
          </w:p>
        </w:tc>
        <w:tc>
          <w:tcPr>
            <w:tcW w:w="1008" w:type="dxa"/>
            <w:vAlign w:val="center"/>
          </w:tcPr>
          <w:p w14:paraId="5BE7E2A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实习总结+职业素质活动展示+企业鉴定</w:t>
            </w:r>
          </w:p>
        </w:tc>
        <w:tc>
          <w:tcPr>
            <w:tcW w:w="1406" w:type="dxa"/>
            <w:vAlign w:val="center"/>
          </w:tcPr>
          <w:p w14:paraId="6A5B579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bl>
    <w:p w14:paraId="0C2B3468"/>
    <w:p w14:paraId="47917E5F">
      <w:pPr>
        <w:pStyle w:val="31"/>
        <w:widowControl w:val="0"/>
        <w:adjustRightInd w:val="0"/>
        <w:snapToGrid w:val="0"/>
        <w:spacing w:line="360" w:lineRule="auto"/>
        <w:ind w:firstLine="560"/>
        <w:jc w:val="both"/>
        <w:rPr>
          <w:rFonts w:hint="eastAsia" w:ascii="仿宋" w:hAnsi="仿宋" w:eastAsia="仿宋" w:cs="仿宋"/>
          <w:kern w:val="2"/>
          <w:sz w:val="28"/>
          <w:szCs w:val="28"/>
        </w:rPr>
      </w:pPr>
      <w:r>
        <w:rPr>
          <w:rFonts w:hint="eastAsia" w:ascii="仿宋" w:hAnsi="仿宋" w:eastAsia="仿宋" w:cs="仿宋"/>
          <w:kern w:val="2"/>
          <w:sz w:val="28"/>
          <w:szCs w:val="28"/>
        </w:rPr>
        <w:t>③综合实践课程设计</w:t>
      </w:r>
    </w:p>
    <w:tbl>
      <w:tblPr>
        <w:tblStyle w:val="15"/>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016"/>
        <w:gridCol w:w="591"/>
        <w:gridCol w:w="1047"/>
        <w:gridCol w:w="1439"/>
        <w:gridCol w:w="2716"/>
      </w:tblGrid>
      <w:tr w14:paraId="7B3F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40" w:type="pct"/>
            <w:vAlign w:val="center"/>
          </w:tcPr>
          <w:p w14:paraId="40169418">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序号</w:t>
            </w:r>
          </w:p>
        </w:tc>
        <w:tc>
          <w:tcPr>
            <w:tcW w:w="1177" w:type="pct"/>
            <w:vAlign w:val="center"/>
          </w:tcPr>
          <w:p w14:paraId="58B37CE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综合实践课程名称（课程设计名称）</w:t>
            </w:r>
          </w:p>
        </w:tc>
        <w:tc>
          <w:tcPr>
            <w:tcW w:w="345" w:type="pct"/>
            <w:shd w:val="clear" w:color="auto" w:fill="auto"/>
            <w:vAlign w:val="center"/>
          </w:tcPr>
          <w:p w14:paraId="342D36F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学期</w:t>
            </w:r>
          </w:p>
        </w:tc>
        <w:tc>
          <w:tcPr>
            <w:tcW w:w="611" w:type="pct"/>
            <w:vAlign w:val="center"/>
          </w:tcPr>
          <w:p w14:paraId="71A2ADA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产出/成果</w:t>
            </w:r>
          </w:p>
        </w:tc>
        <w:tc>
          <w:tcPr>
            <w:tcW w:w="840" w:type="pct"/>
            <w:vAlign w:val="center"/>
          </w:tcPr>
          <w:p w14:paraId="1EEDB09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依托专业课程</w:t>
            </w:r>
          </w:p>
        </w:tc>
        <w:tc>
          <w:tcPr>
            <w:tcW w:w="1585" w:type="pct"/>
            <w:vAlign w:val="center"/>
          </w:tcPr>
          <w:p w14:paraId="3D202E7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合作企业</w:t>
            </w:r>
          </w:p>
        </w:tc>
      </w:tr>
      <w:tr w14:paraId="6BF9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0" w:type="pct"/>
            <w:vAlign w:val="center"/>
          </w:tcPr>
          <w:p w14:paraId="6261C9D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w:t>
            </w:r>
          </w:p>
        </w:tc>
        <w:tc>
          <w:tcPr>
            <w:tcW w:w="1177" w:type="pct"/>
            <w:vAlign w:val="center"/>
          </w:tcPr>
          <w:p w14:paraId="15B04B5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课程设计1：电路设计</w:t>
            </w:r>
          </w:p>
        </w:tc>
        <w:tc>
          <w:tcPr>
            <w:tcW w:w="345" w:type="pct"/>
            <w:shd w:val="clear" w:color="auto" w:fill="auto"/>
            <w:vAlign w:val="center"/>
          </w:tcPr>
          <w:p w14:paraId="48F0829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611" w:type="pct"/>
            <w:vAlign w:val="center"/>
          </w:tcPr>
          <w:p w14:paraId="39390C61">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电路设计</w:t>
            </w:r>
          </w:p>
        </w:tc>
        <w:tc>
          <w:tcPr>
            <w:tcW w:w="840" w:type="pct"/>
            <w:vAlign w:val="center"/>
          </w:tcPr>
          <w:p w14:paraId="1D2D4C90">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汽车电工电子技术</w:t>
            </w:r>
          </w:p>
        </w:tc>
        <w:tc>
          <w:tcPr>
            <w:tcW w:w="1585" w:type="pct"/>
            <w:vAlign w:val="center"/>
          </w:tcPr>
          <w:p w14:paraId="03EF8B3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r w14:paraId="669E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0" w:type="pct"/>
            <w:vAlign w:val="center"/>
          </w:tcPr>
          <w:p w14:paraId="1E8CD64A">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w:t>
            </w:r>
          </w:p>
        </w:tc>
        <w:tc>
          <w:tcPr>
            <w:tcW w:w="1177" w:type="pct"/>
            <w:vAlign w:val="center"/>
          </w:tcPr>
          <w:p w14:paraId="03BDD67D">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课程设计2：检修方案</w:t>
            </w:r>
          </w:p>
        </w:tc>
        <w:tc>
          <w:tcPr>
            <w:tcW w:w="345" w:type="pct"/>
            <w:shd w:val="clear" w:color="auto" w:fill="auto"/>
            <w:vAlign w:val="center"/>
          </w:tcPr>
          <w:p w14:paraId="282C38A5">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w:t>
            </w:r>
          </w:p>
        </w:tc>
        <w:tc>
          <w:tcPr>
            <w:tcW w:w="611" w:type="pct"/>
            <w:vAlign w:val="center"/>
          </w:tcPr>
          <w:p w14:paraId="49CC962F">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检修方案</w:t>
            </w:r>
          </w:p>
        </w:tc>
        <w:tc>
          <w:tcPr>
            <w:tcW w:w="840" w:type="pct"/>
            <w:vAlign w:val="center"/>
          </w:tcPr>
          <w:p w14:paraId="2516D1D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default" w:ascii="仿宋_GB2312" w:hAnsi="仿宋_GB2312" w:eastAsia="仿宋_GB2312" w:cs="仿宋_GB2312"/>
                <w:color w:val="auto"/>
                <w:kern w:val="2"/>
                <w:sz w:val="21"/>
                <w:szCs w:val="21"/>
                <w:lang w:val="en-US" w:eastAsia="zh-CN" w:bidi="ar"/>
              </w:rPr>
              <w:t>电动汽车车身电气系统检修</w:t>
            </w:r>
          </w:p>
        </w:tc>
        <w:tc>
          <w:tcPr>
            <w:tcW w:w="1585" w:type="pct"/>
            <w:vAlign w:val="center"/>
          </w:tcPr>
          <w:p w14:paraId="5A67E36C">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r w14:paraId="326C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0" w:type="pct"/>
            <w:vAlign w:val="center"/>
          </w:tcPr>
          <w:p w14:paraId="0995E804">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w:t>
            </w:r>
          </w:p>
        </w:tc>
        <w:tc>
          <w:tcPr>
            <w:tcW w:w="1177" w:type="pct"/>
            <w:vAlign w:val="center"/>
          </w:tcPr>
          <w:p w14:paraId="4F99051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毕业设计</w:t>
            </w:r>
          </w:p>
        </w:tc>
        <w:tc>
          <w:tcPr>
            <w:tcW w:w="345" w:type="pct"/>
            <w:shd w:val="clear" w:color="auto" w:fill="auto"/>
            <w:vAlign w:val="center"/>
          </w:tcPr>
          <w:p w14:paraId="19C22AB2">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5</w:t>
            </w:r>
          </w:p>
        </w:tc>
        <w:tc>
          <w:tcPr>
            <w:tcW w:w="611" w:type="pct"/>
            <w:vAlign w:val="center"/>
          </w:tcPr>
          <w:p w14:paraId="777A172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设计报告</w:t>
            </w:r>
          </w:p>
        </w:tc>
        <w:tc>
          <w:tcPr>
            <w:tcW w:w="840" w:type="pct"/>
            <w:vAlign w:val="center"/>
          </w:tcPr>
          <w:p w14:paraId="209B93A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p>
        </w:tc>
        <w:tc>
          <w:tcPr>
            <w:tcW w:w="1585" w:type="pct"/>
            <w:vAlign w:val="center"/>
          </w:tcPr>
          <w:p w14:paraId="222D715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r w14:paraId="6335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0" w:type="pct"/>
            <w:vAlign w:val="center"/>
          </w:tcPr>
          <w:p w14:paraId="67B9C883">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w:t>
            </w:r>
          </w:p>
        </w:tc>
        <w:tc>
          <w:tcPr>
            <w:tcW w:w="1177" w:type="pct"/>
            <w:vAlign w:val="center"/>
          </w:tcPr>
          <w:p w14:paraId="126A31B7">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综合实践</w:t>
            </w:r>
          </w:p>
        </w:tc>
        <w:tc>
          <w:tcPr>
            <w:tcW w:w="345" w:type="pct"/>
            <w:shd w:val="clear" w:color="auto" w:fill="auto"/>
            <w:vAlign w:val="center"/>
          </w:tcPr>
          <w:p w14:paraId="6B8FA8C6">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5</w:t>
            </w:r>
          </w:p>
        </w:tc>
        <w:tc>
          <w:tcPr>
            <w:tcW w:w="611" w:type="pct"/>
            <w:vAlign w:val="center"/>
          </w:tcPr>
          <w:p w14:paraId="7302AF26">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实习报告</w:t>
            </w:r>
          </w:p>
        </w:tc>
        <w:tc>
          <w:tcPr>
            <w:tcW w:w="840" w:type="pct"/>
            <w:vAlign w:val="center"/>
          </w:tcPr>
          <w:p w14:paraId="48945E12">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综合实践</w:t>
            </w:r>
          </w:p>
        </w:tc>
        <w:tc>
          <w:tcPr>
            <w:tcW w:w="1585" w:type="pct"/>
            <w:vAlign w:val="center"/>
          </w:tcPr>
          <w:p w14:paraId="3F91ED1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r w14:paraId="26BB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0" w:type="pct"/>
            <w:vAlign w:val="center"/>
          </w:tcPr>
          <w:p w14:paraId="6A21C07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5</w:t>
            </w:r>
          </w:p>
        </w:tc>
        <w:tc>
          <w:tcPr>
            <w:tcW w:w="1177" w:type="pct"/>
            <w:vAlign w:val="center"/>
          </w:tcPr>
          <w:p w14:paraId="40B1024A">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岗位实习</w:t>
            </w:r>
          </w:p>
        </w:tc>
        <w:tc>
          <w:tcPr>
            <w:tcW w:w="345" w:type="pct"/>
            <w:shd w:val="clear" w:color="auto" w:fill="auto"/>
            <w:vAlign w:val="center"/>
          </w:tcPr>
          <w:p w14:paraId="16055ADE">
            <w:pPr>
              <w:keepNext w:val="0"/>
              <w:keepLines w:val="0"/>
              <w:widowControl w:val="0"/>
              <w:suppressLineNumbers w:val="0"/>
              <w:spacing w:before="0" w:beforeAutospacing="0" w:after="0" w:afterAutospacing="0"/>
              <w:ind w:left="0" w:right="0"/>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6</w:t>
            </w:r>
          </w:p>
        </w:tc>
        <w:tc>
          <w:tcPr>
            <w:tcW w:w="611" w:type="pct"/>
            <w:vAlign w:val="center"/>
          </w:tcPr>
          <w:p w14:paraId="1D94ADC7">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实习总结</w:t>
            </w:r>
          </w:p>
        </w:tc>
        <w:tc>
          <w:tcPr>
            <w:tcW w:w="840" w:type="pct"/>
            <w:vAlign w:val="center"/>
          </w:tcPr>
          <w:p w14:paraId="120F6BE9">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岗位实习</w:t>
            </w:r>
          </w:p>
        </w:tc>
        <w:tc>
          <w:tcPr>
            <w:tcW w:w="1585" w:type="pct"/>
            <w:vAlign w:val="center"/>
          </w:tcPr>
          <w:p w14:paraId="01E6B53B">
            <w:pPr>
              <w:keepNext w:val="0"/>
              <w:keepLines w:val="0"/>
              <w:widowControl w:val="0"/>
              <w:suppressLineNumbers w:val="0"/>
              <w:spacing w:before="0" w:beforeAutospacing="0" w:after="0" w:afterAutospacing="0"/>
              <w:ind w:left="0" w:right="0"/>
              <w:rPr>
                <w:rFonts w:hint="default"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东风柳州汽车、上汽通用五菱、柳工集团、广西汽车集团</w:t>
            </w:r>
          </w:p>
        </w:tc>
      </w:tr>
    </w:tbl>
    <w:p w14:paraId="7CEE077C">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4.管理能力体系</w:t>
      </w:r>
      <w:bookmarkEnd w:id="42"/>
      <w:bookmarkEnd w:id="43"/>
    </w:p>
    <w:p w14:paraId="2B7911E0">
      <w:pPr>
        <w:widowControl w:val="0"/>
        <w:ind w:firstLine="560" w:firstLineChars="200"/>
        <w:jc w:val="both"/>
        <w:rPr>
          <w:rFonts w:hint="eastAsia"/>
        </w:rPr>
      </w:pPr>
      <w:r>
        <w:rPr>
          <w:rFonts w:hint="eastAsia" w:ascii="宋体" w:hAnsi="宋体" w:eastAsia="宋体" w:cs="宋体"/>
          <w:kern w:val="2"/>
          <w:sz w:val="28"/>
          <w:szCs w:val="28"/>
        </w:rPr>
        <w:t>以培养自我管理能力、一线管理能力和精益生产管理能力为目标，开设管理类课程并把管理能力融入系列课程，开展全员实训管理，打造融入精益精神的教学和实训环境。</w:t>
      </w:r>
    </w:p>
    <w:p w14:paraId="796816BF">
      <w:pPr>
        <w:pStyle w:val="20"/>
        <w:widowControl w:val="0"/>
        <w:ind w:firstLine="422"/>
        <w:rPr>
          <w:rFonts w:hint="eastAsia" w:ascii="Times New Roman" w:hAnsi="Times New Roman" w:eastAsia="仿宋_GB2312" w:cs="Times New Roman"/>
          <w:kern w:val="2"/>
        </w:rPr>
      </w:pPr>
      <w:bookmarkStart w:id="46" w:name="_Toc5721"/>
      <w:bookmarkStart w:id="47" w:name="_Toc20315"/>
      <w:r>
        <w:rPr>
          <w:rFonts w:hint="eastAsia" w:ascii="Times New Roman" w:hAnsi="Times New Roman" w:eastAsia="仿宋_GB2312" w:cs="Times New Roman"/>
          <w:kern w:val="2"/>
        </w:rPr>
        <w:t>表6-6 管理能力体系一览表</w:t>
      </w:r>
      <w:bookmarkEnd w:id="46"/>
      <w:bookmarkEnd w:id="47"/>
    </w:p>
    <w:tbl>
      <w:tblPr>
        <w:tblStyle w:val="14"/>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051C8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525" w:type="dxa"/>
            <w:vAlign w:val="center"/>
          </w:tcPr>
          <w:p w14:paraId="36729B8A">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bookmarkStart w:id="48" w:name="_Toc110195919"/>
            <w:r>
              <w:rPr>
                <w:rFonts w:hint="eastAsia" w:ascii="Times New Roman" w:hAnsi="Times New Roman" w:eastAsia="仿宋_GB2312" w:cs="Times New Roman"/>
                <w:kern w:val="2"/>
              </w:rPr>
              <w:t>课程名称</w:t>
            </w:r>
            <w:bookmarkEnd w:id="48"/>
          </w:p>
        </w:tc>
        <w:tc>
          <w:tcPr>
            <w:tcW w:w="4352" w:type="dxa"/>
            <w:vAlign w:val="center"/>
          </w:tcPr>
          <w:p w14:paraId="634D3168">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bookmarkStart w:id="49" w:name="_Toc110195920"/>
            <w:r>
              <w:rPr>
                <w:rFonts w:hint="eastAsia" w:ascii="Times New Roman" w:hAnsi="Times New Roman" w:eastAsia="仿宋_GB2312" w:cs="Times New Roman"/>
                <w:kern w:val="2"/>
              </w:rPr>
              <w:t>活动名称</w:t>
            </w:r>
            <w:bookmarkEnd w:id="49"/>
          </w:p>
        </w:tc>
      </w:tr>
      <w:tr w14:paraId="6777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5" w:type="dxa"/>
            <w:vAlign w:val="center"/>
          </w:tcPr>
          <w:p w14:paraId="54181671">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1.精益生产与管理基础</w:t>
            </w:r>
          </w:p>
        </w:tc>
        <w:tc>
          <w:tcPr>
            <w:tcW w:w="4352" w:type="dxa"/>
            <w:vAlign w:val="center"/>
          </w:tcPr>
          <w:p w14:paraId="760CDF2D">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全员实训管理</w:t>
            </w:r>
          </w:p>
        </w:tc>
      </w:tr>
      <w:tr w14:paraId="5925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5" w:type="dxa"/>
            <w:vAlign w:val="center"/>
          </w:tcPr>
          <w:p w14:paraId="4A01CEA2">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2.管理类选修课程</w:t>
            </w:r>
          </w:p>
        </w:tc>
        <w:tc>
          <w:tcPr>
            <w:tcW w:w="4352" w:type="dxa"/>
            <w:vAlign w:val="center"/>
          </w:tcPr>
          <w:p w14:paraId="41EF5A0F">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车间管理基础</w:t>
            </w:r>
          </w:p>
        </w:tc>
      </w:tr>
      <w:tr w14:paraId="3D13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525" w:type="dxa"/>
            <w:vAlign w:val="center"/>
          </w:tcPr>
          <w:p w14:paraId="3F007C79">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3.专业类管理课程:预就业实习，电动汽车维护与保养</w:t>
            </w:r>
          </w:p>
        </w:tc>
        <w:tc>
          <w:tcPr>
            <w:tcW w:w="4352" w:type="dxa"/>
            <w:vAlign w:val="center"/>
          </w:tcPr>
          <w:p w14:paraId="599420A1">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任务接收与管理、车间管理基础</w:t>
            </w:r>
          </w:p>
        </w:tc>
      </w:tr>
    </w:tbl>
    <w:p w14:paraId="1A4F9567">
      <w:pPr>
        <w:widowControl w:val="0"/>
        <w:ind w:firstLine="560" w:firstLineChars="200"/>
        <w:jc w:val="both"/>
        <w:rPr>
          <w:rFonts w:hint="eastAsia" w:ascii="宋体" w:hAnsi="宋体" w:eastAsia="宋体" w:cs="宋体"/>
          <w:kern w:val="2"/>
          <w:sz w:val="28"/>
          <w:szCs w:val="28"/>
          <w:lang w:val="en-US" w:eastAsia="zh-CN"/>
        </w:rPr>
      </w:pPr>
      <w:bookmarkStart w:id="50" w:name="_Toc110198126"/>
      <w:bookmarkStart w:id="51" w:name="_Toc110196067"/>
      <w:bookmarkStart w:id="52" w:name="_Toc110195921"/>
      <w:bookmarkStart w:id="53" w:name="_Toc23184"/>
      <w:r>
        <w:rPr>
          <w:rFonts w:hint="eastAsia" w:ascii="宋体" w:hAnsi="宋体" w:eastAsia="宋体" w:cs="宋体"/>
          <w:kern w:val="2"/>
          <w:sz w:val="28"/>
          <w:szCs w:val="28"/>
          <w:lang w:val="en-US" w:eastAsia="zh-CN"/>
        </w:rPr>
        <w:t>5.创新创业体系</w:t>
      </w:r>
      <w:bookmarkEnd w:id="50"/>
      <w:bookmarkEnd w:id="51"/>
      <w:bookmarkEnd w:id="52"/>
      <w:bookmarkEnd w:id="53"/>
    </w:p>
    <w:p w14:paraId="59422D16">
      <w:pPr>
        <w:widowControl w:val="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系统设计创新创业教育，细化创新创业素质能力要求，不断完善创新创业教育课程体系，针对不同学生的需求开设创新创业系列选修课程和培训课程，开展专创融合教学改革。</w:t>
      </w:r>
    </w:p>
    <w:p w14:paraId="6D855E60">
      <w:pPr>
        <w:pStyle w:val="20"/>
        <w:widowControl w:val="0"/>
        <w:ind w:firstLine="422"/>
        <w:rPr>
          <w:rFonts w:hint="eastAsia" w:ascii="Times New Roman" w:hAnsi="Times New Roman" w:eastAsia="仿宋_GB2312" w:cs="Times New Roman"/>
          <w:kern w:val="2"/>
          <w:szCs w:val="21"/>
        </w:rPr>
      </w:pPr>
      <w:bookmarkStart w:id="54" w:name="_Toc17006"/>
      <w:bookmarkStart w:id="55" w:name="_Toc24981"/>
      <w:r>
        <w:rPr>
          <w:rFonts w:hint="eastAsia" w:ascii="Times New Roman" w:hAnsi="Times New Roman" w:eastAsia="仿宋_GB2312" w:cs="Times New Roman"/>
          <w:kern w:val="2"/>
          <w:szCs w:val="21"/>
        </w:rPr>
        <w:t>表6-7  创新创业能力体系一览表</w:t>
      </w:r>
      <w:bookmarkEnd w:id="54"/>
      <w:bookmarkEnd w:id="55"/>
    </w:p>
    <w:tbl>
      <w:tblPr>
        <w:tblStyle w:val="14"/>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285B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19" w:type="dxa"/>
            <w:vAlign w:val="center"/>
          </w:tcPr>
          <w:p w14:paraId="46AEB86F">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bookmarkStart w:id="56" w:name="_Toc110195922"/>
            <w:r>
              <w:rPr>
                <w:rFonts w:hint="eastAsia" w:ascii="Times New Roman" w:hAnsi="Times New Roman" w:eastAsia="仿宋_GB2312" w:cs="Times New Roman"/>
                <w:kern w:val="2"/>
              </w:rPr>
              <w:t>课程名称</w:t>
            </w:r>
            <w:bookmarkEnd w:id="56"/>
          </w:p>
        </w:tc>
        <w:tc>
          <w:tcPr>
            <w:tcW w:w="4656" w:type="dxa"/>
            <w:vAlign w:val="center"/>
          </w:tcPr>
          <w:p w14:paraId="2AED98C7">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bookmarkStart w:id="57" w:name="_Toc110195923"/>
            <w:r>
              <w:rPr>
                <w:rFonts w:hint="eastAsia" w:ascii="Times New Roman" w:hAnsi="Times New Roman" w:eastAsia="仿宋_GB2312" w:cs="Times New Roman"/>
                <w:kern w:val="2"/>
              </w:rPr>
              <w:t>活动名称</w:t>
            </w:r>
            <w:bookmarkEnd w:id="57"/>
          </w:p>
        </w:tc>
      </w:tr>
      <w:tr w14:paraId="2004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2805D6F6">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1.大学生职业发展与就业指导（一）</w:t>
            </w:r>
          </w:p>
          <w:p w14:paraId="1E35B0E0">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2.大学生创新与创业实务（一）</w:t>
            </w:r>
          </w:p>
          <w:p w14:paraId="656290C8">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3.大学生职业发展与就业指导（二）</w:t>
            </w:r>
          </w:p>
          <w:p w14:paraId="00CDB17B">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4.大学生创新与创业实务（二）</w:t>
            </w:r>
          </w:p>
        </w:tc>
        <w:tc>
          <w:tcPr>
            <w:tcW w:w="4656" w:type="dxa"/>
            <w:vAlign w:val="center"/>
          </w:tcPr>
          <w:p w14:paraId="3902E1E2">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1.创新创业训练营</w:t>
            </w:r>
          </w:p>
          <w:p w14:paraId="734559F0">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2.创客马拉松</w:t>
            </w:r>
          </w:p>
          <w:p w14:paraId="5A2657B4">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3.科学商店进社区</w:t>
            </w:r>
          </w:p>
          <w:p w14:paraId="733E8AC8">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4.双创活动月</w:t>
            </w:r>
          </w:p>
        </w:tc>
      </w:tr>
      <w:tr w14:paraId="5D68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3DB752D4">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创新创业系列选修课程</w:t>
            </w:r>
          </w:p>
        </w:tc>
        <w:tc>
          <w:tcPr>
            <w:tcW w:w="4656" w:type="dxa"/>
            <w:vAlign w:val="center"/>
          </w:tcPr>
          <w:p w14:paraId="60D4C7CB">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1.移动商务创业</w:t>
            </w:r>
          </w:p>
          <w:p w14:paraId="2E73F1E5">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2.精益创业</w:t>
            </w:r>
          </w:p>
          <w:p w14:paraId="6B35F048">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3.大学生KAB创业基础</w:t>
            </w:r>
          </w:p>
          <w:p w14:paraId="0577C6F6">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4.SYB创业基础</w:t>
            </w:r>
          </w:p>
          <w:p w14:paraId="735B6E7E">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5.创业之星虚拟运营</w:t>
            </w:r>
          </w:p>
          <w:p w14:paraId="547C6334">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6.桌游艺术——职场能力训练</w:t>
            </w:r>
          </w:p>
        </w:tc>
      </w:tr>
      <w:tr w14:paraId="2420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6EDC57BC">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专创融合课程</w:t>
            </w:r>
          </w:p>
          <w:p w14:paraId="3F7D657C">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1.汽车单片机技术</w:t>
            </w:r>
          </w:p>
          <w:p w14:paraId="49167657">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2.汽车电子技术</w:t>
            </w:r>
          </w:p>
        </w:tc>
        <w:tc>
          <w:tcPr>
            <w:tcW w:w="4656" w:type="dxa"/>
            <w:vAlign w:val="center"/>
          </w:tcPr>
          <w:p w14:paraId="10DC521E">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1.智能车设计</w:t>
            </w:r>
          </w:p>
          <w:p w14:paraId="3E1E601C">
            <w:pPr>
              <w:pStyle w:val="21"/>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rPr>
            </w:pPr>
            <w:r>
              <w:rPr>
                <w:rFonts w:hint="eastAsia" w:ascii="Times New Roman" w:hAnsi="Times New Roman" w:eastAsia="仿宋_GB2312" w:cs="Times New Roman"/>
                <w:kern w:val="2"/>
              </w:rPr>
              <w:t>2.EDA电子设计训练</w:t>
            </w:r>
          </w:p>
        </w:tc>
      </w:tr>
    </w:tbl>
    <w:p w14:paraId="5BC0E31D">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6.学生竞赛及第二课堂活动</w:t>
      </w:r>
    </w:p>
    <w:p w14:paraId="49498CD5">
      <w:pPr>
        <w:widowControl w:val="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每个专业根据学科专业的特点，在不同的年级设计安排不同的学生竞赛及第二课堂活动。具体安排见第二课堂活动安排表。</w:t>
      </w:r>
    </w:p>
    <w:p w14:paraId="043660D5"/>
    <w:p w14:paraId="5BBF64A1">
      <w:pPr>
        <w:pStyle w:val="3"/>
        <w:keepNext/>
        <w:keepLines/>
        <w:pageBreakBefore w:val="0"/>
        <w:widowControl w:val="0"/>
        <w:kinsoku/>
        <w:wordWrap/>
        <w:overflowPunct/>
        <w:topLinePunct w:val="0"/>
        <w:autoSpaceDE/>
        <w:autoSpaceDN/>
        <w:bidi w:val="0"/>
        <w:adjustRightInd/>
        <w:snapToGrid/>
        <w:spacing w:before="157" w:beforeLines="50" w:after="0" w:line="360" w:lineRule="auto"/>
        <w:jc w:val="both"/>
        <w:textAlignment w:val="auto"/>
        <w:rPr>
          <w:rFonts w:hint="eastAsia" w:ascii="黑体" w:hAnsi="黑体" w:eastAsia="黑体" w:cs="Times New Roman"/>
          <w:sz w:val="32"/>
          <w:szCs w:val="32"/>
        </w:rPr>
      </w:pPr>
      <w:bookmarkStart w:id="58" w:name="_Toc15041"/>
      <w:r>
        <w:rPr>
          <w:rFonts w:hint="eastAsia" w:ascii="黑体" w:hAnsi="黑体" w:eastAsia="黑体" w:cs="Times New Roman"/>
          <w:sz w:val="32"/>
          <w:szCs w:val="32"/>
        </w:rPr>
        <w:t>七、教学进程总体安排</w:t>
      </w:r>
      <w:bookmarkEnd w:id="58"/>
    </w:p>
    <w:p w14:paraId="028A78A6">
      <w:pPr>
        <w:widowControl w:val="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6C2146D3">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rPr>
      </w:pPr>
      <w:bookmarkStart w:id="59" w:name="_Toc110196069"/>
      <w:bookmarkStart w:id="60" w:name="_Toc110195925"/>
      <w:bookmarkStart w:id="61" w:name="_Toc24507"/>
      <w:bookmarkStart w:id="62" w:name="_Toc31745"/>
      <w:bookmarkStart w:id="63" w:name="_Toc110198128"/>
      <w:r>
        <w:rPr>
          <w:rFonts w:hint="eastAsia" w:cs="Times New Roman" w:asciiTheme="minorEastAsia" w:hAnsiTheme="minorEastAsia" w:eastAsiaTheme="minorEastAsia"/>
          <w:kern w:val="2"/>
          <w:sz w:val="28"/>
          <w:szCs w:val="22"/>
        </w:rPr>
        <w:t>（一）教学活动时间分配</w:t>
      </w:r>
      <w:bookmarkEnd w:id="59"/>
      <w:bookmarkEnd w:id="60"/>
      <w:bookmarkEnd w:id="61"/>
      <w:bookmarkEnd w:id="62"/>
      <w:bookmarkEnd w:id="63"/>
    </w:p>
    <w:p w14:paraId="338821C7">
      <w:pPr>
        <w:pStyle w:val="20"/>
        <w:widowControl w:val="0"/>
        <w:ind w:firstLine="422"/>
        <w:rPr>
          <w:rFonts w:hint="eastAsia" w:ascii="Times New Roman" w:hAnsi="Times New Roman" w:eastAsia="仿宋_GB2312" w:cs="Times New Roman"/>
          <w:kern w:val="2"/>
        </w:rPr>
      </w:pPr>
      <w:r>
        <w:rPr>
          <w:rFonts w:hint="eastAsia" w:ascii="Times New Roman" w:hAnsi="Times New Roman" w:eastAsia="仿宋_GB2312" w:cs="Times New Roman"/>
          <w:kern w:val="2"/>
        </w:rPr>
        <w:t xml:space="preserve">表7-1 </w:t>
      </w:r>
      <w:r>
        <w:rPr>
          <w:rFonts w:hint="eastAsia" w:ascii="Times New Roman" w:hAnsi="Times New Roman" w:eastAsia="仿宋_GB2312" w:cs="Times New Roman"/>
          <w:kern w:val="2"/>
          <w:lang w:val="en-US" w:eastAsia="zh-CN"/>
        </w:rPr>
        <w:t>新能源汽车技术</w:t>
      </w:r>
      <w:r>
        <w:rPr>
          <w:rFonts w:hint="eastAsia" w:ascii="Times New Roman" w:hAnsi="Times New Roman" w:eastAsia="仿宋_GB2312" w:cs="Times New Roman"/>
          <w:kern w:val="2"/>
        </w:rPr>
        <w:t>专业教学活动时间分配表（单位：周）</w:t>
      </w:r>
    </w:p>
    <w:tbl>
      <w:tblPr>
        <w:tblStyle w:val="14"/>
        <w:tblpPr w:leftFromText="180" w:rightFromText="180" w:vertAnchor="text" w:horzAnchor="page" w:tblpX="1631" w:tblpY="311"/>
        <w:tblOverlap w:val="never"/>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6CB61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trPr>
        <w:tc>
          <w:tcPr>
            <w:tcW w:w="3703" w:type="dxa"/>
            <w:vMerge w:val="restart"/>
            <w:vAlign w:val="center"/>
          </w:tcPr>
          <w:p w14:paraId="32805F1D">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 xml:space="preserve">                          学年</w:t>
            </w:r>
          </w:p>
          <w:p w14:paraId="78512E9F">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 xml:space="preserve">              周</w:t>
            </w:r>
          </w:p>
          <w:p w14:paraId="38076E1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项目</w:t>
            </w:r>
            <w:r>
              <w:rPr>
                <w:rFonts w:hint="eastAsia" w:ascii="Times New Roman" w:hAnsi="Times New Roman" w:eastAsia="仿宋_GB2312" w:cs="Times New Roman"/>
                <w:kern w:val="2"/>
                <w:sz w:val="21"/>
                <w:szCs w:val="16"/>
              </w:rPr>
              <mc:AlternateContent>
                <mc:Choice Requires="wps">
                  <w:drawing>
                    <wp:anchor distT="0" distB="0" distL="114300" distR="114300" simplePos="0" relativeHeight="251661312" behindDoc="0" locked="1" layoutInCell="1" allowOverlap="1">
                      <wp:simplePos x="0" y="0"/>
                      <wp:positionH relativeFrom="column">
                        <wp:posOffset>895985</wp:posOffset>
                      </wp:positionH>
                      <wp:positionV relativeFrom="paragraph">
                        <wp:posOffset>-382270</wp:posOffset>
                      </wp:positionV>
                      <wp:extent cx="1420495" cy="565785"/>
                      <wp:effectExtent l="1905" t="4445" r="10160" b="889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61312;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BynG2AAAAAoBAAAPAAAAAAAAAAEAIAAAACIAAABkcnMvZG93bnJldi54bWxQSwECFAAUAAAA&#10;CACHTuJAEqkCOu4BAAC9AwAADgAAAAAAAAABACAAAAAnAQAAZHJzL2Uyb0RvYy54bWxQSwUGAAAA&#10;AAYABgBZAQAAhwUAAAAA&#10;">
                      <v:fill on="f" focussize="0,0"/>
                      <v:stroke color="#000000" joinstyle="round"/>
                      <v:imagedata o:title=""/>
                      <o:lock v:ext="edit" aspectratio="f"/>
                      <w10:anchorlock/>
                    </v:line>
                  </w:pict>
                </mc:Fallback>
              </mc:AlternateContent>
            </w:r>
            <w:r>
              <w:rPr>
                <w:rFonts w:hint="eastAsia" w:ascii="Times New Roman" w:hAnsi="Times New Roman" w:eastAsia="仿宋_GB2312" w:cs="Times New Roman"/>
                <w:kern w:val="2"/>
                <w:sz w:val="21"/>
                <w:szCs w:val="16"/>
              </w:rPr>
              <mc:AlternateContent>
                <mc:Choice Requires="wps">
                  <w:drawing>
                    <wp:anchor distT="0" distB="0" distL="114300" distR="114300" simplePos="0" relativeHeight="251662336" behindDoc="0" locked="1" layoutInCell="1" allowOverlap="1">
                      <wp:simplePos x="0" y="0"/>
                      <wp:positionH relativeFrom="column">
                        <wp:posOffset>-24130</wp:posOffset>
                      </wp:positionH>
                      <wp:positionV relativeFrom="paragraph">
                        <wp:posOffset>-63500</wp:posOffset>
                      </wp:positionV>
                      <wp:extent cx="2320290" cy="240030"/>
                      <wp:effectExtent l="635" t="4445" r="10795" b="1460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2336;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5tufdgAAAAJAQAADwAAAAAAAAABACAAAAAiAAAAZHJzL2Rvd25yZXYueG1sUEsBAhQAFAAA&#10;AAgAh07iQAFqTvTvAQAAvQMAAA4AAAAAAAAAAQAgAAAAJwEAAGRycy9lMm9Eb2MueG1sUEsFBgAA&#10;AAAGAAYAWQEAAIgFAAAAAA==&#10;">
                      <v:fill on="f" focussize="0,0"/>
                      <v:stroke color="#000000" joinstyle="round"/>
                      <v:imagedata o:title=""/>
                      <o:lock v:ext="edit" aspectratio="f"/>
                      <w10:anchorlock/>
                    </v:line>
                  </w:pict>
                </mc:Fallback>
              </mc:AlternateContent>
            </w:r>
          </w:p>
        </w:tc>
        <w:tc>
          <w:tcPr>
            <w:tcW w:w="1441" w:type="dxa"/>
            <w:gridSpan w:val="2"/>
            <w:vAlign w:val="center"/>
          </w:tcPr>
          <w:p w14:paraId="309F3DB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bookmarkStart w:id="64" w:name="_Toc110195926"/>
            <w:r>
              <w:rPr>
                <w:rFonts w:hint="eastAsia" w:ascii="Times New Roman" w:hAnsi="Times New Roman" w:eastAsia="仿宋_GB2312" w:cs="Times New Roman"/>
                <w:kern w:val="2"/>
                <w:sz w:val="21"/>
                <w:szCs w:val="16"/>
              </w:rPr>
              <w:t>一</w:t>
            </w:r>
            <w:bookmarkEnd w:id="64"/>
          </w:p>
        </w:tc>
        <w:tc>
          <w:tcPr>
            <w:tcW w:w="1442" w:type="dxa"/>
            <w:gridSpan w:val="2"/>
            <w:vAlign w:val="center"/>
          </w:tcPr>
          <w:p w14:paraId="4CE34EF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bookmarkStart w:id="65" w:name="_Toc110195927"/>
            <w:r>
              <w:rPr>
                <w:rFonts w:hint="eastAsia" w:ascii="Times New Roman" w:hAnsi="Times New Roman" w:eastAsia="仿宋_GB2312" w:cs="Times New Roman"/>
                <w:kern w:val="2"/>
                <w:sz w:val="21"/>
                <w:szCs w:val="16"/>
              </w:rPr>
              <w:t>二</w:t>
            </w:r>
            <w:bookmarkEnd w:id="65"/>
          </w:p>
        </w:tc>
        <w:tc>
          <w:tcPr>
            <w:tcW w:w="1442" w:type="dxa"/>
            <w:gridSpan w:val="2"/>
            <w:vAlign w:val="center"/>
          </w:tcPr>
          <w:p w14:paraId="2AB5260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bookmarkStart w:id="66" w:name="_Toc110195928"/>
            <w:r>
              <w:rPr>
                <w:rFonts w:hint="eastAsia" w:ascii="Times New Roman" w:hAnsi="Times New Roman" w:eastAsia="仿宋_GB2312" w:cs="Times New Roman"/>
                <w:kern w:val="2"/>
                <w:sz w:val="21"/>
                <w:szCs w:val="16"/>
              </w:rPr>
              <w:t>三</w:t>
            </w:r>
            <w:bookmarkEnd w:id="66"/>
          </w:p>
        </w:tc>
        <w:tc>
          <w:tcPr>
            <w:tcW w:w="745" w:type="dxa"/>
            <w:vMerge w:val="restart"/>
            <w:vAlign w:val="center"/>
          </w:tcPr>
          <w:p w14:paraId="37DF5B3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bookmarkStart w:id="67" w:name="_Toc110195929"/>
            <w:r>
              <w:rPr>
                <w:rFonts w:hint="eastAsia" w:ascii="Times New Roman" w:hAnsi="Times New Roman" w:eastAsia="仿宋_GB2312" w:cs="Times New Roman"/>
                <w:kern w:val="2"/>
                <w:sz w:val="21"/>
                <w:szCs w:val="16"/>
              </w:rPr>
              <w:t>总计</w:t>
            </w:r>
            <w:bookmarkEnd w:id="67"/>
          </w:p>
        </w:tc>
      </w:tr>
      <w:tr w14:paraId="6372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trPr>
        <w:tc>
          <w:tcPr>
            <w:tcW w:w="3703" w:type="dxa"/>
            <w:vMerge w:val="continue"/>
            <w:vAlign w:val="center"/>
          </w:tcPr>
          <w:p w14:paraId="4DF5DBA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p>
        </w:tc>
        <w:tc>
          <w:tcPr>
            <w:tcW w:w="720" w:type="dxa"/>
            <w:vAlign w:val="center"/>
          </w:tcPr>
          <w:p w14:paraId="6057F46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31FBB08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w:t>
            </w:r>
          </w:p>
        </w:tc>
        <w:tc>
          <w:tcPr>
            <w:tcW w:w="721" w:type="dxa"/>
            <w:vAlign w:val="center"/>
          </w:tcPr>
          <w:p w14:paraId="5F2BABD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3</w:t>
            </w:r>
          </w:p>
        </w:tc>
        <w:tc>
          <w:tcPr>
            <w:tcW w:w="721" w:type="dxa"/>
            <w:vAlign w:val="center"/>
          </w:tcPr>
          <w:p w14:paraId="140E3BD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4</w:t>
            </w:r>
          </w:p>
        </w:tc>
        <w:tc>
          <w:tcPr>
            <w:tcW w:w="721" w:type="dxa"/>
            <w:vAlign w:val="center"/>
          </w:tcPr>
          <w:p w14:paraId="7A3F830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5</w:t>
            </w:r>
          </w:p>
        </w:tc>
        <w:tc>
          <w:tcPr>
            <w:tcW w:w="721" w:type="dxa"/>
            <w:vAlign w:val="center"/>
          </w:tcPr>
          <w:p w14:paraId="1F29C24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6</w:t>
            </w:r>
          </w:p>
        </w:tc>
        <w:tc>
          <w:tcPr>
            <w:tcW w:w="745" w:type="dxa"/>
            <w:vMerge w:val="continue"/>
            <w:vAlign w:val="center"/>
          </w:tcPr>
          <w:p w14:paraId="48042F9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p>
        </w:tc>
      </w:tr>
      <w:tr w14:paraId="563F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trPr>
        <w:tc>
          <w:tcPr>
            <w:tcW w:w="3703" w:type="dxa"/>
            <w:vAlign w:val="center"/>
          </w:tcPr>
          <w:p w14:paraId="0EE52FB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1.学期教育总周数小计</w:t>
            </w:r>
          </w:p>
        </w:tc>
        <w:tc>
          <w:tcPr>
            <w:tcW w:w="720" w:type="dxa"/>
            <w:vAlign w:val="center"/>
          </w:tcPr>
          <w:p w14:paraId="5A24D63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20</w:t>
            </w:r>
          </w:p>
        </w:tc>
        <w:tc>
          <w:tcPr>
            <w:tcW w:w="721" w:type="dxa"/>
            <w:vAlign w:val="center"/>
          </w:tcPr>
          <w:p w14:paraId="421C6C9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20</w:t>
            </w:r>
          </w:p>
        </w:tc>
        <w:tc>
          <w:tcPr>
            <w:tcW w:w="721" w:type="dxa"/>
            <w:vAlign w:val="center"/>
          </w:tcPr>
          <w:p w14:paraId="6DEB1A4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20</w:t>
            </w:r>
          </w:p>
        </w:tc>
        <w:tc>
          <w:tcPr>
            <w:tcW w:w="721" w:type="dxa"/>
            <w:vAlign w:val="center"/>
          </w:tcPr>
          <w:p w14:paraId="206C4A3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20</w:t>
            </w:r>
          </w:p>
        </w:tc>
        <w:tc>
          <w:tcPr>
            <w:tcW w:w="721" w:type="dxa"/>
            <w:vAlign w:val="center"/>
          </w:tcPr>
          <w:p w14:paraId="57BD87D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20</w:t>
            </w:r>
          </w:p>
        </w:tc>
        <w:tc>
          <w:tcPr>
            <w:tcW w:w="721" w:type="dxa"/>
            <w:vAlign w:val="center"/>
          </w:tcPr>
          <w:p w14:paraId="6875C53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20</w:t>
            </w:r>
          </w:p>
        </w:tc>
        <w:tc>
          <w:tcPr>
            <w:tcW w:w="745" w:type="dxa"/>
            <w:vAlign w:val="center"/>
          </w:tcPr>
          <w:p w14:paraId="487C652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120</w:t>
            </w:r>
          </w:p>
        </w:tc>
      </w:tr>
      <w:tr w14:paraId="355B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19B3C95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其中：课堂教学</w:t>
            </w:r>
          </w:p>
        </w:tc>
        <w:tc>
          <w:tcPr>
            <w:tcW w:w="720" w:type="dxa"/>
            <w:vAlign w:val="center"/>
          </w:tcPr>
          <w:p w14:paraId="4227FF0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17.5</w:t>
            </w:r>
          </w:p>
        </w:tc>
        <w:tc>
          <w:tcPr>
            <w:tcW w:w="721" w:type="dxa"/>
            <w:vAlign w:val="center"/>
          </w:tcPr>
          <w:p w14:paraId="1A9B1B5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19.5</w:t>
            </w:r>
          </w:p>
        </w:tc>
        <w:tc>
          <w:tcPr>
            <w:tcW w:w="721" w:type="dxa"/>
            <w:vAlign w:val="center"/>
          </w:tcPr>
          <w:p w14:paraId="48C00E4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17.5</w:t>
            </w:r>
          </w:p>
        </w:tc>
        <w:tc>
          <w:tcPr>
            <w:tcW w:w="721" w:type="dxa"/>
            <w:vAlign w:val="center"/>
          </w:tcPr>
          <w:p w14:paraId="7C6FF2A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17.5</w:t>
            </w:r>
          </w:p>
        </w:tc>
        <w:tc>
          <w:tcPr>
            <w:tcW w:w="721" w:type="dxa"/>
            <w:vAlign w:val="center"/>
          </w:tcPr>
          <w:p w14:paraId="4E01C19D">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4F3B507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45" w:type="dxa"/>
            <w:vAlign w:val="center"/>
          </w:tcPr>
          <w:p w14:paraId="4F497A4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72</w:t>
            </w:r>
          </w:p>
        </w:tc>
      </w:tr>
      <w:tr w14:paraId="65D7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3033634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集中实训教学</w:t>
            </w:r>
          </w:p>
        </w:tc>
        <w:tc>
          <w:tcPr>
            <w:tcW w:w="720" w:type="dxa"/>
            <w:vAlign w:val="center"/>
          </w:tcPr>
          <w:p w14:paraId="3F4443D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123E2D6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3E65907F">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3411B52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3844C51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2FDC7A4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45" w:type="dxa"/>
            <w:vAlign w:val="center"/>
          </w:tcPr>
          <w:p w14:paraId="7423223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r>
      <w:tr w14:paraId="263D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trPr>
        <w:tc>
          <w:tcPr>
            <w:tcW w:w="3703" w:type="dxa"/>
            <w:vAlign w:val="center"/>
          </w:tcPr>
          <w:p w14:paraId="0D49D6B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军事技能</w:t>
            </w:r>
          </w:p>
        </w:tc>
        <w:tc>
          <w:tcPr>
            <w:tcW w:w="720" w:type="dxa"/>
            <w:vAlign w:val="center"/>
          </w:tcPr>
          <w:p w14:paraId="1117D0F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w:t>
            </w:r>
          </w:p>
        </w:tc>
        <w:tc>
          <w:tcPr>
            <w:tcW w:w="721" w:type="dxa"/>
            <w:vAlign w:val="center"/>
          </w:tcPr>
          <w:p w14:paraId="5E56E98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4FA27C6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494242E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2820733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5EB0B69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45" w:type="dxa"/>
            <w:vAlign w:val="center"/>
          </w:tcPr>
          <w:p w14:paraId="3D842436">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w:t>
            </w:r>
          </w:p>
        </w:tc>
      </w:tr>
      <w:tr w14:paraId="74A7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trPr>
        <w:tc>
          <w:tcPr>
            <w:tcW w:w="3703" w:type="dxa"/>
            <w:vAlign w:val="center"/>
          </w:tcPr>
          <w:p w14:paraId="6649A48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毕业设计</w:t>
            </w:r>
          </w:p>
        </w:tc>
        <w:tc>
          <w:tcPr>
            <w:tcW w:w="720" w:type="dxa"/>
            <w:vAlign w:val="center"/>
          </w:tcPr>
          <w:p w14:paraId="4F89A86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341C916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4488CC4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02FCE4D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67ED6CA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6</w:t>
            </w:r>
          </w:p>
        </w:tc>
        <w:tc>
          <w:tcPr>
            <w:tcW w:w="721" w:type="dxa"/>
            <w:vAlign w:val="center"/>
          </w:tcPr>
          <w:p w14:paraId="202E2E9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0</w:t>
            </w:r>
          </w:p>
        </w:tc>
        <w:tc>
          <w:tcPr>
            <w:tcW w:w="745" w:type="dxa"/>
            <w:vAlign w:val="center"/>
          </w:tcPr>
          <w:p w14:paraId="4A5AD40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6</w:t>
            </w:r>
          </w:p>
        </w:tc>
      </w:tr>
      <w:tr w14:paraId="1524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0494857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实习</w:t>
            </w:r>
          </w:p>
        </w:tc>
        <w:tc>
          <w:tcPr>
            <w:tcW w:w="720" w:type="dxa"/>
            <w:vAlign w:val="center"/>
          </w:tcPr>
          <w:p w14:paraId="3EF3581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6F8A506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0C1DE01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8</w:t>
            </w:r>
          </w:p>
        </w:tc>
        <w:tc>
          <w:tcPr>
            <w:tcW w:w="721" w:type="dxa"/>
            <w:vAlign w:val="center"/>
          </w:tcPr>
          <w:p w14:paraId="0339E96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w:t>
            </w:r>
          </w:p>
        </w:tc>
        <w:tc>
          <w:tcPr>
            <w:tcW w:w="721" w:type="dxa"/>
            <w:vAlign w:val="center"/>
          </w:tcPr>
          <w:p w14:paraId="4AA9A18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20</w:t>
            </w:r>
          </w:p>
        </w:tc>
        <w:tc>
          <w:tcPr>
            <w:tcW w:w="721" w:type="dxa"/>
            <w:vAlign w:val="center"/>
          </w:tcPr>
          <w:p w14:paraId="5C6C414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20</w:t>
            </w:r>
          </w:p>
        </w:tc>
        <w:tc>
          <w:tcPr>
            <w:tcW w:w="745" w:type="dxa"/>
            <w:vAlign w:val="center"/>
          </w:tcPr>
          <w:p w14:paraId="3BFC446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48</w:t>
            </w:r>
          </w:p>
        </w:tc>
      </w:tr>
      <w:tr w14:paraId="793E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64C34BC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校运会</w:t>
            </w:r>
          </w:p>
        </w:tc>
        <w:tc>
          <w:tcPr>
            <w:tcW w:w="720" w:type="dxa"/>
            <w:vAlign w:val="center"/>
          </w:tcPr>
          <w:p w14:paraId="2ED57EA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0.5</w:t>
            </w:r>
          </w:p>
        </w:tc>
        <w:tc>
          <w:tcPr>
            <w:tcW w:w="721" w:type="dxa"/>
            <w:vAlign w:val="center"/>
          </w:tcPr>
          <w:p w14:paraId="61BC910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687B58D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0.5</w:t>
            </w:r>
          </w:p>
        </w:tc>
        <w:tc>
          <w:tcPr>
            <w:tcW w:w="721" w:type="dxa"/>
            <w:vAlign w:val="center"/>
          </w:tcPr>
          <w:p w14:paraId="1B8C92C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118A055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0.5</w:t>
            </w:r>
          </w:p>
        </w:tc>
        <w:tc>
          <w:tcPr>
            <w:tcW w:w="721" w:type="dxa"/>
            <w:vAlign w:val="center"/>
          </w:tcPr>
          <w:p w14:paraId="08B00EDD">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45" w:type="dxa"/>
            <w:vAlign w:val="center"/>
          </w:tcPr>
          <w:p w14:paraId="2011E1A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1.5</w:t>
            </w:r>
          </w:p>
        </w:tc>
      </w:tr>
      <w:tr w14:paraId="7159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275EA88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劳动周</w:t>
            </w:r>
          </w:p>
        </w:tc>
        <w:tc>
          <w:tcPr>
            <w:tcW w:w="720" w:type="dxa"/>
            <w:vAlign w:val="center"/>
          </w:tcPr>
          <w:p w14:paraId="57A63D2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w:t>
            </w:r>
          </w:p>
        </w:tc>
        <w:tc>
          <w:tcPr>
            <w:tcW w:w="721" w:type="dxa"/>
            <w:vAlign w:val="center"/>
          </w:tcPr>
          <w:p w14:paraId="07D02AE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0.5</w:t>
            </w:r>
          </w:p>
        </w:tc>
        <w:tc>
          <w:tcPr>
            <w:tcW w:w="721" w:type="dxa"/>
            <w:vAlign w:val="center"/>
          </w:tcPr>
          <w:p w14:paraId="17F3A83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0.5</w:t>
            </w:r>
          </w:p>
        </w:tc>
        <w:tc>
          <w:tcPr>
            <w:tcW w:w="721" w:type="dxa"/>
            <w:vAlign w:val="center"/>
          </w:tcPr>
          <w:p w14:paraId="5856338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0.5</w:t>
            </w:r>
          </w:p>
        </w:tc>
        <w:tc>
          <w:tcPr>
            <w:tcW w:w="721" w:type="dxa"/>
            <w:vAlign w:val="center"/>
          </w:tcPr>
          <w:p w14:paraId="438F853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w:t>
            </w:r>
          </w:p>
        </w:tc>
        <w:tc>
          <w:tcPr>
            <w:tcW w:w="721" w:type="dxa"/>
            <w:vAlign w:val="center"/>
          </w:tcPr>
          <w:p w14:paraId="3F08BAB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w:t>
            </w:r>
          </w:p>
        </w:tc>
        <w:tc>
          <w:tcPr>
            <w:tcW w:w="745" w:type="dxa"/>
            <w:vAlign w:val="center"/>
          </w:tcPr>
          <w:p w14:paraId="6FAB76F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1.5</w:t>
            </w:r>
          </w:p>
        </w:tc>
      </w:tr>
      <w:tr w14:paraId="2273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442931D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企业课程周</w:t>
            </w:r>
          </w:p>
        </w:tc>
        <w:tc>
          <w:tcPr>
            <w:tcW w:w="720" w:type="dxa"/>
            <w:vAlign w:val="center"/>
          </w:tcPr>
          <w:p w14:paraId="5CB411B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121016D6">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6C2C087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5B8DD7B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1" w:type="dxa"/>
            <w:vAlign w:val="center"/>
          </w:tcPr>
          <w:p w14:paraId="579A20DF">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5C58BC6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p>
        </w:tc>
        <w:tc>
          <w:tcPr>
            <w:tcW w:w="745" w:type="dxa"/>
            <w:vAlign w:val="center"/>
          </w:tcPr>
          <w:p w14:paraId="4664175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3</w:t>
            </w:r>
          </w:p>
        </w:tc>
      </w:tr>
      <w:tr w14:paraId="1796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392CCEED">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2.寒暑假</w:t>
            </w:r>
          </w:p>
        </w:tc>
        <w:tc>
          <w:tcPr>
            <w:tcW w:w="720" w:type="dxa"/>
            <w:vAlign w:val="center"/>
          </w:tcPr>
          <w:p w14:paraId="14994536">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4</w:t>
            </w:r>
          </w:p>
        </w:tc>
        <w:tc>
          <w:tcPr>
            <w:tcW w:w="721" w:type="dxa"/>
            <w:vAlign w:val="center"/>
          </w:tcPr>
          <w:p w14:paraId="48E9054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6</w:t>
            </w:r>
          </w:p>
        </w:tc>
        <w:tc>
          <w:tcPr>
            <w:tcW w:w="721" w:type="dxa"/>
            <w:vAlign w:val="center"/>
          </w:tcPr>
          <w:p w14:paraId="01E261BF">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4</w:t>
            </w:r>
          </w:p>
        </w:tc>
        <w:tc>
          <w:tcPr>
            <w:tcW w:w="721" w:type="dxa"/>
            <w:vAlign w:val="center"/>
          </w:tcPr>
          <w:p w14:paraId="1118B536">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6</w:t>
            </w:r>
          </w:p>
        </w:tc>
        <w:tc>
          <w:tcPr>
            <w:tcW w:w="721" w:type="dxa"/>
            <w:vAlign w:val="center"/>
          </w:tcPr>
          <w:p w14:paraId="27C3647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4</w:t>
            </w:r>
          </w:p>
        </w:tc>
        <w:tc>
          <w:tcPr>
            <w:tcW w:w="721" w:type="dxa"/>
            <w:vAlign w:val="center"/>
          </w:tcPr>
          <w:p w14:paraId="74C3DC1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6</w:t>
            </w:r>
          </w:p>
        </w:tc>
        <w:tc>
          <w:tcPr>
            <w:tcW w:w="745" w:type="dxa"/>
            <w:vAlign w:val="center"/>
          </w:tcPr>
          <w:p w14:paraId="76B082D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30</w:t>
            </w:r>
          </w:p>
        </w:tc>
      </w:tr>
      <w:tr w14:paraId="5DF3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74FF686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3.机动</w:t>
            </w:r>
          </w:p>
        </w:tc>
        <w:tc>
          <w:tcPr>
            <w:tcW w:w="720" w:type="dxa"/>
            <w:vAlign w:val="center"/>
          </w:tcPr>
          <w:p w14:paraId="4AF1364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520D227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74D90B36">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48D6320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43757EE6">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21" w:type="dxa"/>
            <w:vAlign w:val="center"/>
          </w:tcPr>
          <w:p w14:paraId="61BC6C7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w:t>
            </w:r>
          </w:p>
        </w:tc>
        <w:tc>
          <w:tcPr>
            <w:tcW w:w="745" w:type="dxa"/>
            <w:vAlign w:val="center"/>
          </w:tcPr>
          <w:p w14:paraId="6BDE262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6</w:t>
            </w:r>
          </w:p>
        </w:tc>
      </w:tr>
      <w:tr w14:paraId="0E4A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trPr>
        <w:tc>
          <w:tcPr>
            <w:tcW w:w="3703" w:type="dxa"/>
            <w:vAlign w:val="center"/>
          </w:tcPr>
          <w:p w14:paraId="22FA014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合计</w:t>
            </w:r>
          </w:p>
        </w:tc>
        <w:tc>
          <w:tcPr>
            <w:tcW w:w="1441" w:type="dxa"/>
            <w:gridSpan w:val="2"/>
            <w:vAlign w:val="center"/>
          </w:tcPr>
          <w:p w14:paraId="6281E77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52</w:t>
            </w:r>
          </w:p>
        </w:tc>
        <w:tc>
          <w:tcPr>
            <w:tcW w:w="1442" w:type="dxa"/>
            <w:gridSpan w:val="2"/>
            <w:vAlign w:val="center"/>
          </w:tcPr>
          <w:p w14:paraId="3FA0159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52</w:t>
            </w:r>
          </w:p>
        </w:tc>
        <w:tc>
          <w:tcPr>
            <w:tcW w:w="1442" w:type="dxa"/>
            <w:gridSpan w:val="2"/>
            <w:vAlign w:val="center"/>
          </w:tcPr>
          <w:p w14:paraId="65CB005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52</w:t>
            </w:r>
          </w:p>
        </w:tc>
        <w:tc>
          <w:tcPr>
            <w:tcW w:w="745" w:type="dxa"/>
            <w:vAlign w:val="center"/>
          </w:tcPr>
          <w:p w14:paraId="468B2E0F">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156</w:t>
            </w:r>
          </w:p>
        </w:tc>
      </w:tr>
    </w:tbl>
    <w:p w14:paraId="118B73B1"/>
    <w:p w14:paraId="1F173135">
      <w:pPr>
        <w:pStyle w:val="2"/>
      </w:pPr>
    </w:p>
    <w:p w14:paraId="0CE61D79"/>
    <w:p w14:paraId="02F07263">
      <w:pPr>
        <w:pStyle w:val="2"/>
      </w:pPr>
    </w:p>
    <w:p w14:paraId="5DE84402"/>
    <w:p w14:paraId="11FC429B">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rPr>
      </w:pPr>
      <w:bookmarkStart w:id="68" w:name="_Toc22474"/>
      <w:bookmarkStart w:id="69" w:name="_Toc110196070"/>
      <w:bookmarkStart w:id="70" w:name="_Toc110195930"/>
      <w:bookmarkStart w:id="71" w:name="_Toc29148"/>
      <w:bookmarkStart w:id="72" w:name="_Toc14016"/>
      <w:bookmarkStart w:id="73" w:name="_Toc110198129"/>
      <w:r>
        <w:rPr>
          <w:rFonts w:hint="eastAsia" w:cs="Times New Roman" w:asciiTheme="minorEastAsia" w:hAnsiTheme="minorEastAsia" w:eastAsiaTheme="minorEastAsia"/>
          <w:kern w:val="2"/>
          <w:sz w:val="28"/>
          <w:szCs w:val="22"/>
        </w:rPr>
        <w:t>（二）课程学分学时比例构成</w:t>
      </w:r>
      <w:bookmarkEnd w:id="68"/>
      <w:bookmarkEnd w:id="69"/>
      <w:bookmarkEnd w:id="70"/>
      <w:bookmarkEnd w:id="71"/>
      <w:bookmarkEnd w:id="72"/>
      <w:bookmarkEnd w:id="73"/>
    </w:p>
    <w:p w14:paraId="0D46104A">
      <w:pPr>
        <w:pStyle w:val="20"/>
        <w:widowControl w:val="0"/>
        <w:ind w:firstLine="422"/>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表7-2   各类课程学分学时比例构成表</w:t>
      </w:r>
    </w:p>
    <w:tbl>
      <w:tblPr>
        <w:tblStyle w:val="30"/>
        <w:tblpPr w:leftFromText="180" w:rightFromText="180" w:vertAnchor="text" w:horzAnchor="page" w:tblpXSpec="center" w:tblpY="308"/>
        <w:tblOverlap w:val="never"/>
        <w:tblW w:w="904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9"/>
        <w:gridCol w:w="680"/>
        <w:gridCol w:w="624"/>
        <w:gridCol w:w="1055"/>
        <w:gridCol w:w="971"/>
        <w:gridCol w:w="1048"/>
        <w:gridCol w:w="629"/>
        <w:gridCol w:w="726"/>
        <w:gridCol w:w="897"/>
        <w:gridCol w:w="1017"/>
      </w:tblGrid>
      <w:tr w14:paraId="79E06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1399" w:type="dxa"/>
            <w:vAlign w:val="center"/>
          </w:tcPr>
          <w:p w14:paraId="0F24CFDE">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纵向结构</w:t>
            </w:r>
          </w:p>
        </w:tc>
        <w:tc>
          <w:tcPr>
            <w:tcW w:w="680" w:type="dxa"/>
            <w:textDirection w:val="tbRlV"/>
            <w:vAlign w:val="center"/>
          </w:tcPr>
          <w:p w14:paraId="18E1806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 分</w:t>
            </w:r>
          </w:p>
        </w:tc>
        <w:tc>
          <w:tcPr>
            <w:tcW w:w="624" w:type="dxa"/>
            <w:textDirection w:val="tbRlV"/>
            <w:vAlign w:val="center"/>
          </w:tcPr>
          <w:p w14:paraId="07F527D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 时</w:t>
            </w:r>
          </w:p>
        </w:tc>
        <w:tc>
          <w:tcPr>
            <w:tcW w:w="1055" w:type="dxa"/>
            <w:vAlign w:val="center"/>
          </w:tcPr>
          <w:p w14:paraId="1D6C861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学分</w:t>
            </w:r>
          </w:p>
          <w:p w14:paraId="5C9BC2B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比例(%)</w:t>
            </w:r>
          </w:p>
        </w:tc>
        <w:tc>
          <w:tcPr>
            <w:tcW w:w="971" w:type="dxa"/>
            <w:vAlign w:val="center"/>
          </w:tcPr>
          <w:p w14:paraId="472E396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学时</w:t>
            </w:r>
          </w:p>
          <w:p w14:paraId="7EAC1C9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比例(%)</w:t>
            </w:r>
          </w:p>
        </w:tc>
        <w:tc>
          <w:tcPr>
            <w:tcW w:w="1048" w:type="dxa"/>
            <w:vAlign w:val="center"/>
          </w:tcPr>
          <w:p w14:paraId="145C286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横向</w:t>
            </w:r>
          </w:p>
          <w:p w14:paraId="11CE57AD">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结构</w:t>
            </w:r>
          </w:p>
        </w:tc>
        <w:tc>
          <w:tcPr>
            <w:tcW w:w="629" w:type="dxa"/>
            <w:textDirection w:val="tbRlV"/>
            <w:vAlign w:val="center"/>
          </w:tcPr>
          <w:p w14:paraId="2E6A9A93">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 分</w:t>
            </w:r>
          </w:p>
        </w:tc>
        <w:tc>
          <w:tcPr>
            <w:tcW w:w="726" w:type="dxa"/>
            <w:textDirection w:val="tbRlV"/>
            <w:vAlign w:val="center"/>
          </w:tcPr>
          <w:p w14:paraId="31CEF87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 时</w:t>
            </w:r>
          </w:p>
        </w:tc>
        <w:tc>
          <w:tcPr>
            <w:tcW w:w="897" w:type="dxa"/>
            <w:vAlign w:val="center"/>
          </w:tcPr>
          <w:p w14:paraId="68589D3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w:t>
            </w:r>
            <w:r>
              <w:rPr>
                <w:rFonts w:hint="eastAsia" w:ascii="Times New Roman" w:hAnsi="Times New Roman" w:eastAsia="仿宋_GB2312" w:cs="Times New Roman"/>
                <w:kern w:val="2"/>
                <w:sz w:val="21"/>
                <w:szCs w:val="16"/>
              </w:rPr>
              <w:t>分</w:t>
            </w:r>
          </w:p>
          <w:p w14:paraId="23256B5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比例 (%)</w:t>
            </w:r>
          </w:p>
        </w:tc>
        <w:tc>
          <w:tcPr>
            <w:tcW w:w="1017" w:type="dxa"/>
            <w:vAlign w:val="center"/>
          </w:tcPr>
          <w:p w14:paraId="59AAC3AC">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学时</w:t>
            </w:r>
          </w:p>
          <w:p w14:paraId="74AD884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default" w:ascii="Times New Roman" w:hAnsi="Times New Roman" w:eastAsia="仿宋_GB2312" w:cs="Times New Roman"/>
                <w:kern w:val="2"/>
                <w:sz w:val="21"/>
                <w:szCs w:val="16"/>
              </w:rPr>
              <w:t>比例(%)</w:t>
            </w:r>
          </w:p>
        </w:tc>
      </w:tr>
      <w:tr w14:paraId="47BEB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4BF696E9">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通识必修课</w:t>
            </w:r>
          </w:p>
        </w:tc>
        <w:tc>
          <w:tcPr>
            <w:tcW w:w="680" w:type="dxa"/>
            <w:vAlign w:val="center"/>
          </w:tcPr>
          <w:p w14:paraId="27187AD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42</w:t>
            </w:r>
          </w:p>
        </w:tc>
        <w:tc>
          <w:tcPr>
            <w:tcW w:w="624" w:type="dxa"/>
            <w:vAlign w:val="center"/>
          </w:tcPr>
          <w:p w14:paraId="41509D0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776</w:t>
            </w:r>
          </w:p>
        </w:tc>
        <w:tc>
          <w:tcPr>
            <w:tcW w:w="1055" w:type="dxa"/>
            <w:vAlign w:val="center"/>
          </w:tcPr>
          <w:p w14:paraId="5A23530B">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28.0%</w:t>
            </w:r>
          </w:p>
        </w:tc>
        <w:tc>
          <w:tcPr>
            <w:tcW w:w="971" w:type="dxa"/>
            <w:vAlign w:val="center"/>
          </w:tcPr>
          <w:p w14:paraId="51E462D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29.9%</w:t>
            </w:r>
          </w:p>
        </w:tc>
        <w:tc>
          <w:tcPr>
            <w:tcW w:w="1048" w:type="dxa"/>
            <w:vAlign w:val="center"/>
          </w:tcPr>
          <w:p w14:paraId="5E7EC55E">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必修课</w:t>
            </w:r>
          </w:p>
        </w:tc>
        <w:tc>
          <w:tcPr>
            <w:tcW w:w="629" w:type="dxa"/>
            <w:vAlign w:val="center"/>
          </w:tcPr>
          <w:p w14:paraId="1CBF109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135</w:t>
            </w:r>
          </w:p>
        </w:tc>
        <w:tc>
          <w:tcPr>
            <w:tcW w:w="726" w:type="dxa"/>
            <w:vAlign w:val="center"/>
          </w:tcPr>
          <w:p w14:paraId="49BD67D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2356</w:t>
            </w:r>
          </w:p>
        </w:tc>
        <w:tc>
          <w:tcPr>
            <w:tcW w:w="897" w:type="dxa"/>
            <w:vAlign w:val="center"/>
          </w:tcPr>
          <w:p w14:paraId="66989761">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0.9</w:t>
            </w:r>
          </w:p>
        </w:tc>
        <w:tc>
          <w:tcPr>
            <w:tcW w:w="1017" w:type="dxa"/>
            <w:vAlign w:val="center"/>
          </w:tcPr>
          <w:p w14:paraId="218FA83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90.8%</w:t>
            </w:r>
          </w:p>
        </w:tc>
      </w:tr>
      <w:tr w14:paraId="4779E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12361D5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通识选修课</w:t>
            </w:r>
          </w:p>
        </w:tc>
        <w:tc>
          <w:tcPr>
            <w:tcW w:w="680" w:type="dxa"/>
            <w:vAlign w:val="center"/>
          </w:tcPr>
          <w:p w14:paraId="72EBA662">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5</w:t>
            </w:r>
          </w:p>
        </w:tc>
        <w:tc>
          <w:tcPr>
            <w:tcW w:w="624" w:type="dxa"/>
            <w:vAlign w:val="center"/>
          </w:tcPr>
          <w:p w14:paraId="22DBF714">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80</w:t>
            </w:r>
          </w:p>
        </w:tc>
        <w:tc>
          <w:tcPr>
            <w:tcW w:w="1055" w:type="dxa"/>
            <w:vAlign w:val="center"/>
          </w:tcPr>
          <w:p w14:paraId="2B10FA95">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3.3%</w:t>
            </w:r>
          </w:p>
        </w:tc>
        <w:tc>
          <w:tcPr>
            <w:tcW w:w="971" w:type="dxa"/>
            <w:vAlign w:val="center"/>
          </w:tcPr>
          <w:p w14:paraId="2E1E671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3.1%</w:t>
            </w:r>
          </w:p>
        </w:tc>
        <w:tc>
          <w:tcPr>
            <w:tcW w:w="1048" w:type="dxa"/>
            <w:vAlign w:val="center"/>
          </w:tcPr>
          <w:p w14:paraId="3F0F4428">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选修课</w:t>
            </w:r>
          </w:p>
        </w:tc>
        <w:tc>
          <w:tcPr>
            <w:tcW w:w="629" w:type="dxa"/>
            <w:vAlign w:val="center"/>
          </w:tcPr>
          <w:p w14:paraId="5851E82A">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15</w:t>
            </w:r>
          </w:p>
        </w:tc>
        <w:tc>
          <w:tcPr>
            <w:tcW w:w="726" w:type="dxa"/>
            <w:vAlign w:val="center"/>
          </w:tcPr>
          <w:p w14:paraId="353AAD87">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240</w:t>
            </w:r>
          </w:p>
        </w:tc>
        <w:tc>
          <w:tcPr>
            <w:tcW w:w="897" w:type="dxa"/>
            <w:vAlign w:val="center"/>
          </w:tcPr>
          <w:p w14:paraId="60697BCD">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0.1</w:t>
            </w:r>
          </w:p>
        </w:tc>
        <w:tc>
          <w:tcPr>
            <w:tcW w:w="1017" w:type="dxa"/>
            <w:vAlign w:val="center"/>
          </w:tcPr>
          <w:p w14:paraId="22131FE0">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9.2%</w:t>
            </w:r>
          </w:p>
        </w:tc>
      </w:tr>
      <w:tr w14:paraId="070EB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6EDA887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专业通识课</w:t>
            </w:r>
          </w:p>
        </w:tc>
        <w:tc>
          <w:tcPr>
            <w:tcW w:w="680" w:type="dxa"/>
            <w:vAlign w:val="center"/>
          </w:tcPr>
          <w:p w14:paraId="37A8802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w:t>
            </w:r>
          </w:p>
        </w:tc>
        <w:tc>
          <w:tcPr>
            <w:tcW w:w="624" w:type="dxa"/>
            <w:vAlign w:val="center"/>
          </w:tcPr>
          <w:p w14:paraId="3BA35EA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64</w:t>
            </w:r>
          </w:p>
        </w:tc>
        <w:tc>
          <w:tcPr>
            <w:tcW w:w="1055" w:type="dxa"/>
            <w:vAlign w:val="center"/>
          </w:tcPr>
          <w:p w14:paraId="4C7CC9D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2.7%</w:t>
            </w:r>
          </w:p>
        </w:tc>
        <w:tc>
          <w:tcPr>
            <w:tcW w:w="971" w:type="dxa"/>
            <w:vAlign w:val="center"/>
          </w:tcPr>
          <w:p w14:paraId="21CB519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2.5%</w:t>
            </w:r>
          </w:p>
        </w:tc>
        <w:tc>
          <w:tcPr>
            <w:tcW w:w="1048" w:type="dxa"/>
            <w:vAlign w:val="center"/>
          </w:tcPr>
          <w:p w14:paraId="3185EEC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小计</w:t>
            </w:r>
          </w:p>
        </w:tc>
        <w:tc>
          <w:tcPr>
            <w:tcW w:w="629" w:type="dxa"/>
            <w:vAlign w:val="center"/>
          </w:tcPr>
          <w:p w14:paraId="5BDCB1D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150</w:t>
            </w:r>
          </w:p>
        </w:tc>
        <w:tc>
          <w:tcPr>
            <w:tcW w:w="726" w:type="dxa"/>
            <w:vAlign w:val="center"/>
          </w:tcPr>
          <w:p w14:paraId="40BF744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2596</w:t>
            </w:r>
          </w:p>
        </w:tc>
        <w:tc>
          <w:tcPr>
            <w:tcW w:w="897" w:type="dxa"/>
            <w:vAlign w:val="center"/>
          </w:tcPr>
          <w:p w14:paraId="10384D3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100%</w:t>
            </w:r>
          </w:p>
        </w:tc>
        <w:tc>
          <w:tcPr>
            <w:tcW w:w="1017" w:type="dxa"/>
            <w:vAlign w:val="center"/>
          </w:tcPr>
          <w:p w14:paraId="0EAE296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100%</w:t>
            </w:r>
          </w:p>
        </w:tc>
      </w:tr>
      <w:tr w14:paraId="75C81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5CA648D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专业基础课</w:t>
            </w:r>
          </w:p>
        </w:tc>
        <w:tc>
          <w:tcPr>
            <w:tcW w:w="680" w:type="dxa"/>
            <w:vAlign w:val="center"/>
          </w:tcPr>
          <w:p w14:paraId="0CA8ECA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12</w:t>
            </w:r>
          </w:p>
        </w:tc>
        <w:tc>
          <w:tcPr>
            <w:tcW w:w="624" w:type="dxa"/>
            <w:vAlign w:val="center"/>
          </w:tcPr>
          <w:p w14:paraId="2B114A6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192</w:t>
            </w:r>
          </w:p>
        </w:tc>
        <w:tc>
          <w:tcPr>
            <w:tcW w:w="1055" w:type="dxa"/>
            <w:vAlign w:val="center"/>
          </w:tcPr>
          <w:p w14:paraId="74A657B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8.0%</w:t>
            </w:r>
          </w:p>
        </w:tc>
        <w:tc>
          <w:tcPr>
            <w:tcW w:w="971" w:type="dxa"/>
            <w:vAlign w:val="center"/>
          </w:tcPr>
          <w:p w14:paraId="783F5E4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7.4%</w:t>
            </w:r>
          </w:p>
        </w:tc>
        <w:tc>
          <w:tcPr>
            <w:tcW w:w="1048" w:type="dxa"/>
            <w:vAlign w:val="center"/>
          </w:tcPr>
          <w:p w14:paraId="064290F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理论学时</w:t>
            </w:r>
          </w:p>
        </w:tc>
        <w:tc>
          <w:tcPr>
            <w:tcW w:w="629" w:type="dxa"/>
            <w:vAlign w:val="center"/>
          </w:tcPr>
          <w:p w14:paraId="520B4E4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6" w:type="dxa"/>
            <w:vAlign w:val="center"/>
          </w:tcPr>
          <w:p w14:paraId="0CFC528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962.5</w:t>
            </w:r>
          </w:p>
        </w:tc>
        <w:tc>
          <w:tcPr>
            <w:tcW w:w="897" w:type="dxa"/>
            <w:vAlign w:val="center"/>
          </w:tcPr>
          <w:p w14:paraId="0287767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1017" w:type="dxa"/>
            <w:vAlign w:val="center"/>
          </w:tcPr>
          <w:p w14:paraId="6CD8107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37.7%</w:t>
            </w:r>
          </w:p>
        </w:tc>
      </w:tr>
      <w:tr w14:paraId="5B909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69FB1BF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专业核心课</w:t>
            </w:r>
          </w:p>
        </w:tc>
        <w:tc>
          <w:tcPr>
            <w:tcW w:w="680" w:type="dxa"/>
            <w:vAlign w:val="center"/>
          </w:tcPr>
          <w:p w14:paraId="662C5C5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30</w:t>
            </w:r>
          </w:p>
        </w:tc>
        <w:tc>
          <w:tcPr>
            <w:tcW w:w="624" w:type="dxa"/>
            <w:vAlign w:val="center"/>
          </w:tcPr>
          <w:p w14:paraId="65055E2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480</w:t>
            </w:r>
          </w:p>
        </w:tc>
        <w:tc>
          <w:tcPr>
            <w:tcW w:w="1055" w:type="dxa"/>
            <w:vAlign w:val="center"/>
          </w:tcPr>
          <w:p w14:paraId="4A4B70C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20.0%</w:t>
            </w:r>
          </w:p>
        </w:tc>
        <w:tc>
          <w:tcPr>
            <w:tcW w:w="971" w:type="dxa"/>
            <w:vAlign w:val="center"/>
          </w:tcPr>
          <w:p w14:paraId="2E6FB84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18.5%</w:t>
            </w:r>
          </w:p>
        </w:tc>
        <w:tc>
          <w:tcPr>
            <w:tcW w:w="1048" w:type="dxa"/>
            <w:vAlign w:val="center"/>
          </w:tcPr>
          <w:p w14:paraId="7E7FD22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实践学时</w:t>
            </w:r>
          </w:p>
        </w:tc>
        <w:tc>
          <w:tcPr>
            <w:tcW w:w="629" w:type="dxa"/>
            <w:vAlign w:val="center"/>
          </w:tcPr>
          <w:p w14:paraId="02EF905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726" w:type="dxa"/>
            <w:vAlign w:val="center"/>
          </w:tcPr>
          <w:p w14:paraId="6605563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1587.5</w:t>
            </w:r>
          </w:p>
        </w:tc>
        <w:tc>
          <w:tcPr>
            <w:tcW w:w="897" w:type="dxa"/>
            <w:vAlign w:val="center"/>
          </w:tcPr>
          <w:p w14:paraId="6E512DF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w:t>
            </w:r>
          </w:p>
        </w:tc>
        <w:tc>
          <w:tcPr>
            <w:tcW w:w="1017" w:type="dxa"/>
            <w:vAlign w:val="center"/>
          </w:tcPr>
          <w:p w14:paraId="3317BA5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62.3%</w:t>
            </w:r>
          </w:p>
        </w:tc>
      </w:tr>
      <w:tr w14:paraId="32273E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389618D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专业拓展课</w:t>
            </w:r>
          </w:p>
        </w:tc>
        <w:tc>
          <w:tcPr>
            <w:tcW w:w="680" w:type="dxa"/>
            <w:vAlign w:val="center"/>
          </w:tcPr>
          <w:p w14:paraId="3B76D9E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14</w:t>
            </w:r>
          </w:p>
        </w:tc>
        <w:tc>
          <w:tcPr>
            <w:tcW w:w="624" w:type="dxa"/>
            <w:vAlign w:val="center"/>
          </w:tcPr>
          <w:p w14:paraId="1CE03F7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224</w:t>
            </w:r>
          </w:p>
        </w:tc>
        <w:tc>
          <w:tcPr>
            <w:tcW w:w="1055" w:type="dxa"/>
            <w:vAlign w:val="center"/>
          </w:tcPr>
          <w:p w14:paraId="2DACE24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9.3%</w:t>
            </w:r>
          </w:p>
        </w:tc>
        <w:tc>
          <w:tcPr>
            <w:tcW w:w="971" w:type="dxa"/>
            <w:vAlign w:val="center"/>
          </w:tcPr>
          <w:p w14:paraId="0F0E1BD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8.6%</w:t>
            </w:r>
          </w:p>
        </w:tc>
        <w:tc>
          <w:tcPr>
            <w:tcW w:w="1048" w:type="dxa"/>
            <w:vAlign w:val="center"/>
          </w:tcPr>
          <w:p w14:paraId="34D9F18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小计</w:t>
            </w:r>
          </w:p>
        </w:tc>
        <w:tc>
          <w:tcPr>
            <w:tcW w:w="629" w:type="dxa"/>
            <w:vAlign w:val="center"/>
          </w:tcPr>
          <w:p w14:paraId="1E2960E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726" w:type="dxa"/>
            <w:vAlign w:val="center"/>
          </w:tcPr>
          <w:p w14:paraId="775AE01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2550</w:t>
            </w:r>
          </w:p>
        </w:tc>
        <w:tc>
          <w:tcPr>
            <w:tcW w:w="897" w:type="dxa"/>
            <w:vAlign w:val="center"/>
          </w:tcPr>
          <w:p w14:paraId="2DC17BF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1017" w:type="dxa"/>
            <w:vAlign w:val="center"/>
          </w:tcPr>
          <w:p w14:paraId="3218176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r>
      <w:tr w14:paraId="16F0D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1399" w:type="dxa"/>
            <w:vAlign w:val="center"/>
          </w:tcPr>
          <w:p w14:paraId="4C43C07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专业选修课</w:t>
            </w:r>
          </w:p>
        </w:tc>
        <w:tc>
          <w:tcPr>
            <w:tcW w:w="680" w:type="dxa"/>
            <w:vAlign w:val="center"/>
          </w:tcPr>
          <w:p w14:paraId="453F86E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10</w:t>
            </w:r>
          </w:p>
        </w:tc>
        <w:tc>
          <w:tcPr>
            <w:tcW w:w="624" w:type="dxa"/>
            <w:vAlign w:val="center"/>
          </w:tcPr>
          <w:p w14:paraId="5C7EA00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160</w:t>
            </w:r>
          </w:p>
        </w:tc>
        <w:tc>
          <w:tcPr>
            <w:tcW w:w="1055" w:type="dxa"/>
            <w:vAlign w:val="center"/>
          </w:tcPr>
          <w:p w14:paraId="06DB21D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6.7%</w:t>
            </w:r>
          </w:p>
        </w:tc>
        <w:tc>
          <w:tcPr>
            <w:tcW w:w="971" w:type="dxa"/>
            <w:vAlign w:val="center"/>
          </w:tcPr>
          <w:p w14:paraId="748F686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6.2%</w:t>
            </w:r>
          </w:p>
        </w:tc>
        <w:tc>
          <w:tcPr>
            <w:tcW w:w="1048" w:type="dxa"/>
            <w:vAlign w:val="center"/>
          </w:tcPr>
          <w:p w14:paraId="79DC70B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629" w:type="dxa"/>
            <w:vAlign w:val="center"/>
          </w:tcPr>
          <w:p w14:paraId="1B225EE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726" w:type="dxa"/>
            <w:vAlign w:val="center"/>
          </w:tcPr>
          <w:p w14:paraId="4C4D483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897" w:type="dxa"/>
            <w:vAlign w:val="center"/>
          </w:tcPr>
          <w:p w14:paraId="5213ECF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1017" w:type="dxa"/>
            <w:vAlign w:val="center"/>
          </w:tcPr>
          <w:p w14:paraId="401A99C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r>
      <w:tr w14:paraId="15874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60DD376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综合实践课</w:t>
            </w:r>
          </w:p>
        </w:tc>
        <w:tc>
          <w:tcPr>
            <w:tcW w:w="680" w:type="dxa"/>
            <w:vAlign w:val="center"/>
          </w:tcPr>
          <w:p w14:paraId="7C8E21C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33</w:t>
            </w:r>
          </w:p>
        </w:tc>
        <w:tc>
          <w:tcPr>
            <w:tcW w:w="624" w:type="dxa"/>
            <w:vAlign w:val="center"/>
          </w:tcPr>
          <w:p w14:paraId="6A02DB8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620</w:t>
            </w:r>
          </w:p>
        </w:tc>
        <w:tc>
          <w:tcPr>
            <w:tcW w:w="1055" w:type="dxa"/>
            <w:vAlign w:val="center"/>
          </w:tcPr>
          <w:p w14:paraId="18CB9FF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22.0%</w:t>
            </w:r>
          </w:p>
        </w:tc>
        <w:tc>
          <w:tcPr>
            <w:tcW w:w="971" w:type="dxa"/>
            <w:vAlign w:val="center"/>
          </w:tcPr>
          <w:p w14:paraId="4071C3C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23.9%</w:t>
            </w:r>
          </w:p>
        </w:tc>
        <w:tc>
          <w:tcPr>
            <w:tcW w:w="1048" w:type="dxa"/>
            <w:vAlign w:val="center"/>
          </w:tcPr>
          <w:p w14:paraId="057363B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629" w:type="dxa"/>
            <w:vAlign w:val="center"/>
          </w:tcPr>
          <w:p w14:paraId="0ECB4A5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726" w:type="dxa"/>
            <w:vAlign w:val="center"/>
          </w:tcPr>
          <w:p w14:paraId="7B6F161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897" w:type="dxa"/>
            <w:vAlign w:val="center"/>
          </w:tcPr>
          <w:p w14:paraId="4CE835B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1017" w:type="dxa"/>
            <w:vAlign w:val="center"/>
          </w:tcPr>
          <w:p w14:paraId="255645C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r>
      <w:tr w14:paraId="31DBC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99" w:type="dxa"/>
            <w:vAlign w:val="center"/>
          </w:tcPr>
          <w:p w14:paraId="57432B1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rPr>
              <w:t>合计</w:t>
            </w:r>
          </w:p>
        </w:tc>
        <w:tc>
          <w:tcPr>
            <w:tcW w:w="680" w:type="dxa"/>
            <w:vAlign w:val="center"/>
          </w:tcPr>
          <w:p w14:paraId="66E77A8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150</w:t>
            </w:r>
          </w:p>
        </w:tc>
        <w:tc>
          <w:tcPr>
            <w:tcW w:w="624" w:type="dxa"/>
            <w:vAlign w:val="center"/>
          </w:tcPr>
          <w:p w14:paraId="5EB8B8F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2596</w:t>
            </w:r>
          </w:p>
        </w:tc>
        <w:tc>
          <w:tcPr>
            <w:tcW w:w="1055" w:type="dxa"/>
            <w:vAlign w:val="center"/>
          </w:tcPr>
          <w:p w14:paraId="242E0E4F">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100%</w:t>
            </w:r>
          </w:p>
        </w:tc>
        <w:tc>
          <w:tcPr>
            <w:tcW w:w="971" w:type="dxa"/>
            <w:vAlign w:val="center"/>
          </w:tcPr>
          <w:p w14:paraId="1ECFA92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100%</w:t>
            </w:r>
          </w:p>
        </w:tc>
        <w:tc>
          <w:tcPr>
            <w:tcW w:w="1048" w:type="dxa"/>
            <w:vAlign w:val="center"/>
          </w:tcPr>
          <w:p w14:paraId="353136A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629" w:type="dxa"/>
            <w:vAlign w:val="center"/>
          </w:tcPr>
          <w:p w14:paraId="6CD4BDB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726" w:type="dxa"/>
            <w:vAlign w:val="center"/>
          </w:tcPr>
          <w:p w14:paraId="3F44B95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897" w:type="dxa"/>
            <w:vAlign w:val="center"/>
          </w:tcPr>
          <w:p w14:paraId="6003244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c>
          <w:tcPr>
            <w:tcW w:w="1017" w:type="dxa"/>
            <w:vAlign w:val="center"/>
          </w:tcPr>
          <w:p w14:paraId="6D1A87D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p>
        </w:tc>
      </w:tr>
    </w:tbl>
    <w:p w14:paraId="0A92C994">
      <w:pPr>
        <w:rPr>
          <w:rFonts w:hint="eastAsia"/>
          <w:lang w:val="en-US" w:eastAsia="zh-CN"/>
        </w:rPr>
      </w:pPr>
    </w:p>
    <w:p w14:paraId="288D2814">
      <w:pPr>
        <w:widowControl w:val="0"/>
        <w:ind w:firstLine="480"/>
        <w:jc w:val="both"/>
        <w:rPr>
          <w:rFonts w:hint="eastAsia" w:ascii="仿宋" w:hAnsi="仿宋" w:eastAsia="仿宋" w:cs="仿宋"/>
          <w:bCs/>
          <w:kern w:val="2"/>
          <w:sz w:val="22"/>
          <w:szCs w:val="20"/>
        </w:rPr>
      </w:pPr>
      <w:r>
        <w:rPr>
          <w:rFonts w:hint="eastAsia" w:ascii="仿宋" w:hAnsi="仿宋" w:eastAsia="仿宋" w:cs="仿宋"/>
          <w:bCs/>
          <w:kern w:val="2"/>
          <w:sz w:val="22"/>
          <w:szCs w:val="20"/>
        </w:rPr>
        <w:t>注：学时比例，学分比例均为占总学分、学时的比例</w:t>
      </w:r>
    </w:p>
    <w:p w14:paraId="026C1BBF">
      <w:pPr>
        <w:pStyle w:val="2"/>
        <w:widowControl w:val="0"/>
        <w:spacing w:line="360" w:lineRule="auto"/>
        <w:ind w:firstLine="562" w:firstLineChars="200"/>
        <w:jc w:val="both"/>
        <w:rPr>
          <w:rFonts w:hint="eastAsia" w:cs="Times New Roman" w:asciiTheme="minorEastAsia" w:hAnsiTheme="minorEastAsia" w:eastAsiaTheme="minorEastAsia"/>
          <w:kern w:val="2"/>
          <w:sz w:val="28"/>
          <w:szCs w:val="22"/>
        </w:rPr>
      </w:pPr>
      <w:bookmarkStart w:id="74" w:name="_Toc18884"/>
      <w:bookmarkStart w:id="75" w:name="_Toc16561"/>
      <w:bookmarkStart w:id="76" w:name="_Toc110195951"/>
      <w:bookmarkStart w:id="77" w:name="_Toc110196071"/>
      <w:bookmarkStart w:id="78" w:name="_Toc23689"/>
      <w:bookmarkStart w:id="79" w:name="_Toc110198130"/>
      <w:r>
        <w:rPr>
          <w:rFonts w:hint="eastAsia" w:cs="Times New Roman" w:asciiTheme="minorEastAsia" w:hAnsiTheme="minorEastAsia" w:eastAsiaTheme="minorEastAsia"/>
          <w:kern w:val="2"/>
          <w:sz w:val="28"/>
          <w:szCs w:val="22"/>
        </w:rPr>
        <w:t>（三）第一课堂进程安排</w:t>
      </w:r>
      <w:bookmarkEnd w:id="74"/>
      <w:bookmarkEnd w:id="75"/>
      <w:bookmarkEnd w:id="76"/>
      <w:bookmarkEnd w:id="77"/>
      <w:bookmarkEnd w:id="78"/>
      <w:bookmarkEnd w:id="79"/>
    </w:p>
    <w:p w14:paraId="1F5E8457">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bookmarkStart w:id="80" w:name="_Toc23969"/>
      <w:bookmarkStart w:id="81" w:name="_Toc1337"/>
      <w:r>
        <w:rPr>
          <w:rFonts w:hint="eastAsia" w:ascii="宋体" w:hAnsi="宋体" w:eastAsia="宋体" w:cs="宋体"/>
          <w:b w:val="0"/>
          <w:bCs/>
          <w:kern w:val="2"/>
          <w:sz w:val="28"/>
          <w:szCs w:val="21"/>
          <w:lang w:val="en-US" w:eastAsia="zh-CN"/>
        </w:rPr>
        <w:t>1. 通识教育课程安排</w:t>
      </w:r>
      <w:bookmarkEnd w:id="80"/>
      <w:bookmarkEnd w:id="81"/>
    </w:p>
    <w:p w14:paraId="5A8CC0D8">
      <w:pPr>
        <w:pStyle w:val="20"/>
        <w:widowControl w:val="0"/>
        <w:ind w:firstLine="422"/>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表7-3 通识教育课程安排表</w:t>
      </w:r>
    </w:p>
    <w:tbl>
      <w:tblPr>
        <w:tblStyle w:val="14"/>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23"/>
        <w:gridCol w:w="2560"/>
        <w:gridCol w:w="1139"/>
        <w:gridCol w:w="1164"/>
        <w:gridCol w:w="1188"/>
        <w:gridCol w:w="1323"/>
      </w:tblGrid>
      <w:tr w14:paraId="757C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tblHeader/>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7487292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bookmarkStart w:id="82" w:name="_Toc110195952"/>
            <w:r>
              <w:rPr>
                <w:rFonts w:hint="eastAsia" w:ascii="Times New Roman" w:hAnsi="Times New Roman" w:eastAsia="仿宋_GB2312" w:cs="Times New Roman"/>
                <w:b/>
                <w:bCs/>
                <w:kern w:val="2"/>
                <w:sz w:val="21"/>
                <w:szCs w:val="16"/>
                <w:lang w:val="en-US" w:eastAsia="zh-CN"/>
              </w:rPr>
              <w:t>序号</w:t>
            </w:r>
            <w:bookmarkEnd w:id="82"/>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38165F3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bookmarkStart w:id="83" w:name="_Toc110195953"/>
            <w:r>
              <w:rPr>
                <w:rFonts w:hint="eastAsia" w:ascii="Times New Roman" w:hAnsi="Times New Roman" w:eastAsia="仿宋_GB2312" w:cs="Times New Roman"/>
                <w:b/>
                <w:bCs/>
                <w:kern w:val="2"/>
                <w:sz w:val="21"/>
                <w:szCs w:val="16"/>
                <w:lang w:val="en-US" w:eastAsia="zh-CN"/>
              </w:rPr>
              <w:t>课程名称</w:t>
            </w:r>
            <w:bookmarkEnd w:id="83"/>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1EBCC02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bookmarkStart w:id="84" w:name="_Toc110195954"/>
            <w:r>
              <w:rPr>
                <w:rFonts w:hint="eastAsia" w:ascii="Times New Roman" w:hAnsi="Times New Roman" w:eastAsia="仿宋_GB2312" w:cs="Times New Roman"/>
                <w:b/>
                <w:bCs/>
                <w:kern w:val="2"/>
                <w:sz w:val="21"/>
                <w:szCs w:val="16"/>
                <w:lang w:val="en-US" w:eastAsia="zh-CN"/>
              </w:rPr>
              <w:t>课程</w:t>
            </w:r>
          </w:p>
          <w:p w14:paraId="1D22E41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r>
              <w:rPr>
                <w:rFonts w:hint="eastAsia" w:ascii="Times New Roman" w:hAnsi="Times New Roman" w:eastAsia="仿宋_GB2312" w:cs="Times New Roman"/>
                <w:b/>
                <w:bCs/>
                <w:kern w:val="2"/>
                <w:sz w:val="21"/>
                <w:szCs w:val="16"/>
                <w:lang w:val="en-US" w:eastAsia="zh-CN"/>
              </w:rPr>
              <w:t>性质</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034FB7A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r>
              <w:rPr>
                <w:rFonts w:hint="eastAsia" w:ascii="Times New Roman" w:hAnsi="Times New Roman" w:eastAsia="仿宋_GB2312" w:cs="Times New Roman"/>
                <w:b/>
                <w:bCs/>
                <w:kern w:val="2"/>
                <w:sz w:val="21"/>
                <w:szCs w:val="16"/>
                <w:lang w:val="en-US" w:eastAsia="zh-CN"/>
              </w:rPr>
              <w:t>课程代码</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539E49A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r>
              <w:rPr>
                <w:rFonts w:hint="eastAsia" w:ascii="Times New Roman" w:hAnsi="Times New Roman" w:eastAsia="仿宋_GB2312" w:cs="Times New Roman"/>
                <w:b/>
                <w:bCs/>
                <w:kern w:val="2"/>
                <w:sz w:val="21"/>
                <w:szCs w:val="16"/>
                <w:lang w:val="en-US" w:eastAsia="zh-CN"/>
              </w:rPr>
              <w:t>学分/学时</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74C02D0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b/>
                <w:bCs/>
                <w:kern w:val="2"/>
                <w:sz w:val="21"/>
                <w:szCs w:val="16"/>
                <w:lang w:val="en-US"/>
              </w:rPr>
            </w:pPr>
            <w:r>
              <w:rPr>
                <w:rFonts w:hint="eastAsia" w:ascii="Times New Roman" w:hAnsi="Times New Roman" w:eastAsia="仿宋_GB2312" w:cs="Times New Roman"/>
                <w:b/>
                <w:bCs/>
                <w:kern w:val="2"/>
                <w:sz w:val="21"/>
                <w:szCs w:val="16"/>
                <w:lang w:val="en-US" w:eastAsia="zh-CN"/>
              </w:rPr>
              <w:t>开设</w:t>
            </w:r>
            <w:bookmarkEnd w:id="84"/>
            <w:r>
              <w:rPr>
                <w:rFonts w:hint="eastAsia" w:ascii="Times New Roman" w:hAnsi="Times New Roman" w:eastAsia="仿宋_GB2312" w:cs="Times New Roman"/>
                <w:b/>
                <w:bCs/>
                <w:kern w:val="2"/>
                <w:sz w:val="21"/>
                <w:szCs w:val="16"/>
                <w:lang w:val="en-US" w:eastAsia="zh-CN"/>
              </w:rPr>
              <w:t>学期</w:t>
            </w:r>
          </w:p>
        </w:tc>
      </w:tr>
      <w:tr w14:paraId="6CED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4BD43C8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59EEB4B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军事技能</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7BDE709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572B662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93010001</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1F8963C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2/112</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7DD460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w:t>
            </w:r>
          </w:p>
        </w:tc>
      </w:tr>
      <w:tr w14:paraId="2D15A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3451586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2</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51E3E61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大学生安全教育（一）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53700E5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6D9A527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rPr>
              <w:t>95010001</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5A53772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rPr>
              <w:t>0.4/5</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47A81D0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w:t>
            </w:r>
          </w:p>
        </w:tc>
      </w:tr>
      <w:tr w14:paraId="58DE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09C49A8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3</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54AE393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大学生安全教育（二）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584090A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3217189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rPr>
              <w:t>95010002</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2DC9621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0.4/5</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23AC3F9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2</w:t>
            </w:r>
          </w:p>
        </w:tc>
      </w:tr>
      <w:tr w14:paraId="1304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6F83144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4</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0308877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大学生安全教育（三）</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395A85D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6F9FC2D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rPr>
              <w:t>95010003</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056F197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0.4/5</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7EA32E7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3</w:t>
            </w:r>
          </w:p>
        </w:tc>
      </w:tr>
      <w:tr w14:paraId="0F08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7C1541D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5</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105C280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大学生安全教育（四）</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03CD1E4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5C5569A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rPr>
              <w:t>95010004</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2456342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0.4/5</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2727E17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4</w:t>
            </w:r>
          </w:p>
        </w:tc>
      </w:tr>
      <w:tr w14:paraId="15C6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D042A4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6</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454E9C7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大学生安全教育（五）</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12510C8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47E863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rPr>
              <w:t>95010005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1418933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0.4/5</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23F0791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5</w:t>
            </w:r>
          </w:p>
        </w:tc>
      </w:tr>
      <w:tr w14:paraId="6AA3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6E0676E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7</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446FE3A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军事理论</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24C2E9A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1443C72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49010004</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426E04B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2/36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4EE8F64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w:t>
            </w:r>
          </w:p>
        </w:tc>
      </w:tr>
      <w:tr w14:paraId="3869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03FC394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8</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31F4BD0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形势与政策（一）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1160BE0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6D4951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49010005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0EA6F84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0.25/8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06670E5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w:t>
            </w:r>
          </w:p>
        </w:tc>
      </w:tr>
      <w:tr w14:paraId="5868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5CF6B54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9</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68F0C67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形势与政策（二）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6D9D99D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6EBFE20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49010006</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5B8DFAE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0.25/8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71A681E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w:t>
            </w:r>
          </w:p>
        </w:tc>
      </w:tr>
      <w:tr w14:paraId="609A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5BF0DE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10</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3F40EBD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形势与政策（三）</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674C38F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EBDFA8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49010007</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1E2E6F1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0.25/8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34F00FF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w:t>
            </w:r>
          </w:p>
        </w:tc>
      </w:tr>
      <w:tr w14:paraId="2C63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48F6981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11</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36E9D33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形势与政策（四）</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5955606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2C285E9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49010008</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4DE3112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0.25/8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31431DE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w:t>
            </w:r>
          </w:p>
        </w:tc>
      </w:tr>
      <w:tr w14:paraId="4F38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4A5B063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12</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4E344AF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思想道德与法治</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7D0A7C7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5121ABA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49010060</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D47EC3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3/48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4918C3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w:t>
            </w:r>
          </w:p>
        </w:tc>
      </w:tr>
      <w:tr w14:paraId="0E8F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5733022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13</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3F36E2B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国家安全教育</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47BC77E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0D93DCF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49010085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F6ADB4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0C41C5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w:t>
            </w:r>
          </w:p>
        </w:tc>
      </w:tr>
      <w:tr w14:paraId="6D4A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DF6182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14</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4BC9E5F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毛泽东思想和中国特色社会主义理论体系概论</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34639CB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2100A8F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49010068</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DCC72E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2/32</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46A79C9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w:t>
            </w:r>
          </w:p>
        </w:tc>
      </w:tr>
      <w:tr w14:paraId="7569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CACABA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rPr>
            </w:pPr>
            <w:r>
              <w:rPr>
                <w:rFonts w:hint="eastAsia" w:ascii="Times New Roman" w:hAnsi="Times New Roman" w:eastAsia="仿宋_GB2312" w:cs="Times New Roman"/>
                <w:kern w:val="2"/>
                <w:sz w:val="21"/>
                <w:szCs w:val="16"/>
                <w:lang w:val="en-US" w:eastAsia="zh-CN"/>
              </w:rPr>
              <w:t>15</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2E96297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习近平新时代中国特色社会主义思想概论</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4597A11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2F9772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49010066</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5841C1F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3/48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244D338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rPr>
            </w:pPr>
            <w:r>
              <w:rPr>
                <w:rFonts w:hint="eastAsia" w:ascii="Times New Roman" w:hAnsi="Times New Roman" w:eastAsia="仿宋_GB2312" w:cs="Times New Roman"/>
                <w:kern w:val="2"/>
                <w:sz w:val="21"/>
                <w:szCs w:val="16"/>
                <w:lang w:val="en-US" w:eastAsia="zh-CN"/>
              </w:rPr>
              <w:t>2</w:t>
            </w:r>
          </w:p>
        </w:tc>
      </w:tr>
      <w:tr w14:paraId="6B2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5F5AE1A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16</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044DA4C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大学生心理健康教育（一）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627DE5B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16DAADB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22010146</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6D8439B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7BC4F5C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w:t>
            </w:r>
          </w:p>
        </w:tc>
      </w:tr>
      <w:tr w14:paraId="108E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0FA73F8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17</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232C5D8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大学生心理健康教育（二）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460173D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3C13A0B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22010153</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59BB920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471115B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w:t>
            </w:r>
          </w:p>
        </w:tc>
      </w:tr>
      <w:tr w14:paraId="6B66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7C0331C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18</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07A10A0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大学生职业发展与就业指导（一）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41A29DC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152ABB4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22010117</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4C1F7F2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1786860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w:t>
            </w:r>
          </w:p>
        </w:tc>
      </w:tr>
      <w:tr w14:paraId="38B93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36B6C70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19</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1753A07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大学生创新与创业实务（一）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4569C72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5BDBE25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22010119</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40537AF8">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7DAEDC9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w:t>
            </w:r>
          </w:p>
        </w:tc>
      </w:tr>
      <w:tr w14:paraId="5325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1273A8F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20</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1314061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大学生职业发展与就业指导（二）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024CABB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E06272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22010135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02A7CC0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DF0ADA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w:t>
            </w:r>
          </w:p>
        </w:tc>
      </w:tr>
      <w:tr w14:paraId="61D7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545B964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21</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510D765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大学生创新与创业实务（二）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43F402B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5726E94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22010155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959CB9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3CBA283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4</w:t>
            </w:r>
          </w:p>
        </w:tc>
      </w:tr>
      <w:tr w14:paraId="1E17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0698FE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658CCA9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大学体育（一）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1496DE8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D6F416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22010177</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4A04C91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1.5/36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F4CB6E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w:t>
            </w:r>
          </w:p>
        </w:tc>
      </w:tr>
      <w:tr w14:paraId="4338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6E2BC4F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23</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0EFC9A5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大学体育（二）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34722F2C">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C4518F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22010178</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00536E5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1.5/36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339027D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w:t>
            </w:r>
          </w:p>
        </w:tc>
      </w:tr>
      <w:tr w14:paraId="52C0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5CD1F3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24</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0EB8A10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大学体育（三）</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55B512F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27E340A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22010095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D3A48E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1.5/36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067BB39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w:t>
            </w:r>
          </w:p>
        </w:tc>
      </w:tr>
      <w:tr w14:paraId="7A53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0522779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25</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5828A26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大学英语（一）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0EB6490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0C5B926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0C45323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3/48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0B2BD77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w:t>
            </w:r>
          </w:p>
        </w:tc>
      </w:tr>
      <w:tr w14:paraId="5D4F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07D06E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26</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5E49036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大学英语（二）</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561E43E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6372CC5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32604C9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3/48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0DAA21D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w:t>
            </w:r>
          </w:p>
        </w:tc>
      </w:tr>
      <w:tr w14:paraId="75F9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5CFDBC8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27</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1A9DFB3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信息技术</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61DA888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4AF91AA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17010093</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6FE96E7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3/48</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F17E41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r>
      <w:tr w14:paraId="0F41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29A553C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28</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2CC413E1">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艺术修养</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6A8C8ED5">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3239AC6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21010072</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22BC39C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2/32</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07E8444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r>
      <w:tr w14:paraId="781D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0C5C8BF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29</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3BBB36B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人工智能应用基础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1D3F816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71A9A0F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142664C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2/32</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4025499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r>
      <w:tr w14:paraId="5C17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8"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4C97ACA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30</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636F352A">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精益生产与管理基础</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32706F5B">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必修课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5DBA352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19010112/</w:t>
            </w:r>
          </w:p>
          <w:p w14:paraId="24A2F14F">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20019999</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2AC7A8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63024690">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r>
      <w:tr w14:paraId="1FC4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3"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1916430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31</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739031B3">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中国共产党简史、社会主义发展史、新中国史、改革开放史</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698F3C8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限定选修课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3584480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49010084</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13FCEF1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777AED97">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2-6</w:t>
            </w:r>
          </w:p>
        </w:tc>
      </w:tr>
      <w:tr w14:paraId="382F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1" w:hRule="atLeast"/>
          <w:jc w:val="cent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14:paraId="54C41B96">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32</w:t>
            </w:r>
          </w:p>
        </w:tc>
        <w:tc>
          <w:tcPr>
            <w:tcW w:w="1580" w:type="pct"/>
            <w:tcBorders>
              <w:top w:val="single" w:color="auto" w:sz="4" w:space="0"/>
              <w:left w:val="single" w:color="auto" w:sz="4" w:space="0"/>
              <w:bottom w:val="single" w:color="auto" w:sz="4" w:space="0"/>
              <w:right w:val="single" w:color="auto" w:sz="4" w:space="0"/>
            </w:tcBorders>
            <w:shd w:val="clear" w:color="auto" w:fill="auto"/>
            <w:vAlign w:val="center"/>
          </w:tcPr>
          <w:p w14:paraId="67CE0734">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中国优秀传统文化、通用礼仪、应用文写作、大学语文</w:t>
            </w:r>
          </w:p>
        </w:tc>
        <w:tc>
          <w:tcPr>
            <w:tcW w:w="703" w:type="pct"/>
            <w:tcBorders>
              <w:top w:val="single" w:color="auto" w:sz="4" w:space="0"/>
              <w:left w:val="single" w:color="auto" w:sz="4" w:space="0"/>
              <w:bottom w:val="single" w:color="auto" w:sz="4" w:space="0"/>
              <w:right w:val="single" w:color="auto" w:sz="4" w:space="0"/>
            </w:tcBorders>
            <w:shd w:val="clear" w:color="auto" w:fill="auto"/>
            <w:vAlign w:val="center"/>
          </w:tcPr>
          <w:p w14:paraId="0F9F8392">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限定选修课</w:t>
            </w:r>
          </w:p>
        </w:tc>
        <w:tc>
          <w:tcPr>
            <w:tcW w:w="718" w:type="pct"/>
            <w:tcBorders>
              <w:top w:val="single" w:color="auto" w:sz="4" w:space="0"/>
              <w:left w:val="single" w:color="auto" w:sz="4" w:space="0"/>
              <w:bottom w:val="single" w:color="auto" w:sz="4" w:space="0"/>
              <w:right w:val="single" w:color="auto" w:sz="4" w:space="0"/>
            </w:tcBorders>
            <w:shd w:val="clear" w:color="auto" w:fill="auto"/>
            <w:vAlign w:val="center"/>
          </w:tcPr>
          <w:p w14:paraId="2B9221CE">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6D858479">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r>
              <w:rPr>
                <w:rFonts w:hint="eastAsia" w:ascii="Times New Roman" w:hAnsi="Times New Roman" w:eastAsia="仿宋_GB2312" w:cs="Times New Roman"/>
                <w:kern w:val="2"/>
                <w:sz w:val="21"/>
                <w:szCs w:val="16"/>
                <w:lang w:val="en-US" w:eastAsia="zh-CN"/>
              </w:rPr>
              <w:t>1/16</w:t>
            </w:r>
          </w:p>
        </w:tc>
        <w:tc>
          <w:tcPr>
            <w:tcW w:w="816" w:type="pct"/>
            <w:tcBorders>
              <w:top w:val="single" w:color="auto" w:sz="4" w:space="0"/>
              <w:left w:val="single" w:color="auto" w:sz="4" w:space="0"/>
              <w:bottom w:val="single" w:color="auto" w:sz="4" w:space="0"/>
              <w:right w:val="single" w:color="auto" w:sz="4" w:space="0"/>
            </w:tcBorders>
            <w:shd w:val="clear" w:color="auto" w:fill="auto"/>
            <w:vAlign w:val="center"/>
          </w:tcPr>
          <w:p w14:paraId="0254049D">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16"/>
                <w:lang w:val="en-US" w:eastAsia="zh-CN"/>
              </w:rPr>
            </w:pPr>
          </w:p>
        </w:tc>
      </w:tr>
    </w:tbl>
    <w:p w14:paraId="1BCFAA55">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highlight w:val="none"/>
          <w:lang w:eastAsia="zh-CN"/>
        </w:rPr>
      </w:pPr>
      <w:r>
        <w:rPr>
          <w:rFonts w:hint="eastAsia" w:ascii="仿宋_GB2312" w:hAnsi="仿宋_GB2312" w:eastAsia="仿宋_GB2312" w:cs="仿宋_GB2312"/>
          <w:kern w:val="2"/>
          <w:highlight w:val="none"/>
          <w:lang w:val="en-US" w:eastAsia="zh-CN"/>
        </w:rPr>
        <w:t>注：</w:t>
      </w:r>
      <w:r>
        <w:rPr>
          <w:rFonts w:hint="eastAsia" w:ascii="仿宋_GB2312" w:hAnsi="仿宋_GB2312" w:eastAsia="仿宋_GB2312" w:cs="仿宋_GB2312"/>
          <w:kern w:val="2"/>
          <w:highlight w:val="none"/>
          <w:lang w:eastAsia="zh-CN"/>
        </w:rPr>
        <w:t>《</w:t>
      </w:r>
      <w:r>
        <w:rPr>
          <w:rFonts w:hint="eastAsia" w:ascii="仿宋_GB2312" w:hAnsi="仿宋_GB2312" w:eastAsia="仿宋_GB2312" w:cs="仿宋_GB2312"/>
          <w:kern w:val="2"/>
          <w:highlight w:val="none"/>
          <w:lang w:val="en-US" w:eastAsia="zh-CN"/>
        </w:rPr>
        <w:t>信息技术</w:t>
      </w:r>
      <w:r>
        <w:rPr>
          <w:rFonts w:hint="eastAsia" w:ascii="仿宋_GB2312" w:hAnsi="仿宋_GB2312" w:eastAsia="仿宋_GB2312" w:cs="仿宋_GB2312"/>
          <w:kern w:val="2"/>
          <w:highlight w:val="none"/>
          <w:lang w:eastAsia="zh-CN"/>
        </w:rPr>
        <w:t>》机电工程学院、电子信息工程学院、贸易与旅游管理学院、艺术学院在第1学期开设，其他学院在第2学期开设；</w:t>
      </w:r>
    </w:p>
    <w:p w14:paraId="6B763751">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highlight w:val="none"/>
          <w:lang w:eastAsia="zh-CN"/>
        </w:rPr>
      </w:pPr>
      <w:r>
        <w:rPr>
          <w:rFonts w:hint="eastAsia" w:ascii="仿宋_GB2312" w:hAnsi="仿宋_GB2312" w:eastAsia="仿宋_GB2312" w:cs="仿宋_GB2312"/>
          <w:kern w:val="2"/>
          <w:highlight w:val="none"/>
          <w:lang w:eastAsia="zh-CN"/>
        </w:rPr>
        <w:t>《</w:t>
      </w:r>
      <w:r>
        <w:rPr>
          <w:rFonts w:hint="eastAsia" w:ascii="仿宋_GB2312" w:hAnsi="仿宋_GB2312" w:eastAsia="仿宋_GB2312" w:cs="仿宋_GB2312"/>
          <w:kern w:val="2"/>
          <w:highlight w:val="none"/>
          <w:lang w:val="en-US" w:eastAsia="zh-CN"/>
        </w:rPr>
        <w:t>艺术修养</w:t>
      </w:r>
      <w:r>
        <w:rPr>
          <w:rFonts w:hint="eastAsia" w:ascii="仿宋_GB2312" w:hAnsi="仿宋_GB2312" w:eastAsia="仿宋_GB2312" w:cs="仿宋_GB2312"/>
          <w:kern w:val="2"/>
          <w:highlight w:val="none"/>
          <w:lang w:eastAsia="zh-CN"/>
        </w:rPr>
        <w:t>》汽车工程学院、财经与物流管理学院、贸易与旅游管理学院、艺术学院在第3学期开设，其他学院在第4学期开设。</w:t>
      </w:r>
    </w:p>
    <w:p w14:paraId="1A195BC7">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highlight w:val="none"/>
          <w:lang w:eastAsia="zh-CN"/>
        </w:rPr>
      </w:pPr>
      <w:r>
        <w:rPr>
          <w:rFonts w:hint="eastAsia" w:ascii="仿宋_GB2312" w:hAnsi="仿宋_GB2312" w:eastAsia="仿宋_GB2312" w:cs="仿宋_GB2312"/>
          <w:kern w:val="2"/>
          <w:highlight w:val="none"/>
          <w:lang w:eastAsia="zh-CN"/>
        </w:rPr>
        <w:t>《精益生产与管理基础》（19010112）机电工程学院、财经与物流管理学院在第2学期开设，电子信息工程学院、汽车工程学院在第3学期开设；《精益生产与管理基础》（20019999）环境与食品工程学院、艺术学院在第3学期开设，贸易与旅游管理学院在第4学期开设；</w:t>
      </w:r>
    </w:p>
    <w:p w14:paraId="2795B4CA">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highlight w:val="none"/>
          <w:lang w:val="en-US" w:eastAsia="zh-CN"/>
        </w:rPr>
      </w:pPr>
      <w:r>
        <w:rPr>
          <w:rFonts w:hint="eastAsia" w:ascii="仿宋_GB2312" w:hAnsi="仿宋_GB2312" w:eastAsia="仿宋_GB2312" w:cs="仿宋_GB2312"/>
          <w:kern w:val="2"/>
          <w:highlight w:val="none"/>
          <w:lang w:eastAsia="zh-CN"/>
        </w:rPr>
        <w:t>《人工智能应用基础》机电工程学院、电子信息工程学院、贸易与旅游管理学院、艺术</w:t>
      </w:r>
      <w:r>
        <w:rPr>
          <w:rFonts w:hint="eastAsia" w:ascii="仿宋_GB2312" w:hAnsi="仿宋_GB2312" w:eastAsia="仿宋_GB2312" w:cs="仿宋_GB2312"/>
          <w:kern w:val="2"/>
          <w:highlight w:val="none"/>
          <w:lang w:val="en-US" w:eastAsia="zh-CN"/>
        </w:rPr>
        <w:t>学院在第2学期开设，其他学院在第3学期开设。</w:t>
      </w:r>
    </w:p>
    <w:p w14:paraId="12E00757">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highlight w:val="none"/>
          <w:lang w:val="en-US" w:eastAsia="zh-CN"/>
        </w:rPr>
      </w:pPr>
      <w:r>
        <w:rPr>
          <w:rFonts w:hint="eastAsia" w:ascii="仿宋_GB2312" w:hAnsi="仿宋_GB2312" w:eastAsia="仿宋_GB2312" w:cs="仿宋_GB2312"/>
          <w:kern w:val="2"/>
          <w:highlight w:val="none"/>
          <w:lang w:val="en-US" w:eastAsia="zh-CN"/>
        </w:rPr>
        <w:t>限定选修课应至少修得2学分；“人文素养类”课程模块由各二级学院选定1门开设。</w:t>
      </w:r>
    </w:p>
    <w:p w14:paraId="469D000D">
      <w:pPr>
        <w:pStyle w:val="4"/>
      </w:pPr>
    </w:p>
    <w:p w14:paraId="62E16408">
      <w:pPr>
        <w:pStyle w:val="4"/>
        <w:widowControl w:val="0"/>
        <w:spacing w:before="0" w:after="0" w:line="240" w:lineRule="auto"/>
        <w:ind w:firstLine="560" w:firstLineChars="200"/>
        <w:jc w:val="both"/>
        <w:rPr>
          <w:rFonts w:hint="eastAsia" w:ascii="宋体" w:hAnsi="宋体" w:eastAsia="宋体" w:cs="宋体"/>
          <w:b w:val="0"/>
          <w:bCs/>
          <w:kern w:val="2"/>
          <w:sz w:val="28"/>
          <w:szCs w:val="21"/>
          <w:lang w:val="en-US" w:eastAsia="zh-CN"/>
        </w:rPr>
      </w:pPr>
      <w:r>
        <w:rPr>
          <w:rFonts w:hint="eastAsia" w:ascii="宋体" w:hAnsi="宋体" w:eastAsia="宋体" w:cs="宋体"/>
          <w:b w:val="0"/>
          <w:bCs/>
          <w:kern w:val="2"/>
          <w:sz w:val="28"/>
          <w:szCs w:val="21"/>
          <w:lang w:val="en-US" w:eastAsia="zh-CN"/>
        </w:rPr>
        <w:t>2. 专业教育课程安排</w:t>
      </w:r>
    </w:p>
    <w:p w14:paraId="08CDEB8E">
      <w:pPr>
        <w:pStyle w:val="20"/>
      </w:pPr>
    </w:p>
    <w:p w14:paraId="40830CF4">
      <w:pPr>
        <w:pStyle w:val="20"/>
        <w:widowControl w:val="0"/>
        <w:ind w:firstLine="422"/>
        <w:rPr>
          <w:rFonts w:hint="eastAsia" w:ascii="Times New Roman" w:hAnsi="Times New Roman" w:eastAsia="仿宋_GB2312" w:cs="Times New Roman"/>
          <w:kern w:val="2"/>
        </w:rPr>
      </w:pPr>
      <w:r>
        <w:rPr>
          <w:rFonts w:hint="eastAsia" w:ascii="Times New Roman" w:hAnsi="Times New Roman" w:eastAsia="仿宋_GB2312" w:cs="Times New Roman"/>
          <w:kern w:val="2"/>
        </w:rPr>
        <w:t>表7-4 专业教育课程安排表</w:t>
      </w:r>
    </w:p>
    <w:tbl>
      <w:tblPr>
        <w:tblStyle w:val="14"/>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32"/>
        <w:gridCol w:w="3213"/>
        <w:gridCol w:w="1184"/>
        <w:gridCol w:w="1161"/>
        <w:gridCol w:w="936"/>
        <w:gridCol w:w="1200"/>
      </w:tblGrid>
      <w:tr w14:paraId="7A53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234C228A">
            <w:pPr>
              <w:keepNext w:val="0"/>
              <w:keepLines w:val="0"/>
              <w:widowControl w:val="0"/>
              <w:suppressLineNumbers w:val="0"/>
              <w:spacing w:before="0" w:beforeAutospacing="0" w:after="0" w:afterAutospacing="0" w:line="280" w:lineRule="exact"/>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rPr>
              <w:t>序号</w:t>
            </w:r>
          </w:p>
        </w:tc>
        <w:tc>
          <w:tcPr>
            <w:tcW w:w="3213" w:type="dxa"/>
            <w:tcBorders>
              <w:tl2br w:val="nil"/>
              <w:tr2bl w:val="nil"/>
            </w:tcBorders>
            <w:shd w:val="clear" w:color="auto" w:fill="auto"/>
            <w:noWrap/>
            <w:vAlign w:val="center"/>
          </w:tcPr>
          <w:p w14:paraId="4B1B1828">
            <w:pPr>
              <w:keepNext w:val="0"/>
              <w:keepLines w:val="0"/>
              <w:widowControl w:val="0"/>
              <w:suppressLineNumbers w:val="0"/>
              <w:spacing w:before="0" w:beforeAutospacing="0" w:after="0" w:afterAutospacing="0" w:line="280" w:lineRule="exact"/>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rPr>
              <w:t>课程名称</w:t>
            </w:r>
          </w:p>
        </w:tc>
        <w:tc>
          <w:tcPr>
            <w:tcW w:w="1184" w:type="dxa"/>
            <w:tcBorders>
              <w:tl2br w:val="nil"/>
              <w:tr2bl w:val="nil"/>
            </w:tcBorders>
            <w:shd w:val="clear" w:color="auto" w:fill="auto"/>
            <w:vAlign w:val="center"/>
          </w:tcPr>
          <w:p w14:paraId="296B6C1D">
            <w:pPr>
              <w:keepNext w:val="0"/>
              <w:keepLines w:val="0"/>
              <w:widowControl w:val="0"/>
              <w:suppressLineNumbers w:val="0"/>
              <w:spacing w:before="0" w:beforeAutospacing="0" w:after="0" w:afterAutospacing="0" w:line="280" w:lineRule="exact"/>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rPr>
              <w:t>课程性质</w:t>
            </w:r>
          </w:p>
        </w:tc>
        <w:tc>
          <w:tcPr>
            <w:tcW w:w="1161" w:type="dxa"/>
            <w:tcBorders>
              <w:tl2br w:val="nil"/>
              <w:tr2bl w:val="nil"/>
            </w:tcBorders>
            <w:shd w:val="clear" w:color="auto" w:fill="auto"/>
            <w:vAlign w:val="center"/>
          </w:tcPr>
          <w:p w14:paraId="5D7D0658">
            <w:pPr>
              <w:keepNext w:val="0"/>
              <w:keepLines w:val="0"/>
              <w:widowControl w:val="0"/>
              <w:suppressLineNumbers w:val="0"/>
              <w:spacing w:before="0" w:beforeAutospacing="0" w:after="0" w:afterAutospacing="0" w:line="280" w:lineRule="exact"/>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rPr>
              <w:t>课程代码</w:t>
            </w:r>
          </w:p>
        </w:tc>
        <w:tc>
          <w:tcPr>
            <w:tcW w:w="936" w:type="dxa"/>
            <w:tcBorders>
              <w:tl2br w:val="nil"/>
              <w:tr2bl w:val="nil"/>
            </w:tcBorders>
            <w:shd w:val="clear" w:color="auto" w:fill="auto"/>
            <w:vAlign w:val="center"/>
          </w:tcPr>
          <w:p w14:paraId="6AFE47D7">
            <w:pPr>
              <w:keepNext w:val="0"/>
              <w:keepLines w:val="0"/>
              <w:widowControl w:val="0"/>
              <w:suppressLineNumbers w:val="0"/>
              <w:spacing w:before="0" w:beforeAutospacing="0" w:after="0" w:afterAutospacing="0" w:line="280" w:lineRule="exact"/>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rPr>
              <w:t>学分/学时</w:t>
            </w:r>
          </w:p>
        </w:tc>
        <w:tc>
          <w:tcPr>
            <w:tcW w:w="1200" w:type="dxa"/>
            <w:tcBorders>
              <w:tl2br w:val="nil"/>
              <w:tr2bl w:val="nil"/>
            </w:tcBorders>
            <w:shd w:val="clear" w:color="auto" w:fill="auto"/>
            <w:vAlign w:val="center"/>
          </w:tcPr>
          <w:p w14:paraId="7250E8F3">
            <w:pPr>
              <w:keepNext w:val="0"/>
              <w:keepLines w:val="0"/>
              <w:widowControl w:val="0"/>
              <w:suppressLineNumbers w:val="0"/>
              <w:spacing w:before="0" w:beforeAutospacing="0" w:after="0" w:afterAutospacing="0" w:line="280" w:lineRule="exact"/>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rPr>
              <w:t>开设学期</w:t>
            </w:r>
          </w:p>
        </w:tc>
      </w:tr>
      <w:tr w14:paraId="6916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08832F3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1</w:t>
            </w:r>
          </w:p>
        </w:tc>
        <w:tc>
          <w:tcPr>
            <w:tcW w:w="3213" w:type="dxa"/>
            <w:tcBorders>
              <w:tl2br w:val="nil"/>
              <w:tr2bl w:val="nil"/>
            </w:tcBorders>
            <w:shd w:val="clear" w:color="auto" w:fill="auto"/>
            <w:noWrap/>
            <w:vAlign w:val="center"/>
          </w:tcPr>
          <w:p w14:paraId="613F5E5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入学教育与专业入门</w:t>
            </w:r>
          </w:p>
        </w:tc>
        <w:tc>
          <w:tcPr>
            <w:tcW w:w="1184" w:type="dxa"/>
            <w:tcBorders>
              <w:tl2br w:val="nil"/>
              <w:tr2bl w:val="nil"/>
            </w:tcBorders>
            <w:shd w:val="clear" w:color="auto" w:fill="auto"/>
            <w:vAlign w:val="center"/>
          </w:tcPr>
          <w:p w14:paraId="787FD58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必修课</w:t>
            </w:r>
          </w:p>
        </w:tc>
        <w:tc>
          <w:tcPr>
            <w:tcW w:w="1161" w:type="dxa"/>
            <w:tcBorders>
              <w:tl2br w:val="nil"/>
              <w:tr2bl w:val="nil"/>
            </w:tcBorders>
            <w:shd w:val="clear" w:color="auto" w:fill="auto"/>
            <w:vAlign w:val="center"/>
          </w:tcPr>
          <w:p w14:paraId="119470E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95010006</w:t>
            </w:r>
          </w:p>
        </w:tc>
        <w:tc>
          <w:tcPr>
            <w:tcW w:w="936" w:type="dxa"/>
            <w:tcBorders>
              <w:tl2br w:val="nil"/>
              <w:tr2bl w:val="nil"/>
            </w:tcBorders>
            <w:shd w:val="clear" w:color="auto" w:fill="auto"/>
            <w:vAlign w:val="center"/>
          </w:tcPr>
          <w:p w14:paraId="0E0E4FB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1/16</w:t>
            </w:r>
          </w:p>
        </w:tc>
        <w:tc>
          <w:tcPr>
            <w:tcW w:w="1200" w:type="dxa"/>
            <w:tcBorders>
              <w:tl2br w:val="nil"/>
              <w:tr2bl w:val="nil"/>
            </w:tcBorders>
            <w:shd w:val="clear" w:color="auto" w:fill="auto"/>
            <w:vAlign w:val="center"/>
          </w:tcPr>
          <w:p w14:paraId="0A3C9276">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w:t>
            </w:r>
          </w:p>
        </w:tc>
      </w:tr>
      <w:tr w14:paraId="12DB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1BAB103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2</w:t>
            </w:r>
          </w:p>
        </w:tc>
        <w:tc>
          <w:tcPr>
            <w:tcW w:w="3213" w:type="dxa"/>
            <w:tcBorders>
              <w:tl2br w:val="nil"/>
              <w:tr2bl w:val="nil"/>
            </w:tcBorders>
            <w:shd w:val="clear" w:color="auto" w:fill="auto"/>
            <w:noWrap/>
            <w:vAlign w:val="center"/>
          </w:tcPr>
          <w:p w14:paraId="425C0401">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rPr>
            </w:pPr>
            <w:r>
              <w:rPr>
                <w:rFonts w:hint="eastAsia" w:ascii="仿宋_GB2312" w:hAnsi="Times New Roman" w:eastAsia="仿宋_GB2312" w:cs="Times New Roman"/>
                <w:kern w:val="2"/>
              </w:rPr>
              <w:t>高等数学/</w:t>
            </w:r>
          </w:p>
          <w:p w14:paraId="46D13DE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经济数学</w:t>
            </w:r>
          </w:p>
        </w:tc>
        <w:tc>
          <w:tcPr>
            <w:tcW w:w="1184" w:type="dxa"/>
            <w:tcBorders>
              <w:tl2br w:val="nil"/>
              <w:tr2bl w:val="nil"/>
            </w:tcBorders>
            <w:shd w:val="clear" w:color="auto" w:fill="auto"/>
            <w:vAlign w:val="center"/>
          </w:tcPr>
          <w:p w14:paraId="020D6A7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必修课</w:t>
            </w:r>
          </w:p>
        </w:tc>
        <w:tc>
          <w:tcPr>
            <w:tcW w:w="1161" w:type="dxa"/>
            <w:tcBorders>
              <w:tl2br w:val="nil"/>
              <w:tr2bl w:val="nil"/>
            </w:tcBorders>
            <w:shd w:val="clear" w:color="auto" w:fill="auto"/>
            <w:vAlign w:val="center"/>
          </w:tcPr>
          <w:p w14:paraId="33E029E2">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rPr>
            </w:pPr>
            <w:r>
              <w:rPr>
                <w:rFonts w:hint="eastAsia" w:ascii="仿宋_GB2312" w:hAnsi="Times New Roman" w:eastAsia="仿宋_GB2312" w:cs="Times New Roman"/>
                <w:kern w:val="2"/>
              </w:rPr>
              <w:t>22010024/</w:t>
            </w:r>
          </w:p>
          <w:p w14:paraId="05270C0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22010071</w:t>
            </w:r>
          </w:p>
        </w:tc>
        <w:tc>
          <w:tcPr>
            <w:tcW w:w="936" w:type="dxa"/>
            <w:tcBorders>
              <w:tl2br w:val="nil"/>
              <w:tr2bl w:val="nil"/>
            </w:tcBorders>
            <w:shd w:val="clear" w:color="auto" w:fill="auto"/>
            <w:vAlign w:val="center"/>
          </w:tcPr>
          <w:p w14:paraId="01999C47">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rPr>
            </w:pPr>
            <w:r>
              <w:rPr>
                <w:rFonts w:hint="eastAsia" w:ascii="仿宋_GB2312" w:hAnsi="Times New Roman" w:eastAsia="仿宋_GB2312" w:cs="Times New Roman"/>
                <w:kern w:val="2"/>
              </w:rPr>
              <w:t>4/64</w:t>
            </w:r>
          </w:p>
          <w:p w14:paraId="63A81D0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2/32</w:t>
            </w:r>
          </w:p>
        </w:tc>
        <w:tc>
          <w:tcPr>
            <w:tcW w:w="1200" w:type="dxa"/>
            <w:tcBorders>
              <w:tl2br w:val="nil"/>
              <w:tr2bl w:val="nil"/>
            </w:tcBorders>
            <w:shd w:val="clear" w:color="auto" w:fill="auto"/>
            <w:vAlign w:val="center"/>
          </w:tcPr>
          <w:p w14:paraId="05B6A220">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w:t>
            </w:r>
          </w:p>
        </w:tc>
      </w:tr>
      <w:tr w14:paraId="4234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2A7111D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3</w:t>
            </w:r>
          </w:p>
        </w:tc>
        <w:tc>
          <w:tcPr>
            <w:tcW w:w="3213" w:type="dxa"/>
            <w:tcBorders>
              <w:tl2br w:val="nil"/>
              <w:tr2bl w:val="nil"/>
            </w:tcBorders>
            <w:shd w:val="clear" w:color="auto" w:fill="auto"/>
            <w:noWrap/>
            <w:vAlign w:val="center"/>
          </w:tcPr>
          <w:p w14:paraId="56B8912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劳动教育—工业·匠心</w:t>
            </w:r>
          </w:p>
        </w:tc>
        <w:tc>
          <w:tcPr>
            <w:tcW w:w="1184" w:type="dxa"/>
            <w:tcBorders>
              <w:tl2br w:val="nil"/>
              <w:tr2bl w:val="nil"/>
            </w:tcBorders>
            <w:shd w:val="clear" w:color="auto" w:fill="auto"/>
            <w:vAlign w:val="center"/>
          </w:tcPr>
          <w:p w14:paraId="20A003F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必修课</w:t>
            </w:r>
          </w:p>
        </w:tc>
        <w:tc>
          <w:tcPr>
            <w:tcW w:w="1161" w:type="dxa"/>
            <w:tcBorders>
              <w:tl2br w:val="nil"/>
              <w:tr2bl w:val="nil"/>
            </w:tcBorders>
            <w:shd w:val="clear" w:color="auto" w:fill="auto"/>
            <w:vAlign w:val="center"/>
          </w:tcPr>
          <w:p w14:paraId="30307AD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49010071</w:t>
            </w:r>
          </w:p>
        </w:tc>
        <w:tc>
          <w:tcPr>
            <w:tcW w:w="936" w:type="dxa"/>
            <w:tcBorders>
              <w:tl2br w:val="nil"/>
              <w:tr2bl w:val="nil"/>
            </w:tcBorders>
            <w:shd w:val="clear" w:color="auto" w:fill="auto"/>
            <w:vAlign w:val="center"/>
          </w:tcPr>
          <w:p w14:paraId="5B44EC9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rPr>
              <w:t>1/20</w:t>
            </w:r>
          </w:p>
        </w:tc>
        <w:tc>
          <w:tcPr>
            <w:tcW w:w="1200" w:type="dxa"/>
            <w:tcBorders>
              <w:tl2br w:val="nil"/>
              <w:tr2bl w:val="nil"/>
            </w:tcBorders>
            <w:shd w:val="clear" w:color="auto" w:fill="auto"/>
            <w:vAlign w:val="center"/>
          </w:tcPr>
          <w:p w14:paraId="02A0E3F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w:t>
            </w:r>
          </w:p>
        </w:tc>
      </w:tr>
      <w:tr w14:paraId="4AB1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1" w:hRule="atLeast"/>
        </w:trPr>
        <w:tc>
          <w:tcPr>
            <w:tcW w:w="732" w:type="dxa"/>
            <w:tcBorders>
              <w:tl2br w:val="nil"/>
              <w:tr2bl w:val="nil"/>
            </w:tcBorders>
            <w:shd w:val="clear" w:color="auto" w:fill="auto"/>
            <w:noWrap/>
            <w:vAlign w:val="center"/>
          </w:tcPr>
          <w:p w14:paraId="7A400936">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w:t>
            </w:r>
          </w:p>
        </w:tc>
        <w:tc>
          <w:tcPr>
            <w:tcW w:w="3213" w:type="dxa"/>
            <w:tcBorders>
              <w:tl2br w:val="nil"/>
              <w:tr2bl w:val="nil"/>
            </w:tcBorders>
            <w:shd w:val="clear" w:color="auto" w:fill="auto"/>
            <w:noWrap/>
            <w:vAlign w:val="center"/>
          </w:tcPr>
          <w:p w14:paraId="191B650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车辆零部件拆装与修配</w:t>
            </w:r>
          </w:p>
        </w:tc>
        <w:tc>
          <w:tcPr>
            <w:tcW w:w="1184" w:type="dxa"/>
            <w:tcBorders>
              <w:tl2br w:val="nil"/>
              <w:tr2bl w:val="nil"/>
            </w:tcBorders>
            <w:shd w:val="clear" w:color="auto" w:fill="auto"/>
            <w:vAlign w:val="center"/>
          </w:tcPr>
          <w:p w14:paraId="5E7D79B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3374397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16010965</w:t>
            </w:r>
          </w:p>
        </w:tc>
        <w:tc>
          <w:tcPr>
            <w:tcW w:w="936" w:type="dxa"/>
            <w:tcBorders>
              <w:tl2br w:val="nil"/>
              <w:tr2bl w:val="nil"/>
            </w:tcBorders>
            <w:shd w:val="clear" w:color="auto" w:fill="auto"/>
            <w:vAlign w:val="center"/>
          </w:tcPr>
          <w:p w14:paraId="450A20F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4/64</w:t>
            </w:r>
          </w:p>
        </w:tc>
        <w:tc>
          <w:tcPr>
            <w:tcW w:w="1200" w:type="dxa"/>
            <w:tcBorders>
              <w:tl2br w:val="nil"/>
              <w:tr2bl w:val="nil"/>
            </w:tcBorders>
            <w:shd w:val="clear" w:color="auto" w:fill="auto"/>
            <w:vAlign w:val="center"/>
          </w:tcPr>
          <w:p w14:paraId="2CE45B9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第2学期开设</w:t>
            </w:r>
          </w:p>
        </w:tc>
      </w:tr>
      <w:tr w14:paraId="3C04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2A29BC7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rPr>
            </w:pPr>
            <w:r>
              <w:rPr>
                <w:rFonts w:hint="eastAsia" w:ascii="仿宋_GB2312" w:hAnsi="Times New Roman" w:eastAsia="仿宋_GB2312" w:cs="Times New Roman"/>
                <w:kern w:val="2"/>
                <w:lang w:val="en-US" w:eastAsia="zh-CN"/>
              </w:rPr>
              <w:t>5</w:t>
            </w:r>
          </w:p>
        </w:tc>
        <w:tc>
          <w:tcPr>
            <w:tcW w:w="3213" w:type="dxa"/>
            <w:tcBorders>
              <w:tl2br w:val="nil"/>
              <w:tr2bl w:val="nil"/>
            </w:tcBorders>
            <w:shd w:val="clear" w:color="auto" w:fill="auto"/>
            <w:noWrap/>
            <w:vAlign w:val="center"/>
          </w:tcPr>
          <w:p w14:paraId="671989C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rPr>
            </w:pPr>
            <w:r>
              <w:rPr>
                <w:rFonts w:hint="eastAsia" w:ascii="仿宋_GB2312" w:hAnsi="Times New Roman" w:eastAsia="仿宋_GB2312" w:cs="Times New Roman"/>
                <w:kern w:val="2"/>
                <w:lang w:val="en-US" w:eastAsia="zh-CN"/>
              </w:rPr>
              <w:t>汽车电工电子技术</w:t>
            </w:r>
          </w:p>
        </w:tc>
        <w:tc>
          <w:tcPr>
            <w:tcW w:w="1184" w:type="dxa"/>
            <w:tcBorders>
              <w:tl2br w:val="nil"/>
              <w:tr2bl w:val="nil"/>
            </w:tcBorders>
            <w:shd w:val="clear" w:color="auto" w:fill="auto"/>
            <w:vAlign w:val="center"/>
          </w:tcPr>
          <w:p w14:paraId="22E169B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6EA235F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rPr>
            </w:pPr>
            <w:r>
              <w:rPr>
                <w:rFonts w:hint="eastAsia" w:ascii="仿宋_GB2312" w:hAnsi="Times New Roman" w:eastAsia="仿宋_GB2312" w:cs="Times New Roman"/>
                <w:kern w:val="2"/>
                <w:lang w:val="en-US" w:eastAsia="zh-CN"/>
              </w:rPr>
              <w:t>16010492</w:t>
            </w:r>
          </w:p>
        </w:tc>
        <w:tc>
          <w:tcPr>
            <w:tcW w:w="936" w:type="dxa"/>
            <w:tcBorders>
              <w:tl2br w:val="nil"/>
              <w:tr2bl w:val="nil"/>
            </w:tcBorders>
            <w:shd w:val="clear" w:color="auto" w:fill="auto"/>
            <w:vAlign w:val="center"/>
          </w:tcPr>
          <w:p w14:paraId="775DE29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rPr>
            </w:pPr>
            <w:r>
              <w:rPr>
                <w:rFonts w:hint="eastAsia" w:ascii="仿宋_GB2312" w:hAnsi="Times New Roman" w:eastAsia="仿宋_GB2312" w:cs="Times New Roman"/>
                <w:kern w:val="2"/>
                <w:lang w:val="en-US" w:eastAsia="zh-CN"/>
              </w:rPr>
              <w:t>4/64</w:t>
            </w:r>
          </w:p>
        </w:tc>
        <w:tc>
          <w:tcPr>
            <w:tcW w:w="1200" w:type="dxa"/>
            <w:tcBorders>
              <w:tl2br w:val="nil"/>
              <w:tr2bl w:val="nil"/>
            </w:tcBorders>
            <w:shd w:val="clear" w:color="auto" w:fill="auto"/>
            <w:vAlign w:val="center"/>
          </w:tcPr>
          <w:p w14:paraId="4275427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rPr>
            </w:pPr>
            <w:r>
              <w:rPr>
                <w:rFonts w:hint="eastAsia" w:ascii="仿宋_GB2312" w:hAnsi="Times New Roman" w:eastAsia="仿宋_GB2312" w:cs="Times New Roman"/>
                <w:kern w:val="2"/>
                <w:lang w:val="en-US" w:eastAsia="zh-CN"/>
              </w:rPr>
              <w:t>第2学期开设</w:t>
            </w:r>
          </w:p>
        </w:tc>
      </w:tr>
      <w:tr w14:paraId="3D47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3C9F742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6</w:t>
            </w:r>
          </w:p>
        </w:tc>
        <w:tc>
          <w:tcPr>
            <w:tcW w:w="3213" w:type="dxa"/>
            <w:tcBorders>
              <w:tl2br w:val="nil"/>
              <w:tr2bl w:val="nil"/>
            </w:tcBorders>
            <w:shd w:val="clear" w:color="auto" w:fill="auto"/>
            <w:noWrap/>
            <w:vAlign w:val="center"/>
          </w:tcPr>
          <w:p w14:paraId="1430894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新能源汽车维护与保养</w:t>
            </w:r>
          </w:p>
        </w:tc>
        <w:tc>
          <w:tcPr>
            <w:tcW w:w="1184" w:type="dxa"/>
            <w:tcBorders>
              <w:tl2br w:val="nil"/>
              <w:tr2bl w:val="nil"/>
            </w:tcBorders>
            <w:shd w:val="clear" w:color="auto" w:fill="auto"/>
            <w:vAlign w:val="center"/>
          </w:tcPr>
          <w:p w14:paraId="222962C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5BEF5E5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16011998</w:t>
            </w:r>
          </w:p>
        </w:tc>
        <w:tc>
          <w:tcPr>
            <w:tcW w:w="936" w:type="dxa"/>
            <w:tcBorders>
              <w:tl2br w:val="nil"/>
              <w:tr2bl w:val="nil"/>
            </w:tcBorders>
            <w:shd w:val="clear" w:color="auto" w:fill="auto"/>
            <w:vAlign w:val="center"/>
          </w:tcPr>
          <w:p w14:paraId="29DBC0F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3/48</w:t>
            </w:r>
          </w:p>
        </w:tc>
        <w:tc>
          <w:tcPr>
            <w:tcW w:w="1200" w:type="dxa"/>
            <w:tcBorders>
              <w:tl2br w:val="nil"/>
              <w:tr2bl w:val="nil"/>
            </w:tcBorders>
            <w:shd w:val="clear" w:color="auto" w:fill="auto"/>
            <w:vAlign w:val="center"/>
          </w:tcPr>
          <w:p w14:paraId="2BDF9ED5">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第1学期开设</w:t>
            </w:r>
          </w:p>
        </w:tc>
      </w:tr>
      <w:tr w14:paraId="01A25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170FDEC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7</w:t>
            </w:r>
          </w:p>
        </w:tc>
        <w:tc>
          <w:tcPr>
            <w:tcW w:w="3213" w:type="dxa"/>
            <w:tcBorders>
              <w:tl2br w:val="nil"/>
              <w:tr2bl w:val="nil"/>
            </w:tcBorders>
            <w:shd w:val="clear" w:color="auto" w:fill="auto"/>
            <w:noWrap/>
            <w:vAlign w:val="center"/>
          </w:tcPr>
          <w:p w14:paraId="4B6F110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车载网络系统检修</w:t>
            </w:r>
          </w:p>
        </w:tc>
        <w:tc>
          <w:tcPr>
            <w:tcW w:w="1184" w:type="dxa"/>
            <w:tcBorders>
              <w:tl2br w:val="nil"/>
              <w:tr2bl w:val="nil"/>
            </w:tcBorders>
            <w:shd w:val="clear" w:color="auto" w:fill="auto"/>
            <w:vAlign w:val="center"/>
          </w:tcPr>
          <w:p w14:paraId="1D73502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07AA66F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16010515</w:t>
            </w:r>
          </w:p>
        </w:tc>
        <w:tc>
          <w:tcPr>
            <w:tcW w:w="936" w:type="dxa"/>
            <w:tcBorders>
              <w:tl2br w:val="nil"/>
              <w:tr2bl w:val="nil"/>
            </w:tcBorders>
            <w:shd w:val="clear" w:color="auto" w:fill="auto"/>
            <w:vAlign w:val="center"/>
          </w:tcPr>
          <w:p w14:paraId="4E3AA61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332F3A5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第2学期开设</w:t>
            </w:r>
          </w:p>
        </w:tc>
      </w:tr>
      <w:tr w14:paraId="708E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29EC9E4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8</w:t>
            </w:r>
          </w:p>
        </w:tc>
        <w:tc>
          <w:tcPr>
            <w:tcW w:w="3213" w:type="dxa"/>
            <w:tcBorders>
              <w:tl2br w:val="nil"/>
              <w:tr2bl w:val="nil"/>
            </w:tcBorders>
            <w:shd w:val="clear" w:color="auto" w:fill="auto"/>
            <w:noWrap/>
            <w:vAlign w:val="center"/>
          </w:tcPr>
          <w:p w14:paraId="64BC136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新能源汽车高压安全与防护</w:t>
            </w:r>
          </w:p>
        </w:tc>
        <w:tc>
          <w:tcPr>
            <w:tcW w:w="1184" w:type="dxa"/>
            <w:tcBorders>
              <w:tl2br w:val="nil"/>
              <w:tr2bl w:val="nil"/>
            </w:tcBorders>
            <w:shd w:val="clear" w:color="auto" w:fill="auto"/>
            <w:vAlign w:val="center"/>
          </w:tcPr>
          <w:p w14:paraId="68E3AD2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6AEF9C3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16010666</w:t>
            </w:r>
          </w:p>
        </w:tc>
        <w:tc>
          <w:tcPr>
            <w:tcW w:w="936" w:type="dxa"/>
            <w:tcBorders>
              <w:tl2br w:val="nil"/>
              <w:tr2bl w:val="nil"/>
            </w:tcBorders>
            <w:shd w:val="clear" w:color="auto" w:fill="auto"/>
            <w:vAlign w:val="center"/>
          </w:tcPr>
          <w:p w14:paraId="5C33F7B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2.5/40</w:t>
            </w:r>
          </w:p>
        </w:tc>
        <w:tc>
          <w:tcPr>
            <w:tcW w:w="1200" w:type="dxa"/>
            <w:tcBorders>
              <w:tl2br w:val="nil"/>
              <w:tr2bl w:val="nil"/>
            </w:tcBorders>
            <w:shd w:val="clear" w:color="auto" w:fill="auto"/>
            <w:vAlign w:val="center"/>
          </w:tcPr>
          <w:p w14:paraId="3EF29E5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第2学期开设</w:t>
            </w:r>
          </w:p>
        </w:tc>
      </w:tr>
      <w:tr w14:paraId="6B76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156A208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9</w:t>
            </w:r>
          </w:p>
        </w:tc>
        <w:tc>
          <w:tcPr>
            <w:tcW w:w="3213" w:type="dxa"/>
            <w:tcBorders>
              <w:tl2br w:val="nil"/>
              <w:tr2bl w:val="nil"/>
            </w:tcBorders>
            <w:shd w:val="clear" w:color="auto" w:fill="auto"/>
            <w:noWrap/>
            <w:vAlign w:val="center"/>
          </w:tcPr>
          <w:p w14:paraId="7337A78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*电动汽车车身电气系统检修（Ⅰ）</w:t>
            </w:r>
          </w:p>
        </w:tc>
        <w:tc>
          <w:tcPr>
            <w:tcW w:w="1184" w:type="dxa"/>
            <w:tcBorders>
              <w:tl2br w:val="nil"/>
              <w:tr2bl w:val="nil"/>
            </w:tcBorders>
            <w:shd w:val="clear" w:color="auto" w:fill="auto"/>
            <w:vAlign w:val="center"/>
          </w:tcPr>
          <w:p w14:paraId="367019A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566F5C7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16010106</w:t>
            </w:r>
          </w:p>
        </w:tc>
        <w:tc>
          <w:tcPr>
            <w:tcW w:w="936" w:type="dxa"/>
            <w:tcBorders>
              <w:tl2br w:val="nil"/>
              <w:tr2bl w:val="nil"/>
            </w:tcBorders>
            <w:shd w:val="clear" w:color="auto" w:fill="auto"/>
            <w:vAlign w:val="center"/>
          </w:tcPr>
          <w:p w14:paraId="32A06B2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4.5/72</w:t>
            </w:r>
          </w:p>
        </w:tc>
        <w:tc>
          <w:tcPr>
            <w:tcW w:w="1200" w:type="dxa"/>
            <w:tcBorders>
              <w:tl2br w:val="nil"/>
              <w:tr2bl w:val="nil"/>
            </w:tcBorders>
            <w:shd w:val="clear" w:color="auto" w:fill="auto"/>
            <w:vAlign w:val="center"/>
          </w:tcPr>
          <w:p w14:paraId="2D3B884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第3学期开设</w:t>
            </w:r>
          </w:p>
        </w:tc>
      </w:tr>
      <w:tr w14:paraId="682B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01234F2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10</w:t>
            </w:r>
          </w:p>
        </w:tc>
        <w:tc>
          <w:tcPr>
            <w:tcW w:w="3213" w:type="dxa"/>
            <w:tcBorders>
              <w:tl2br w:val="nil"/>
              <w:tr2bl w:val="nil"/>
            </w:tcBorders>
            <w:shd w:val="clear" w:color="auto" w:fill="auto"/>
            <w:noWrap/>
            <w:vAlign w:val="center"/>
          </w:tcPr>
          <w:p w14:paraId="508627A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*电动汽车车身电气系统检修（Ⅱ）</w:t>
            </w:r>
          </w:p>
        </w:tc>
        <w:tc>
          <w:tcPr>
            <w:tcW w:w="1184" w:type="dxa"/>
            <w:tcBorders>
              <w:tl2br w:val="nil"/>
              <w:tr2bl w:val="nil"/>
            </w:tcBorders>
            <w:shd w:val="clear" w:color="auto" w:fill="auto"/>
            <w:vAlign w:val="center"/>
          </w:tcPr>
          <w:p w14:paraId="7594933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2AFFF2D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16010552</w:t>
            </w:r>
          </w:p>
        </w:tc>
        <w:tc>
          <w:tcPr>
            <w:tcW w:w="936" w:type="dxa"/>
            <w:tcBorders>
              <w:tl2br w:val="nil"/>
              <w:tr2bl w:val="nil"/>
            </w:tcBorders>
            <w:shd w:val="clear" w:color="auto" w:fill="auto"/>
            <w:vAlign w:val="center"/>
          </w:tcPr>
          <w:p w14:paraId="63196BE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4.5/72</w:t>
            </w:r>
          </w:p>
        </w:tc>
        <w:tc>
          <w:tcPr>
            <w:tcW w:w="1200" w:type="dxa"/>
            <w:tcBorders>
              <w:tl2br w:val="nil"/>
              <w:tr2bl w:val="nil"/>
            </w:tcBorders>
            <w:shd w:val="clear" w:color="auto" w:fill="auto"/>
            <w:vAlign w:val="center"/>
          </w:tcPr>
          <w:p w14:paraId="00DDD20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58C9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4A9F7FD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11</w:t>
            </w:r>
          </w:p>
        </w:tc>
        <w:tc>
          <w:tcPr>
            <w:tcW w:w="3213" w:type="dxa"/>
            <w:tcBorders>
              <w:tl2br w:val="nil"/>
              <w:tr2bl w:val="nil"/>
            </w:tcBorders>
            <w:shd w:val="clear" w:color="auto" w:fill="auto"/>
            <w:noWrap/>
            <w:vAlign w:val="center"/>
          </w:tcPr>
          <w:p w14:paraId="77937DD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*电动汽车底盘及控制技术</w:t>
            </w:r>
          </w:p>
        </w:tc>
        <w:tc>
          <w:tcPr>
            <w:tcW w:w="1184" w:type="dxa"/>
            <w:tcBorders>
              <w:tl2br w:val="nil"/>
              <w:tr2bl w:val="nil"/>
            </w:tcBorders>
            <w:shd w:val="clear" w:color="auto" w:fill="auto"/>
            <w:vAlign w:val="center"/>
          </w:tcPr>
          <w:p w14:paraId="23C5F8F5">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7917E9A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16010521</w:t>
            </w:r>
          </w:p>
        </w:tc>
        <w:tc>
          <w:tcPr>
            <w:tcW w:w="936" w:type="dxa"/>
            <w:tcBorders>
              <w:tl2br w:val="nil"/>
              <w:tr2bl w:val="nil"/>
            </w:tcBorders>
            <w:shd w:val="clear" w:color="auto" w:fill="auto"/>
            <w:vAlign w:val="center"/>
          </w:tcPr>
          <w:p w14:paraId="2F7DEAF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4/64</w:t>
            </w:r>
          </w:p>
        </w:tc>
        <w:tc>
          <w:tcPr>
            <w:tcW w:w="1200" w:type="dxa"/>
            <w:tcBorders>
              <w:tl2br w:val="nil"/>
              <w:tr2bl w:val="nil"/>
            </w:tcBorders>
            <w:shd w:val="clear" w:color="auto" w:fill="auto"/>
            <w:vAlign w:val="center"/>
          </w:tcPr>
          <w:p w14:paraId="4F0C0496">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第3学期开设</w:t>
            </w:r>
          </w:p>
        </w:tc>
      </w:tr>
      <w:tr w14:paraId="3A98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0980366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12</w:t>
            </w:r>
          </w:p>
        </w:tc>
        <w:tc>
          <w:tcPr>
            <w:tcW w:w="3213" w:type="dxa"/>
            <w:tcBorders>
              <w:tl2br w:val="nil"/>
              <w:tr2bl w:val="nil"/>
            </w:tcBorders>
            <w:shd w:val="clear" w:color="auto" w:fill="auto"/>
            <w:noWrap/>
            <w:vAlign w:val="center"/>
          </w:tcPr>
          <w:p w14:paraId="6D88266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*新能源汽车动力蓄电池及管理技术</w:t>
            </w:r>
          </w:p>
        </w:tc>
        <w:tc>
          <w:tcPr>
            <w:tcW w:w="1184" w:type="dxa"/>
            <w:tcBorders>
              <w:tl2br w:val="nil"/>
              <w:tr2bl w:val="nil"/>
            </w:tcBorders>
            <w:shd w:val="clear" w:color="auto" w:fill="auto"/>
            <w:vAlign w:val="center"/>
          </w:tcPr>
          <w:p w14:paraId="64E8B5F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23DECEC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16010107</w:t>
            </w:r>
          </w:p>
        </w:tc>
        <w:tc>
          <w:tcPr>
            <w:tcW w:w="936" w:type="dxa"/>
            <w:tcBorders>
              <w:tl2br w:val="nil"/>
              <w:tr2bl w:val="nil"/>
            </w:tcBorders>
            <w:shd w:val="clear" w:color="auto" w:fill="auto"/>
            <w:vAlign w:val="center"/>
          </w:tcPr>
          <w:p w14:paraId="6D09FCE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4/64</w:t>
            </w:r>
          </w:p>
        </w:tc>
        <w:tc>
          <w:tcPr>
            <w:tcW w:w="1200" w:type="dxa"/>
            <w:tcBorders>
              <w:tl2br w:val="nil"/>
              <w:tr2bl w:val="nil"/>
            </w:tcBorders>
            <w:shd w:val="clear" w:color="auto" w:fill="auto"/>
            <w:vAlign w:val="center"/>
          </w:tcPr>
          <w:p w14:paraId="39A5901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第3学期开设</w:t>
            </w:r>
          </w:p>
        </w:tc>
      </w:tr>
      <w:tr w14:paraId="402C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79366E1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13</w:t>
            </w:r>
          </w:p>
        </w:tc>
        <w:tc>
          <w:tcPr>
            <w:tcW w:w="3213" w:type="dxa"/>
            <w:tcBorders>
              <w:tl2br w:val="nil"/>
              <w:tr2bl w:val="nil"/>
            </w:tcBorders>
            <w:shd w:val="clear" w:color="auto" w:fill="auto"/>
            <w:noWrap/>
            <w:vAlign w:val="center"/>
          </w:tcPr>
          <w:p w14:paraId="6DE8EC5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*新能源汽车驱动电机及控制技术</w:t>
            </w:r>
          </w:p>
        </w:tc>
        <w:tc>
          <w:tcPr>
            <w:tcW w:w="1184" w:type="dxa"/>
            <w:tcBorders>
              <w:tl2br w:val="nil"/>
              <w:tr2bl w:val="nil"/>
            </w:tcBorders>
            <w:shd w:val="clear" w:color="auto" w:fill="auto"/>
            <w:vAlign w:val="center"/>
          </w:tcPr>
          <w:p w14:paraId="017248E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362410D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16010588</w:t>
            </w:r>
          </w:p>
        </w:tc>
        <w:tc>
          <w:tcPr>
            <w:tcW w:w="936" w:type="dxa"/>
            <w:tcBorders>
              <w:tl2br w:val="nil"/>
              <w:tr2bl w:val="nil"/>
            </w:tcBorders>
            <w:shd w:val="clear" w:color="auto" w:fill="auto"/>
            <w:vAlign w:val="center"/>
          </w:tcPr>
          <w:p w14:paraId="54AA6DA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4/64</w:t>
            </w:r>
          </w:p>
        </w:tc>
        <w:tc>
          <w:tcPr>
            <w:tcW w:w="1200" w:type="dxa"/>
            <w:tcBorders>
              <w:tl2br w:val="nil"/>
              <w:tr2bl w:val="nil"/>
            </w:tcBorders>
            <w:shd w:val="clear" w:color="auto" w:fill="auto"/>
            <w:vAlign w:val="center"/>
          </w:tcPr>
          <w:p w14:paraId="3554218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0F65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496B798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14</w:t>
            </w:r>
          </w:p>
        </w:tc>
        <w:tc>
          <w:tcPr>
            <w:tcW w:w="3213" w:type="dxa"/>
            <w:tcBorders>
              <w:tl2br w:val="nil"/>
              <w:tr2bl w:val="nil"/>
            </w:tcBorders>
            <w:shd w:val="clear" w:color="auto" w:fill="auto"/>
            <w:noWrap/>
            <w:vAlign w:val="center"/>
          </w:tcPr>
          <w:p w14:paraId="70BD807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*新能源汽车故障诊断技术</w:t>
            </w:r>
          </w:p>
        </w:tc>
        <w:tc>
          <w:tcPr>
            <w:tcW w:w="1184" w:type="dxa"/>
            <w:tcBorders>
              <w:tl2br w:val="nil"/>
              <w:tr2bl w:val="nil"/>
            </w:tcBorders>
            <w:shd w:val="clear" w:color="auto" w:fill="auto"/>
            <w:vAlign w:val="center"/>
          </w:tcPr>
          <w:p w14:paraId="2C4B86B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68F7C006">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16010137</w:t>
            </w:r>
          </w:p>
        </w:tc>
        <w:tc>
          <w:tcPr>
            <w:tcW w:w="936" w:type="dxa"/>
            <w:tcBorders>
              <w:tl2br w:val="nil"/>
              <w:tr2bl w:val="nil"/>
            </w:tcBorders>
            <w:shd w:val="clear" w:color="auto" w:fill="auto"/>
            <w:vAlign w:val="center"/>
          </w:tcPr>
          <w:p w14:paraId="7601A7F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4.5/72</w:t>
            </w:r>
          </w:p>
        </w:tc>
        <w:tc>
          <w:tcPr>
            <w:tcW w:w="1200" w:type="dxa"/>
            <w:tcBorders>
              <w:tl2br w:val="nil"/>
              <w:tr2bl w:val="nil"/>
            </w:tcBorders>
            <w:shd w:val="clear" w:color="auto" w:fill="auto"/>
            <w:vAlign w:val="center"/>
          </w:tcPr>
          <w:p w14:paraId="587D0DF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56B8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147E8B9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15</w:t>
            </w:r>
          </w:p>
        </w:tc>
        <w:tc>
          <w:tcPr>
            <w:tcW w:w="3213" w:type="dxa"/>
            <w:tcBorders>
              <w:tl2br w:val="nil"/>
              <w:tr2bl w:val="nil"/>
            </w:tcBorders>
            <w:shd w:val="clear" w:color="auto" w:fill="auto"/>
            <w:noWrap/>
            <w:vAlign w:val="center"/>
          </w:tcPr>
          <w:p w14:paraId="059F9D1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新能源汽车电力电子技术</w:t>
            </w:r>
          </w:p>
        </w:tc>
        <w:tc>
          <w:tcPr>
            <w:tcW w:w="1184" w:type="dxa"/>
            <w:tcBorders>
              <w:tl2br w:val="nil"/>
              <w:tr2bl w:val="nil"/>
            </w:tcBorders>
            <w:shd w:val="clear" w:color="auto" w:fill="auto"/>
            <w:vAlign w:val="center"/>
          </w:tcPr>
          <w:p w14:paraId="414910D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3CFB451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16010679</w:t>
            </w:r>
          </w:p>
        </w:tc>
        <w:tc>
          <w:tcPr>
            <w:tcW w:w="936" w:type="dxa"/>
            <w:tcBorders>
              <w:tl2br w:val="nil"/>
              <w:tr2bl w:val="nil"/>
            </w:tcBorders>
            <w:shd w:val="clear" w:color="auto" w:fill="auto"/>
            <w:vAlign w:val="center"/>
          </w:tcPr>
          <w:p w14:paraId="53F449A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4/64</w:t>
            </w:r>
          </w:p>
        </w:tc>
        <w:tc>
          <w:tcPr>
            <w:tcW w:w="1200" w:type="dxa"/>
            <w:tcBorders>
              <w:tl2br w:val="nil"/>
              <w:tr2bl w:val="nil"/>
            </w:tcBorders>
            <w:shd w:val="clear" w:color="auto" w:fill="auto"/>
            <w:vAlign w:val="center"/>
          </w:tcPr>
          <w:p w14:paraId="34119C5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第3学期开设</w:t>
            </w:r>
          </w:p>
        </w:tc>
      </w:tr>
      <w:tr w14:paraId="0DAE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tcBorders>
              <w:tl2br w:val="nil"/>
              <w:tr2bl w:val="nil"/>
            </w:tcBorders>
            <w:shd w:val="clear" w:color="auto" w:fill="auto"/>
            <w:noWrap/>
            <w:vAlign w:val="center"/>
          </w:tcPr>
          <w:p w14:paraId="111502A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w:t>
            </w:r>
          </w:p>
        </w:tc>
        <w:tc>
          <w:tcPr>
            <w:tcW w:w="3213" w:type="dxa"/>
            <w:tcBorders>
              <w:tl2br w:val="nil"/>
              <w:tr2bl w:val="nil"/>
            </w:tcBorders>
            <w:shd w:val="clear" w:color="auto" w:fill="auto"/>
            <w:noWrap/>
            <w:vAlign w:val="center"/>
          </w:tcPr>
          <w:p w14:paraId="43A8FE4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新能源汽车充电设施安装与运维</w:t>
            </w:r>
          </w:p>
        </w:tc>
        <w:tc>
          <w:tcPr>
            <w:tcW w:w="1184" w:type="dxa"/>
            <w:tcBorders>
              <w:tl2br w:val="nil"/>
              <w:tr2bl w:val="nil"/>
            </w:tcBorders>
            <w:shd w:val="clear" w:color="auto" w:fill="auto"/>
            <w:vAlign w:val="center"/>
          </w:tcPr>
          <w:p w14:paraId="1385895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3AF19D76">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16010211</w:t>
            </w:r>
          </w:p>
        </w:tc>
        <w:tc>
          <w:tcPr>
            <w:tcW w:w="936" w:type="dxa"/>
            <w:tcBorders>
              <w:tl2br w:val="nil"/>
              <w:tr2bl w:val="nil"/>
            </w:tcBorders>
            <w:shd w:val="clear" w:color="auto" w:fill="auto"/>
            <w:vAlign w:val="center"/>
          </w:tcPr>
          <w:p w14:paraId="37F9F94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1B1A1F4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1344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2A82A00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17</w:t>
            </w:r>
          </w:p>
        </w:tc>
        <w:tc>
          <w:tcPr>
            <w:tcW w:w="3213" w:type="dxa"/>
            <w:tcBorders>
              <w:tl2br w:val="nil"/>
              <w:tr2bl w:val="nil"/>
            </w:tcBorders>
            <w:shd w:val="clear" w:color="auto" w:fill="auto"/>
            <w:noWrap/>
            <w:vAlign w:val="center"/>
          </w:tcPr>
          <w:p w14:paraId="7A30F83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新能源汽车测试及评价技术</w:t>
            </w:r>
          </w:p>
        </w:tc>
        <w:tc>
          <w:tcPr>
            <w:tcW w:w="1184" w:type="dxa"/>
            <w:tcBorders>
              <w:tl2br w:val="nil"/>
              <w:tr2bl w:val="nil"/>
            </w:tcBorders>
            <w:shd w:val="clear" w:color="auto" w:fill="auto"/>
            <w:vAlign w:val="center"/>
          </w:tcPr>
          <w:p w14:paraId="6146F09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4BD4288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16010245</w:t>
            </w:r>
          </w:p>
        </w:tc>
        <w:tc>
          <w:tcPr>
            <w:tcW w:w="936" w:type="dxa"/>
            <w:tcBorders>
              <w:tl2br w:val="nil"/>
              <w:tr2bl w:val="nil"/>
            </w:tcBorders>
            <w:shd w:val="clear" w:color="auto" w:fill="auto"/>
            <w:vAlign w:val="center"/>
          </w:tcPr>
          <w:p w14:paraId="67EF4FF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2.5/40</w:t>
            </w:r>
          </w:p>
        </w:tc>
        <w:tc>
          <w:tcPr>
            <w:tcW w:w="1200" w:type="dxa"/>
            <w:tcBorders>
              <w:tl2br w:val="nil"/>
              <w:tr2bl w:val="nil"/>
            </w:tcBorders>
            <w:shd w:val="clear" w:color="auto" w:fill="auto"/>
            <w:vAlign w:val="center"/>
          </w:tcPr>
          <w:p w14:paraId="4D5090A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1776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777C2D7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18</w:t>
            </w:r>
          </w:p>
        </w:tc>
        <w:tc>
          <w:tcPr>
            <w:tcW w:w="3213" w:type="dxa"/>
            <w:tcBorders>
              <w:tl2br w:val="nil"/>
              <w:tr2bl w:val="nil"/>
            </w:tcBorders>
            <w:shd w:val="clear" w:color="auto" w:fill="auto"/>
            <w:noWrap/>
            <w:vAlign w:val="center"/>
          </w:tcPr>
          <w:p w14:paraId="2FAE128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汽车智能技术</w:t>
            </w:r>
          </w:p>
        </w:tc>
        <w:tc>
          <w:tcPr>
            <w:tcW w:w="1184" w:type="dxa"/>
            <w:tcBorders>
              <w:tl2br w:val="nil"/>
              <w:tr2bl w:val="nil"/>
            </w:tcBorders>
            <w:shd w:val="clear" w:color="auto" w:fill="auto"/>
            <w:vAlign w:val="center"/>
          </w:tcPr>
          <w:p w14:paraId="61A94CD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4A1FFEB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16010554</w:t>
            </w:r>
          </w:p>
        </w:tc>
        <w:tc>
          <w:tcPr>
            <w:tcW w:w="936" w:type="dxa"/>
            <w:tcBorders>
              <w:tl2br w:val="nil"/>
              <w:tr2bl w:val="nil"/>
            </w:tcBorders>
            <w:shd w:val="clear" w:color="auto" w:fill="auto"/>
            <w:vAlign w:val="center"/>
          </w:tcPr>
          <w:p w14:paraId="00A3F91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7CF2260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300D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32" w:type="dxa"/>
            <w:tcBorders>
              <w:tl2br w:val="nil"/>
              <w:tr2bl w:val="nil"/>
            </w:tcBorders>
            <w:shd w:val="clear" w:color="auto" w:fill="auto"/>
            <w:noWrap/>
            <w:vAlign w:val="center"/>
          </w:tcPr>
          <w:p w14:paraId="539CC0B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19</w:t>
            </w:r>
          </w:p>
        </w:tc>
        <w:tc>
          <w:tcPr>
            <w:tcW w:w="3213" w:type="dxa"/>
            <w:tcBorders>
              <w:tl2br w:val="nil"/>
              <w:tr2bl w:val="nil"/>
            </w:tcBorders>
            <w:shd w:val="clear" w:color="auto" w:fill="auto"/>
            <w:noWrap/>
            <w:vAlign w:val="center"/>
          </w:tcPr>
          <w:p w14:paraId="52E8D8A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新能源汽车维修综合实训</w:t>
            </w:r>
          </w:p>
        </w:tc>
        <w:tc>
          <w:tcPr>
            <w:tcW w:w="1184" w:type="dxa"/>
            <w:tcBorders>
              <w:tl2br w:val="nil"/>
              <w:tr2bl w:val="nil"/>
            </w:tcBorders>
            <w:shd w:val="clear" w:color="auto" w:fill="auto"/>
            <w:vAlign w:val="center"/>
          </w:tcPr>
          <w:p w14:paraId="73FE553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264E42B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16010726</w:t>
            </w:r>
          </w:p>
        </w:tc>
        <w:tc>
          <w:tcPr>
            <w:tcW w:w="936" w:type="dxa"/>
            <w:tcBorders>
              <w:tl2br w:val="nil"/>
              <w:tr2bl w:val="nil"/>
            </w:tcBorders>
            <w:shd w:val="clear" w:color="auto" w:fill="auto"/>
            <w:vAlign w:val="center"/>
          </w:tcPr>
          <w:p w14:paraId="78B1473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3.5/56</w:t>
            </w:r>
          </w:p>
        </w:tc>
        <w:tc>
          <w:tcPr>
            <w:tcW w:w="1200" w:type="dxa"/>
            <w:tcBorders>
              <w:tl2br w:val="nil"/>
              <w:tr2bl w:val="nil"/>
            </w:tcBorders>
            <w:shd w:val="clear" w:color="auto" w:fill="auto"/>
            <w:vAlign w:val="center"/>
          </w:tcPr>
          <w:p w14:paraId="33E5552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第4学期开设</w:t>
            </w:r>
          </w:p>
        </w:tc>
      </w:tr>
      <w:tr w14:paraId="2CBD2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2E55275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20</w:t>
            </w:r>
          </w:p>
        </w:tc>
        <w:tc>
          <w:tcPr>
            <w:tcW w:w="3213" w:type="dxa"/>
            <w:tcBorders>
              <w:tl2br w:val="nil"/>
              <w:tr2bl w:val="nil"/>
            </w:tcBorders>
            <w:shd w:val="clear" w:color="auto" w:fill="auto"/>
            <w:vAlign w:val="center"/>
          </w:tcPr>
          <w:p w14:paraId="6F65A38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课程设计1：电路设计</w:t>
            </w:r>
          </w:p>
        </w:tc>
        <w:tc>
          <w:tcPr>
            <w:tcW w:w="1184" w:type="dxa"/>
            <w:tcBorders>
              <w:tl2br w:val="nil"/>
              <w:tr2bl w:val="nil"/>
            </w:tcBorders>
            <w:shd w:val="clear" w:color="auto" w:fill="auto"/>
            <w:vAlign w:val="center"/>
          </w:tcPr>
          <w:p w14:paraId="32703FE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noWrap/>
            <w:vAlign w:val="center"/>
          </w:tcPr>
          <w:p w14:paraId="488DC5B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16011227</w:t>
            </w:r>
          </w:p>
        </w:tc>
        <w:tc>
          <w:tcPr>
            <w:tcW w:w="936" w:type="dxa"/>
            <w:tcBorders>
              <w:tl2br w:val="nil"/>
              <w:tr2bl w:val="nil"/>
            </w:tcBorders>
            <w:shd w:val="clear" w:color="auto" w:fill="auto"/>
            <w:vAlign w:val="center"/>
          </w:tcPr>
          <w:p w14:paraId="4F09316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1/20</w:t>
            </w:r>
          </w:p>
        </w:tc>
        <w:tc>
          <w:tcPr>
            <w:tcW w:w="1200" w:type="dxa"/>
            <w:tcBorders>
              <w:tl2br w:val="nil"/>
              <w:tr2bl w:val="nil"/>
            </w:tcBorders>
            <w:shd w:val="clear" w:color="auto" w:fill="auto"/>
            <w:vAlign w:val="center"/>
          </w:tcPr>
          <w:p w14:paraId="5DC51AB5">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第2学期开设</w:t>
            </w:r>
          </w:p>
        </w:tc>
      </w:tr>
      <w:tr w14:paraId="3E68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5397D52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21</w:t>
            </w:r>
          </w:p>
        </w:tc>
        <w:tc>
          <w:tcPr>
            <w:tcW w:w="3213" w:type="dxa"/>
            <w:tcBorders>
              <w:tl2br w:val="nil"/>
              <w:tr2bl w:val="nil"/>
            </w:tcBorders>
            <w:shd w:val="clear" w:color="auto" w:fill="auto"/>
            <w:vAlign w:val="center"/>
          </w:tcPr>
          <w:p w14:paraId="1810E7E7">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课程设计2：检修方案</w:t>
            </w:r>
          </w:p>
        </w:tc>
        <w:tc>
          <w:tcPr>
            <w:tcW w:w="1184" w:type="dxa"/>
            <w:tcBorders>
              <w:tl2br w:val="nil"/>
              <w:tr2bl w:val="nil"/>
            </w:tcBorders>
            <w:shd w:val="clear" w:color="auto" w:fill="auto"/>
            <w:vAlign w:val="center"/>
          </w:tcPr>
          <w:p w14:paraId="05E3235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noWrap/>
            <w:vAlign w:val="center"/>
          </w:tcPr>
          <w:p w14:paraId="129A9B6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16011228</w:t>
            </w:r>
          </w:p>
        </w:tc>
        <w:tc>
          <w:tcPr>
            <w:tcW w:w="936" w:type="dxa"/>
            <w:tcBorders>
              <w:tl2br w:val="nil"/>
              <w:tr2bl w:val="nil"/>
            </w:tcBorders>
            <w:shd w:val="clear" w:color="auto" w:fill="auto"/>
            <w:vAlign w:val="center"/>
          </w:tcPr>
          <w:p w14:paraId="283B947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1/20</w:t>
            </w:r>
          </w:p>
        </w:tc>
        <w:tc>
          <w:tcPr>
            <w:tcW w:w="1200" w:type="dxa"/>
            <w:tcBorders>
              <w:tl2br w:val="nil"/>
              <w:tr2bl w:val="nil"/>
            </w:tcBorders>
            <w:shd w:val="clear" w:color="auto" w:fill="auto"/>
            <w:vAlign w:val="center"/>
          </w:tcPr>
          <w:p w14:paraId="7E3C9025">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第3学期开设</w:t>
            </w:r>
          </w:p>
        </w:tc>
      </w:tr>
      <w:tr w14:paraId="4162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36FE8EB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22</w:t>
            </w:r>
          </w:p>
        </w:tc>
        <w:tc>
          <w:tcPr>
            <w:tcW w:w="3213" w:type="dxa"/>
            <w:tcBorders>
              <w:tl2br w:val="nil"/>
              <w:tr2bl w:val="nil"/>
            </w:tcBorders>
            <w:shd w:val="clear" w:color="auto" w:fill="auto"/>
            <w:vAlign w:val="center"/>
          </w:tcPr>
          <w:p w14:paraId="581E1910">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毕业设计</w:t>
            </w:r>
          </w:p>
        </w:tc>
        <w:tc>
          <w:tcPr>
            <w:tcW w:w="1184" w:type="dxa"/>
            <w:tcBorders>
              <w:tl2br w:val="nil"/>
              <w:tr2bl w:val="nil"/>
            </w:tcBorders>
            <w:shd w:val="clear" w:color="auto" w:fill="auto"/>
            <w:vAlign w:val="center"/>
          </w:tcPr>
          <w:p w14:paraId="2421320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44C710E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16010980</w:t>
            </w:r>
          </w:p>
        </w:tc>
        <w:tc>
          <w:tcPr>
            <w:tcW w:w="936" w:type="dxa"/>
            <w:tcBorders>
              <w:tl2br w:val="nil"/>
              <w:tr2bl w:val="nil"/>
            </w:tcBorders>
            <w:shd w:val="clear" w:color="auto" w:fill="auto"/>
            <w:vAlign w:val="center"/>
          </w:tcPr>
          <w:p w14:paraId="19301DA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5/80</w:t>
            </w:r>
          </w:p>
        </w:tc>
        <w:tc>
          <w:tcPr>
            <w:tcW w:w="1200" w:type="dxa"/>
            <w:tcBorders>
              <w:tl2br w:val="nil"/>
              <w:tr2bl w:val="nil"/>
            </w:tcBorders>
            <w:shd w:val="clear" w:color="auto" w:fill="auto"/>
            <w:vAlign w:val="center"/>
          </w:tcPr>
          <w:p w14:paraId="0537E7F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第5学期开设</w:t>
            </w:r>
          </w:p>
        </w:tc>
      </w:tr>
      <w:tr w14:paraId="5022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6535C16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w:t>
            </w:r>
          </w:p>
        </w:tc>
        <w:tc>
          <w:tcPr>
            <w:tcW w:w="3213" w:type="dxa"/>
            <w:tcBorders>
              <w:tl2br w:val="nil"/>
              <w:tr2bl w:val="nil"/>
            </w:tcBorders>
            <w:shd w:val="clear" w:color="auto" w:fill="auto"/>
            <w:vAlign w:val="center"/>
          </w:tcPr>
          <w:p w14:paraId="5C4E23EB">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综合实践</w:t>
            </w:r>
          </w:p>
        </w:tc>
        <w:tc>
          <w:tcPr>
            <w:tcW w:w="1184" w:type="dxa"/>
            <w:tcBorders>
              <w:tl2br w:val="nil"/>
              <w:tr2bl w:val="nil"/>
            </w:tcBorders>
            <w:shd w:val="clear" w:color="auto" w:fill="auto"/>
            <w:vAlign w:val="center"/>
          </w:tcPr>
          <w:p w14:paraId="6B56A43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noWrap/>
            <w:vAlign w:val="center"/>
          </w:tcPr>
          <w:p w14:paraId="7306D7C7">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16019993</w:t>
            </w:r>
          </w:p>
        </w:tc>
        <w:tc>
          <w:tcPr>
            <w:tcW w:w="936" w:type="dxa"/>
            <w:tcBorders>
              <w:tl2br w:val="nil"/>
              <w:tr2bl w:val="nil"/>
            </w:tcBorders>
            <w:shd w:val="clear" w:color="auto" w:fill="auto"/>
            <w:noWrap/>
            <w:vAlign w:val="center"/>
          </w:tcPr>
          <w:p w14:paraId="6763E2A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12/240</w:t>
            </w:r>
          </w:p>
        </w:tc>
        <w:tc>
          <w:tcPr>
            <w:tcW w:w="1200" w:type="dxa"/>
            <w:tcBorders>
              <w:tl2br w:val="nil"/>
              <w:tr2bl w:val="nil"/>
            </w:tcBorders>
            <w:shd w:val="clear" w:color="auto" w:fill="auto"/>
            <w:vAlign w:val="center"/>
          </w:tcPr>
          <w:p w14:paraId="7C51B32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第5学期开设</w:t>
            </w:r>
          </w:p>
        </w:tc>
      </w:tr>
      <w:tr w14:paraId="40BE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1755352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24</w:t>
            </w:r>
          </w:p>
        </w:tc>
        <w:tc>
          <w:tcPr>
            <w:tcW w:w="3213" w:type="dxa"/>
            <w:tcBorders>
              <w:tl2br w:val="nil"/>
              <w:tr2bl w:val="nil"/>
            </w:tcBorders>
            <w:shd w:val="clear" w:color="auto" w:fill="auto"/>
            <w:vAlign w:val="center"/>
          </w:tcPr>
          <w:p w14:paraId="79DC8706">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岗位实习</w:t>
            </w:r>
          </w:p>
        </w:tc>
        <w:tc>
          <w:tcPr>
            <w:tcW w:w="1184" w:type="dxa"/>
            <w:tcBorders>
              <w:tl2br w:val="nil"/>
              <w:tr2bl w:val="nil"/>
            </w:tcBorders>
            <w:shd w:val="clear" w:color="auto" w:fill="auto"/>
            <w:vAlign w:val="center"/>
          </w:tcPr>
          <w:p w14:paraId="58292CD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必修课</w:t>
            </w:r>
          </w:p>
        </w:tc>
        <w:tc>
          <w:tcPr>
            <w:tcW w:w="1161" w:type="dxa"/>
            <w:tcBorders>
              <w:tl2br w:val="nil"/>
              <w:tr2bl w:val="nil"/>
            </w:tcBorders>
            <w:shd w:val="clear" w:color="auto" w:fill="auto"/>
            <w:vAlign w:val="center"/>
          </w:tcPr>
          <w:p w14:paraId="5756C46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16010174</w:t>
            </w:r>
          </w:p>
        </w:tc>
        <w:tc>
          <w:tcPr>
            <w:tcW w:w="936" w:type="dxa"/>
            <w:tcBorders>
              <w:tl2br w:val="nil"/>
              <w:tr2bl w:val="nil"/>
            </w:tcBorders>
            <w:shd w:val="clear" w:color="auto" w:fill="auto"/>
            <w:vAlign w:val="center"/>
          </w:tcPr>
          <w:p w14:paraId="2F929D3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18/360</w:t>
            </w:r>
          </w:p>
        </w:tc>
        <w:tc>
          <w:tcPr>
            <w:tcW w:w="1200" w:type="dxa"/>
            <w:tcBorders>
              <w:tl2br w:val="nil"/>
              <w:tr2bl w:val="nil"/>
            </w:tcBorders>
            <w:shd w:val="clear" w:color="auto" w:fill="auto"/>
            <w:vAlign w:val="center"/>
          </w:tcPr>
          <w:p w14:paraId="08C41EAB">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第6学期开设</w:t>
            </w:r>
          </w:p>
        </w:tc>
      </w:tr>
      <w:tr w14:paraId="6799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32" w:type="dxa"/>
            <w:tcBorders>
              <w:tl2br w:val="nil"/>
              <w:tr2bl w:val="nil"/>
            </w:tcBorders>
            <w:shd w:val="clear" w:color="auto" w:fill="auto"/>
            <w:noWrap/>
            <w:vAlign w:val="center"/>
          </w:tcPr>
          <w:p w14:paraId="612E47F5">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25</w:t>
            </w:r>
          </w:p>
        </w:tc>
        <w:tc>
          <w:tcPr>
            <w:tcW w:w="3213" w:type="dxa"/>
            <w:tcBorders>
              <w:tl2br w:val="nil"/>
              <w:tr2bl w:val="nil"/>
            </w:tcBorders>
            <w:shd w:val="clear" w:color="auto" w:fill="auto"/>
            <w:vAlign w:val="center"/>
          </w:tcPr>
          <w:p w14:paraId="606C1369">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无人机原理及系统</w:t>
            </w:r>
          </w:p>
        </w:tc>
        <w:tc>
          <w:tcPr>
            <w:tcW w:w="1184" w:type="dxa"/>
            <w:tcBorders>
              <w:tl2br w:val="nil"/>
              <w:tr2bl w:val="nil"/>
            </w:tcBorders>
            <w:shd w:val="clear" w:color="auto" w:fill="auto"/>
            <w:vAlign w:val="center"/>
          </w:tcPr>
          <w:p w14:paraId="2BF51FF7">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选修课</w:t>
            </w:r>
          </w:p>
        </w:tc>
        <w:tc>
          <w:tcPr>
            <w:tcW w:w="1161" w:type="dxa"/>
            <w:tcBorders>
              <w:tl2br w:val="nil"/>
              <w:tr2bl w:val="nil"/>
            </w:tcBorders>
            <w:shd w:val="clear" w:color="auto" w:fill="auto"/>
            <w:noWrap/>
            <w:vAlign w:val="center"/>
          </w:tcPr>
          <w:p w14:paraId="7993BF1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16011335</w:t>
            </w:r>
          </w:p>
        </w:tc>
        <w:tc>
          <w:tcPr>
            <w:tcW w:w="936" w:type="dxa"/>
            <w:tcBorders>
              <w:tl2br w:val="nil"/>
              <w:tr2bl w:val="nil"/>
            </w:tcBorders>
            <w:shd w:val="clear" w:color="auto" w:fill="auto"/>
            <w:noWrap/>
            <w:vAlign w:val="center"/>
          </w:tcPr>
          <w:p w14:paraId="0731A97E">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19EA5AFC">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p>
        </w:tc>
      </w:tr>
      <w:tr w14:paraId="3CC0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732" w:type="dxa"/>
            <w:tcBorders>
              <w:tl2br w:val="nil"/>
              <w:tr2bl w:val="nil"/>
            </w:tcBorders>
            <w:shd w:val="clear" w:color="auto" w:fill="auto"/>
            <w:noWrap/>
            <w:vAlign w:val="center"/>
          </w:tcPr>
          <w:p w14:paraId="0AB31BAD">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26</w:t>
            </w:r>
          </w:p>
        </w:tc>
        <w:tc>
          <w:tcPr>
            <w:tcW w:w="3213" w:type="dxa"/>
            <w:tcBorders>
              <w:tl2br w:val="nil"/>
              <w:tr2bl w:val="nil"/>
            </w:tcBorders>
            <w:shd w:val="clear" w:color="auto" w:fill="auto"/>
            <w:vAlign w:val="center"/>
          </w:tcPr>
          <w:p w14:paraId="42292379">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无人机技术导论</w:t>
            </w:r>
          </w:p>
        </w:tc>
        <w:tc>
          <w:tcPr>
            <w:tcW w:w="1184" w:type="dxa"/>
            <w:tcBorders>
              <w:tl2br w:val="nil"/>
              <w:tr2bl w:val="nil"/>
            </w:tcBorders>
            <w:shd w:val="clear" w:color="auto" w:fill="auto"/>
            <w:vAlign w:val="center"/>
          </w:tcPr>
          <w:p w14:paraId="7980FDA7">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选修课</w:t>
            </w:r>
          </w:p>
        </w:tc>
        <w:tc>
          <w:tcPr>
            <w:tcW w:w="1161" w:type="dxa"/>
            <w:tcBorders>
              <w:tl2br w:val="nil"/>
              <w:tr2bl w:val="nil"/>
            </w:tcBorders>
            <w:shd w:val="clear" w:color="auto" w:fill="auto"/>
            <w:noWrap/>
            <w:vAlign w:val="center"/>
          </w:tcPr>
          <w:p w14:paraId="7842C6D2">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16011325</w:t>
            </w:r>
          </w:p>
        </w:tc>
        <w:tc>
          <w:tcPr>
            <w:tcW w:w="936" w:type="dxa"/>
            <w:tcBorders>
              <w:tl2br w:val="nil"/>
              <w:tr2bl w:val="nil"/>
            </w:tcBorders>
            <w:shd w:val="clear" w:color="auto" w:fill="auto"/>
            <w:noWrap/>
            <w:vAlign w:val="center"/>
          </w:tcPr>
          <w:p w14:paraId="4773D1D8">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61E1E2B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p>
        </w:tc>
      </w:tr>
      <w:tr w14:paraId="1ECA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732" w:type="dxa"/>
            <w:tcBorders>
              <w:tl2br w:val="nil"/>
              <w:tr2bl w:val="nil"/>
            </w:tcBorders>
            <w:shd w:val="clear" w:color="auto" w:fill="auto"/>
            <w:noWrap/>
            <w:vAlign w:val="center"/>
          </w:tcPr>
          <w:p w14:paraId="4F6A2B64">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27</w:t>
            </w:r>
          </w:p>
        </w:tc>
        <w:tc>
          <w:tcPr>
            <w:tcW w:w="3213" w:type="dxa"/>
            <w:tcBorders>
              <w:tl2br w:val="nil"/>
              <w:tr2bl w:val="nil"/>
            </w:tcBorders>
            <w:shd w:val="clear" w:color="auto" w:fill="auto"/>
            <w:vAlign w:val="center"/>
          </w:tcPr>
          <w:p w14:paraId="72D8E421">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无人机组装与调试</w:t>
            </w:r>
          </w:p>
        </w:tc>
        <w:tc>
          <w:tcPr>
            <w:tcW w:w="1184" w:type="dxa"/>
            <w:tcBorders>
              <w:tl2br w:val="nil"/>
              <w:tr2bl w:val="nil"/>
            </w:tcBorders>
            <w:shd w:val="clear" w:color="auto" w:fill="auto"/>
            <w:vAlign w:val="center"/>
          </w:tcPr>
          <w:p w14:paraId="58EB8135">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选修课</w:t>
            </w:r>
          </w:p>
        </w:tc>
        <w:tc>
          <w:tcPr>
            <w:tcW w:w="1161" w:type="dxa"/>
            <w:tcBorders>
              <w:tl2br w:val="nil"/>
              <w:tr2bl w:val="nil"/>
            </w:tcBorders>
            <w:shd w:val="clear" w:color="auto" w:fill="auto"/>
            <w:noWrap/>
            <w:vAlign w:val="center"/>
          </w:tcPr>
          <w:p w14:paraId="45B7E5B2">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16011326</w:t>
            </w:r>
          </w:p>
        </w:tc>
        <w:tc>
          <w:tcPr>
            <w:tcW w:w="936" w:type="dxa"/>
            <w:tcBorders>
              <w:tl2br w:val="nil"/>
              <w:tr2bl w:val="nil"/>
            </w:tcBorders>
            <w:shd w:val="clear" w:color="auto" w:fill="auto"/>
            <w:noWrap/>
            <w:vAlign w:val="center"/>
          </w:tcPr>
          <w:p w14:paraId="5AABAE30">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15B8E07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p>
        </w:tc>
      </w:tr>
      <w:tr w14:paraId="3052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8" w:hRule="atLeast"/>
        </w:trPr>
        <w:tc>
          <w:tcPr>
            <w:tcW w:w="732" w:type="dxa"/>
            <w:tcBorders>
              <w:tl2br w:val="nil"/>
              <w:tr2bl w:val="nil"/>
            </w:tcBorders>
            <w:shd w:val="clear" w:color="auto" w:fill="auto"/>
            <w:noWrap/>
            <w:vAlign w:val="center"/>
          </w:tcPr>
          <w:p w14:paraId="6560A7DF">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28</w:t>
            </w:r>
          </w:p>
        </w:tc>
        <w:tc>
          <w:tcPr>
            <w:tcW w:w="3213" w:type="dxa"/>
            <w:tcBorders>
              <w:tl2br w:val="nil"/>
              <w:tr2bl w:val="nil"/>
            </w:tcBorders>
            <w:shd w:val="clear" w:color="auto" w:fill="auto"/>
            <w:vAlign w:val="center"/>
          </w:tcPr>
          <w:p w14:paraId="342F9F76">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无人机编程技术</w:t>
            </w:r>
          </w:p>
        </w:tc>
        <w:tc>
          <w:tcPr>
            <w:tcW w:w="1184" w:type="dxa"/>
            <w:tcBorders>
              <w:tl2br w:val="nil"/>
              <w:tr2bl w:val="nil"/>
            </w:tcBorders>
            <w:shd w:val="clear" w:color="auto" w:fill="auto"/>
            <w:vAlign w:val="center"/>
          </w:tcPr>
          <w:p w14:paraId="67D7E08B">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选修课</w:t>
            </w:r>
          </w:p>
        </w:tc>
        <w:tc>
          <w:tcPr>
            <w:tcW w:w="1161" w:type="dxa"/>
            <w:tcBorders>
              <w:tl2br w:val="nil"/>
              <w:tr2bl w:val="nil"/>
            </w:tcBorders>
            <w:shd w:val="clear" w:color="auto" w:fill="auto"/>
            <w:noWrap/>
            <w:vAlign w:val="center"/>
          </w:tcPr>
          <w:p w14:paraId="48E84DF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16011327</w:t>
            </w:r>
          </w:p>
        </w:tc>
        <w:tc>
          <w:tcPr>
            <w:tcW w:w="936" w:type="dxa"/>
            <w:tcBorders>
              <w:tl2br w:val="nil"/>
              <w:tr2bl w:val="nil"/>
            </w:tcBorders>
            <w:shd w:val="clear" w:color="auto" w:fill="auto"/>
            <w:noWrap/>
            <w:vAlign w:val="center"/>
          </w:tcPr>
          <w:p w14:paraId="0C899E31">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7C032DD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p>
        </w:tc>
      </w:tr>
      <w:tr w14:paraId="4D59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6" w:hRule="atLeast"/>
        </w:trPr>
        <w:tc>
          <w:tcPr>
            <w:tcW w:w="732" w:type="dxa"/>
            <w:tcBorders>
              <w:tl2br w:val="nil"/>
              <w:tr2bl w:val="nil"/>
            </w:tcBorders>
            <w:shd w:val="clear" w:color="auto" w:fill="auto"/>
            <w:noWrap/>
            <w:vAlign w:val="center"/>
          </w:tcPr>
          <w:p w14:paraId="65987DF9">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29</w:t>
            </w:r>
          </w:p>
        </w:tc>
        <w:tc>
          <w:tcPr>
            <w:tcW w:w="3213" w:type="dxa"/>
            <w:tcBorders>
              <w:tl2br w:val="nil"/>
              <w:tr2bl w:val="nil"/>
            </w:tcBorders>
            <w:shd w:val="clear" w:color="auto" w:fill="auto"/>
            <w:vAlign w:val="center"/>
          </w:tcPr>
          <w:p w14:paraId="5C94224D">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无人机数据采集和图像处理</w:t>
            </w:r>
          </w:p>
        </w:tc>
        <w:tc>
          <w:tcPr>
            <w:tcW w:w="1184" w:type="dxa"/>
            <w:tcBorders>
              <w:tl2br w:val="nil"/>
              <w:tr2bl w:val="nil"/>
            </w:tcBorders>
            <w:shd w:val="clear" w:color="auto" w:fill="auto"/>
            <w:vAlign w:val="center"/>
          </w:tcPr>
          <w:p w14:paraId="7239940E">
            <w:pPr>
              <w:pStyle w:val="21"/>
              <w:keepNext w:val="0"/>
              <w:keepLines w:val="0"/>
              <w:widowControl w:val="0"/>
              <w:suppressLineNumbers w:val="0"/>
              <w:spacing w:before="0" w:beforeAutospacing="0" w:after="0" w:afterAutospacing="0" w:line="260" w:lineRule="exact"/>
              <w:ind w:left="0" w:right="0"/>
              <w:jc w:val="center"/>
              <w:rPr>
                <w:rFonts w:hint="default" w:ascii="仿宋_GB2312" w:hAnsi="Times New Roman" w:eastAsia="仿宋_GB2312" w:cs="Times New Roman"/>
                <w:kern w:val="2"/>
                <w:lang w:val="en-US" w:eastAsia="zh-CN"/>
              </w:rPr>
            </w:pPr>
            <w:r>
              <w:rPr>
                <w:rFonts w:hint="default" w:ascii="仿宋_GB2312" w:hAnsi="Times New Roman" w:eastAsia="仿宋_GB2312" w:cs="Times New Roman"/>
                <w:kern w:val="2"/>
                <w:lang w:val="en-US" w:eastAsia="zh-CN"/>
              </w:rPr>
              <w:t>选修课</w:t>
            </w:r>
          </w:p>
        </w:tc>
        <w:tc>
          <w:tcPr>
            <w:tcW w:w="1161" w:type="dxa"/>
            <w:tcBorders>
              <w:tl2br w:val="nil"/>
              <w:tr2bl w:val="nil"/>
            </w:tcBorders>
            <w:shd w:val="clear" w:color="auto" w:fill="auto"/>
            <w:noWrap/>
            <w:vAlign w:val="center"/>
          </w:tcPr>
          <w:p w14:paraId="179EFE43">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16011328</w:t>
            </w:r>
          </w:p>
        </w:tc>
        <w:tc>
          <w:tcPr>
            <w:tcW w:w="936" w:type="dxa"/>
            <w:tcBorders>
              <w:tl2br w:val="nil"/>
              <w:tr2bl w:val="nil"/>
            </w:tcBorders>
            <w:shd w:val="clear" w:color="auto" w:fill="auto"/>
            <w:noWrap/>
            <w:vAlign w:val="center"/>
          </w:tcPr>
          <w:p w14:paraId="3488750A">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r>
              <w:rPr>
                <w:rFonts w:hint="eastAsia" w:ascii="仿宋_GB2312" w:hAnsi="Times New Roman" w:eastAsia="仿宋_GB2312" w:cs="Times New Roman"/>
                <w:kern w:val="2"/>
                <w:lang w:val="en-US" w:eastAsia="zh-CN"/>
              </w:rPr>
              <w:t>2/32</w:t>
            </w:r>
          </w:p>
        </w:tc>
        <w:tc>
          <w:tcPr>
            <w:tcW w:w="1200" w:type="dxa"/>
            <w:tcBorders>
              <w:tl2br w:val="nil"/>
              <w:tr2bl w:val="nil"/>
            </w:tcBorders>
            <w:shd w:val="clear" w:color="auto" w:fill="auto"/>
            <w:vAlign w:val="center"/>
          </w:tcPr>
          <w:p w14:paraId="5F2C49E2">
            <w:pPr>
              <w:pStyle w:val="21"/>
              <w:keepNext w:val="0"/>
              <w:keepLines w:val="0"/>
              <w:widowControl w:val="0"/>
              <w:suppressLineNumbers w:val="0"/>
              <w:spacing w:before="0" w:beforeAutospacing="0" w:after="0" w:afterAutospacing="0" w:line="260" w:lineRule="exact"/>
              <w:ind w:left="0" w:right="0"/>
              <w:jc w:val="center"/>
              <w:rPr>
                <w:rFonts w:hint="eastAsia" w:ascii="仿宋_GB2312" w:hAnsi="Times New Roman" w:eastAsia="仿宋_GB2312" w:cs="Times New Roman"/>
                <w:kern w:val="2"/>
                <w:lang w:val="en-US" w:eastAsia="zh-CN"/>
              </w:rPr>
            </w:pPr>
          </w:p>
        </w:tc>
      </w:tr>
    </w:tbl>
    <w:p w14:paraId="6A17EC77">
      <w:pPr>
        <w:pStyle w:val="21"/>
        <w:rPr>
          <w:rFonts w:hint="eastAsia"/>
        </w:rPr>
      </w:pPr>
    </w:p>
    <w:p w14:paraId="686D853F">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sz w:val="21"/>
          <w:szCs w:val="21"/>
          <w:highlight w:val="none"/>
          <w:lang w:val="en-US" w:eastAsia="zh-CN"/>
        </w:rPr>
      </w:pPr>
      <w:r>
        <w:rPr>
          <w:rFonts w:hint="eastAsia" w:ascii="仿宋_GB2312" w:hAnsi="仿宋_GB2312" w:eastAsia="仿宋_GB2312" w:cs="仿宋_GB2312"/>
          <w:kern w:val="2"/>
          <w:sz w:val="21"/>
          <w:szCs w:val="21"/>
          <w:highlight w:val="none"/>
          <w:lang w:val="en-US" w:eastAsia="zh-CN"/>
        </w:rPr>
        <w:t>注：限定选修课（含专业限定选修课）学生应修读并获得相应学分；</w:t>
      </w:r>
    </w:p>
    <w:p w14:paraId="3E8EBE8D">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rPr>
          <w:rFonts w:hint="eastAsia" w:ascii="仿宋_GB2312" w:hAnsi="仿宋_GB2312" w:eastAsia="仿宋_GB2312" w:cs="仿宋_GB2312"/>
          <w:kern w:val="2"/>
          <w:sz w:val="21"/>
          <w:szCs w:val="21"/>
          <w:highlight w:val="none"/>
          <w:lang w:val="en-US" w:eastAsia="zh-CN"/>
        </w:rPr>
      </w:pPr>
      <w:r>
        <w:rPr>
          <w:rFonts w:hint="eastAsia" w:ascii="仿宋_GB2312" w:hAnsi="仿宋_GB2312" w:eastAsia="仿宋_GB2312" w:cs="仿宋_GB2312"/>
          <w:kern w:val="2"/>
          <w:sz w:val="21"/>
          <w:szCs w:val="21"/>
          <w:highlight w:val="none"/>
          <w:lang w:val="en-US" w:eastAsia="zh-CN"/>
        </w:rPr>
        <w:t>《高等数学》机电工程学院，环境与食品工程学院在第1学期开设，电子信息工程学院，汽车工程学院在第2学期开设；</w:t>
      </w:r>
    </w:p>
    <w:p w14:paraId="5BB5F165">
      <w:pPr>
        <w:pStyle w:val="2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jc w:val="both"/>
        <w:textAlignment w:val="auto"/>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kern w:val="2"/>
          <w:sz w:val="21"/>
          <w:szCs w:val="21"/>
          <w:highlight w:val="none"/>
          <w:lang w:val="en-US" w:eastAsia="zh-CN"/>
        </w:rPr>
        <w:t>《经济数学》贸易与旅游管理学院、财经与物流管理学院在第1学期开设</w:t>
      </w:r>
      <w:r>
        <w:rPr>
          <w:rFonts w:hint="eastAsia"/>
        </w:rPr>
        <w:t>。</w:t>
      </w:r>
    </w:p>
    <w:p w14:paraId="46BA1EA9">
      <w:pPr>
        <w:pStyle w:val="4"/>
        <w:widowControl w:val="0"/>
        <w:spacing w:before="0" w:after="0" w:line="240" w:lineRule="auto"/>
        <w:jc w:val="both"/>
        <w:rPr>
          <w:rFonts w:hint="eastAsia" w:ascii="宋体" w:hAnsi="宋体" w:eastAsia="宋体" w:cs="宋体"/>
          <w:b w:val="0"/>
          <w:bCs/>
          <w:kern w:val="2"/>
          <w:sz w:val="28"/>
          <w:szCs w:val="21"/>
        </w:rPr>
      </w:pPr>
      <w:bookmarkStart w:id="85" w:name="_Toc8827"/>
      <w:bookmarkStart w:id="86" w:name="_Toc21232"/>
      <w:r>
        <w:rPr>
          <w:rFonts w:hint="eastAsia" w:ascii="宋体" w:hAnsi="宋体" w:eastAsia="宋体" w:cs="宋体"/>
          <w:b w:val="0"/>
          <w:bCs/>
          <w:kern w:val="2"/>
          <w:sz w:val="28"/>
          <w:szCs w:val="21"/>
        </w:rPr>
        <w:t>3.第一课堂进程安排</w:t>
      </w:r>
      <w:bookmarkEnd w:id="85"/>
      <w:bookmarkEnd w:id="86"/>
    </w:p>
    <w:p w14:paraId="04C211D6">
      <w:pPr>
        <w:pStyle w:val="20"/>
        <w:widowControl w:val="0"/>
        <w:ind w:firstLine="422"/>
        <w:rPr>
          <w:rFonts w:hint="eastAsia" w:ascii="Times New Roman" w:hAnsi="Times New Roman" w:eastAsia="仿宋_GB2312" w:cs="Times New Roman"/>
          <w:kern w:val="2"/>
        </w:rPr>
      </w:pPr>
      <w:r>
        <w:rPr>
          <w:rFonts w:hint="eastAsia" w:ascii="Times New Roman" w:hAnsi="Times New Roman" w:eastAsia="仿宋_GB2312" w:cs="Times New Roman"/>
          <w:kern w:val="2"/>
        </w:rPr>
        <w:t>表7-5 第一课堂进程安排表</w:t>
      </w:r>
    </w:p>
    <w:tbl>
      <w:tblPr>
        <w:tblStyle w:val="1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8"/>
        <w:gridCol w:w="852"/>
        <w:gridCol w:w="567"/>
        <w:gridCol w:w="1376"/>
        <w:gridCol w:w="535"/>
        <w:gridCol w:w="621"/>
        <w:gridCol w:w="723"/>
        <w:gridCol w:w="654"/>
        <w:gridCol w:w="736"/>
        <w:gridCol w:w="719"/>
        <w:gridCol w:w="576"/>
        <w:gridCol w:w="576"/>
        <w:gridCol w:w="576"/>
        <w:gridCol w:w="576"/>
        <w:gridCol w:w="576"/>
        <w:gridCol w:w="576"/>
        <w:gridCol w:w="3241"/>
      </w:tblGrid>
      <w:tr w14:paraId="57CDB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2EBAB5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课程模块</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7C5D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序号</w:t>
            </w:r>
          </w:p>
        </w:tc>
        <w:tc>
          <w:tcPr>
            <w:tcW w:w="137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EB1A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课程名称</w:t>
            </w:r>
          </w:p>
        </w:tc>
        <w:tc>
          <w:tcPr>
            <w:tcW w:w="53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6866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课程类型</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272C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总学分</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73518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总学时</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19A534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学时</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3706AB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第一学年</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6FBA7C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第二学年</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41A3EE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第三学年</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CA64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备注</w:t>
            </w:r>
          </w:p>
        </w:tc>
      </w:tr>
      <w:tr w14:paraId="0AC6A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A52DC53">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1CA763FA">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c>
          <w:tcPr>
            <w:tcW w:w="1376"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6245C45A">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c>
          <w:tcPr>
            <w:tcW w:w="53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1BC03C6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59C1BB5B">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02B04904">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51F8D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课内理论</w:t>
            </w:r>
          </w:p>
        </w:tc>
        <w:tc>
          <w:tcPr>
            <w:tcW w:w="0" w:type="auto"/>
            <w:tcBorders>
              <w:top w:val="nil"/>
              <w:left w:val="nil"/>
              <w:bottom w:val="single" w:color="auto" w:sz="4" w:space="0"/>
              <w:right w:val="single" w:color="auto" w:sz="4" w:space="0"/>
            </w:tcBorders>
            <w:shd w:val="clear" w:color="auto" w:fill="auto"/>
            <w:vAlign w:val="center"/>
          </w:tcPr>
          <w:p w14:paraId="4A1949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课内实验/实训</w:t>
            </w:r>
          </w:p>
        </w:tc>
        <w:tc>
          <w:tcPr>
            <w:tcW w:w="0" w:type="auto"/>
            <w:tcBorders>
              <w:top w:val="nil"/>
              <w:left w:val="nil"/>
              <w:bottom w:val="single" w:color="auto" w:sz="4" w:space="0"/>
              <w:right w:val="single" w:color="auto" w:sz="4" w:space="0"/>
            </w:tcBorders>
            <w:shd w:val="clear" w:color="auto" w:fill="auto"/>
            <w:vAlign w:val="center"/>
          </w:tcPr>
          <w:p w14:paraId="6CAF84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课外实践教学</w:t>
            </w:r>
          </w:p>
        </w:tc>
        <w:tc>
          <w:tcPr>
            <w:tcW w:w="0" w:type="auto"/>
            <w:tcBorders>
              <w:top w:val="nil"/>
              <w:left w:val="nil"/>
              <w:bottom w:val="single" w:color="auto" w:sz="4" w:space="0"/>
              <w:right w:val="single" w:color="auto" w:sz="4" w:space="0"/>
            </w:tcBorders>
            <w:shd w:val="clear" w:color="auto" w:fill="auto"/>
            <w:vAlign w:val="center"/>
          </w:tcPr>
          <w:p w14:paraId="2EB195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021322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1E4867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3</w:t>
            </w:r>
          </w:p>
        </w:tc>
        <w:tc>
          <w:tcPr>
            <w:tcW w:w="0" w:type="auto"/>
            <w:tcBorders>
              <w:top w:val="nil"/>
              <w:left w:val="nil"/>
              <w:bottom w:val="single" w:color="auto" w:sz="4" w:space="0"/>
              <w:right w:val="single" w:color="auto" w:sz="4" w:space="0"/>
            </w:tcBorders>
            <w:shd w:val="clear" w:color="auto" w:fill="auto"/>
            <w:vAlign w:val="center"/>
          </w:tcPr>
          <w:p w14:paraId="2510A5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07F788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2A7511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6</w:t>
            </w:r>
          </w:p>
        </w:tc>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725BE25B">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b/>
                <w:bCs/>
                <w:i w:val="0"/>
                <w:iCs w:val="0"/>
                <w:color w:val="auto"/>
                <w:sz w:val="22"/>
                <w:szCs w:val="22"/>
                <w:u w:val="none"/>
              </w:rPr>
            </w:pPr>
          </w:p>
        </w:tc>
      </w:tr>
      <w:tr w14:paraId="1D83A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nil"/>
              <w:right w:val="single" w:color="auto" w:sz="4" w:space="0"/>
            </w:tcBorders>
            <w:shd w:val="clear" w:color="auto" w:fill="auto"/>
            <w:vAlign w:val="center"/>
          </w:tcPr>
          <w:p w14:paraId="4BBB0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通识必修课程</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57DDD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思想政治类</w:t>
            </w:r>
          </w:p>
        </w:tc>
        <w:tc>
          <w:tcPr>
            <w:tcW w:w="0" w:type="auto"/>
            <w:tcBorders>
              <w:top w:val="nil"/>
              <w:left w:val="nil"/>
              <w:bottom w:val="single" w:color="auto" w:sz="4" w:space="0"/>
              <w:right w:val="single" w:color="auto" w:sz="4" w:space="0"/>
            </w:tcBorders>
            <w:shd w:val="clear" w:color="auto" w:fill="auto"/>
            <w:vAlign w:val="center"/>
          </w:tcPr>
          <w:p w14:paraId="30FB3B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1376" w:type="dxa"/>
            <w:tcBorders>
              <w:top w:val="nil"/>
              <w:left w:val="nil"/>
              <w:bottom w:val="single" w:color="auto" w:sz="4" w:space="0"/>
              <w:right w:val="single" w:color="auto" w:sz="4" w:space="0"/>
            </w:tcBorders>
            <w:shd w:val="clear" w:color="auto" w:fill="auto"/>
            <w:vAlign w:val="center"/>
          </w:tcPr>
          <w:p w14:paraId="41833A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军事理论</w:t>
            </w:r>
          </w:p>
        </w:tc>
        <w:tc>
          <w:tcPr>
            <w:tcW w:w="535" w:type="dxa"/>
            <w:tcBorders>
              <w:top w:val="nil"/>
              <w:left w:val="nil"/>
              <w:bottom w:val="single" w:color="auto" w:sz="4" w:space="0"/>
              <w:right w:val="single" w:color="auto" w:sz="4" w:space="0"/>
            </w:tcBorders>
            <w:shd w:val="clear" w:color="auto" w:fill="auto"/>
            <w:vAlign w:val="center"/>
          </w:tcPr>
          <w:p w14:paraId="68BD07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A</w:t>
            </w:r>
          </w:p>
        </w:tc>
        <w:tc>
          <w:tcPr>
            <w:tcW w:w="0" w:type="auto"/>
            <w:tcBorders>
              <w:top w:val="nil"/>
              <w:left w:val="nil"/>
              <w:bottom w:val="single" w:color="auto" w:sz="4" w:space="0"/>
              <w:right w:val="single" w:color="auto" w:sz="4" w:space="0"/>
            </w:tcBorders>
            <w:shd w:val="clear" w:color="auto" w:fill="auto"/>
            <w:vAlign w:val="center"/>
          </w:tcPr>
          <w:p w14:paraId="44D3C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21F6A6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7239C8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22</w:t>
            </w:r>
          </w:p>
        </w:tc>
        <w:tc>
          <w:tcPr>
            <w:tcW w:w="0" w:type="auto"/>
            <w:tcBorders>
              <w:top w:val="nil"/>
              <w:left w:val="nil"/>
              <w:bottom w:val="single" w:color="auto" w:sz="4" w:space="0"/>
              <w:right w:val="single" w:color="auto" w:sz="4" w:space="0"/>
            </w:tcBorders>
            <w:shd w:val="clear" w:color="auto" w:fill="auto"/>
            <w:vAlign w:val="center"/>
          </w:tcPr>
          <w:p w14:paraId="2D5A5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C1F1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14</w:t>
            </w:r>
          </w:p>
        </w:tc>
        <w:tc>
          <w:tcPr>
            <w:tcW w:w="0" w:type="auto"/>
            <w:tcBorders>
              <w:top w:val="nil"/>
              <w:left w:val="nil"/>
              <w:bottom w:val="single" w:color="auto" w:sz="4" w:space="0"/>
              <w:right w:val="single" w:color="auto" w:sz="4" w:space="0"/>
            </w:tcBorders>
            <w:shd w:val="clear" w:color="auto" w:fill="auto"/>
            <w:vAlign w:val="center"/>
          </w:tcPr>
          <w:p w14:paraId="25AB3B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nil"/>
              <w:right w:val="nil"/>
            </w:tcBorders>
            <w:shd w:val="clear" w:color="auto" w:fill="auto"/>
            <w:noWrap/>
            <w:vAlign w:val="center"/>
          </w:tcPr>
          <w:p w14:paraId="697F2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single" w:color="auto" w:sz="4" w:space="0"/>
              <w:bottom w:val="single" w:color="auto" w:sz="4" w:space="0"/>
              <w:right w:val="single" w:color="auto" w:sz="4" w:space="0"/>
            </w:tcBorders>
            <w:shd w:val="clear" w:color="auto" w:fill="auto"/>
            <w:vAlign w:val="center"/>
          </w:tcPr>
          <w:p w14:paraId="108F0A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DAAE0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9A5BB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BDA48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E0A0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与《军事技能》同步开展</w:t>
            </w:r>
          </w:p>
        </w:tc>
      </w:tr>
      <w:tr w14:paraId="5BECD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nil"/>
              <w:right w:val="single" w:color="auto" w:sz="4" w:space="0"/>
            </w:tcBorders>
            <w:shd w:val="clear" w:color="auto" w:fill="auto"/>
            <w:vAlign w:val="center"/>
          </w:tcPr>
          <w:p w14:paraId="7257C9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649F95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0AA6C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1376" w:type="dxa"/>
            <w:tcBorders>
              <w:top w:val="nil"/>
              <w:left w:val="nil"/>
              <w:bottom w:val="single" w:color="auto" w:sz="4" w:space="0"/>
              <w:right w:val="single" w:color="auto" w:sz="4" w:space="0"/>
            </w:tcBorders>
            <w:shd w:val="clear" w:color="auto" w:fill="auto"/>
            <w:vAlign w:val="center"/>
          </w:tcPr>
          <w:p w14:paraId="1C10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形势与政策（一）-（四）</w:t>
            </w:r>
          </w:p>
        </w:tc>
        <w:tc>
          <w:tcPr>
            <w:tcW w:w="535" w:type="dxa"/>
            <w:tcBorders>
              <w:top w:val="nil"/>
              <w:left w:val="nil"/>
              <w:bottom w:val="single" w:color="auto" w:sz="4" w:space="0"/>
              <w:right w:val="single" w:color="auto" w:sz="4" w:space="0"/>
            </w:tcBorders>
            <w:shd w:val="clear" w:color="auto" w:fill="auto"/>
            <w:vAlign w:val="center"/>
          </w:tcPr>
          <w:p w14:paraId="418205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E0716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2DAC1C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487606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75A7B3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473296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6ACC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single" w:color="auto" w:sz="4" w:space="0"/>
              <w:left w:val="nil"/>
              <w:bottom w:val="single" w:color="auto" w:sz="4" w:space="0"/>
              <w:right w:val="single" w:color="auto" w:sz="4" w:space="0"/>
            </w:tcBorders>
            <w:shd w:val="clear" w:color="auto" w:fill="auto"/>
            <w:vAlign w:val="center"/>
          </w:tcPr>
          <w:p w14:paraId="2CB43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35EB69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66844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379E4D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7403F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948B8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AF7B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nil"/>
              <w:right w:val="single" w:color="auto" w:sz="4" w:space="0"/>
            </w:tcBorders>
            <w:shd w:val="clear" w:color="auto" w:fill="auto"/>
            <w:vAlign w:val="center"/>
          </w:tcPr>
          <w:p w14:paraId="0127BE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1C1B40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E3C35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w:t>
            </w:r>
          </w:p>
        </w:tc>
        <w:tc>
          <w:tcPr>
            <w:tcW w:w="1376" w:type="dxa"/>
            <w:tcBorders>
              <w:top w:val="nil"/>
              <w:left w:val="nil"/>
              <w:bottom w:val="single" w:color="auto" w:sz="4" w:space="0"/>
              <w:right w:val="single" w:color="auto" w:sz="4" w:space="0"/>
            </w:tcBorders>
            <w:shd w:val="clear" w:color="auto" w:fill="auto"/>
            <w:vAlign w:val="center"/>
          </w:tcPr>
          <w:p w14:paraId="4EB758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思想道德与法治</w:t>
            </w:r>
          </w:p>
        </w:tc>
        <w:tc>
          <w:tcPr>
            <w:tcW w:w="535" w:type="dxa"/>
            <w:tcBorders>
              <w:top w:val="nil"/>
              <w:left w:val="nil"/>
              <w:bottom w:val="single" w:color="auto" w:sz="4" w:space="0"/>
              <w:right w:val="single" w:color="auto" w:sz="4" w:space="0"/>
            </w:tcBorders>
            <w:shd w:val="clear" w:color="auto" w:fill="auto"/>
            <w:vAlign w:val="center"/>
          </w:tcPr>
          <w:p w14:paraId="5D6BF2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4FE64B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w:t>
            </w:r>
          </w:p>
        </w:tc>
        <w:tc>
          <w:tcPr>
            <w:tcW w:w="0" w:type="auto"/>
            <w:tcBorders>
              <w:top w:val="nil"/>
              <w:left w:val="nil"/>
              <w:bottom w:val="single" w:color="auto" w:sz="4" w:space="0"/>
              <w:right w:val="single" w:color="auto" w:sz="4" w:space="0"/>
            </w:tcBorders>
            <w:shd w:val="clear" w:color="auto" w:fill="auto"/>
            <w:vAlign w:val="center"/>
          </w:tcPr>
          <w:p w14:paraId="00339A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51A3CD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67D3B8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53150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99F43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1B5C03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CE4D7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5A9BB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61BB9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0DDE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44969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4F825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nil"/>
              <w:right w:val="single" w:color="auto" w:sz="4" w:space="0"/>
            </w:tcBorders>
            <w:shd w:val="clear" w:color="auto" w:fill="auto"/>
            <w:vAlign w:val="center"/>
          </w:tcPr>
          <w:p w14:paraId="24D543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7AE78B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8E91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1376" w:type="dxa"/>
            <w:tcBorders>
              <w:top w:val="nil"/>
              <w:left w:val="nil"/>
              <w:bottom w:val="single" w:color="auto" w:sz="4" w:space="0"/>
              <w:right w:val="single" w:color="auto" w:sz="4" w:space="0"/>
            </w:tcBorders>
            <w:shd w:val="clear" w:color="auto" w:fill="auto"/>
            <w:vAlign w:val="center"/>
          </w:tcPr>
          <w:p w14:paraId="67C642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国家安全教育</w:t>
            </w:r>
          </w:p>
        </w:tc>
        <w:tc>
          <w:tcPr>
            <w:tcW w:w="535" w:type="dxa"/>
            <w:tcBorders>
              <w:top w:val="nil"/>
              <w:left w:val="nil"/>
              <w:bottom w:val="single" w:color="auto" w:sz="4" w:space="0"/>
              <w:right w:val="single" w:color="auto" w:sz="4" w:space="0"/>
            </w:tcBorders>
            <w:shd w:val="clear" w:color="auto" w:fill="auto"/>
            <w:vAlign w:val="center"/>
          </w:tcPr>
          <w:p w14:paraId="191FE5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BCCC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5F00C3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4A22A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31316E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F826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23BA92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48FA4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36BE4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639CD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FAE67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A37F5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DFF69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10B9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vMerge w:val="continue"/>
            <w:tcBorders>
              <w:top w:val="nil"/>
              <w:left w:val="single" w:color="auto" w:sz="4" w:space="0"/>
              <w:bottom w:val="nil"/>
              <w:right w:val="single" w:color="auto" w:sz="4" w:space="0"/>
            </w:tcBorders>
            <w:shd w:val="clear" w:color="auto" w:fill="auto"/>
            <w:vAlign w:val="center"/>
          </w:tcPr>
          <w:p w14:paraId="72AFED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13BCC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9B7E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1376" w:type="dxa"/>
            <w:tcBorders>
              <w:top w:val="nil"/>
              <w:left w:val="nil"/>
              <w:bottom w:val="single" w:color="auto" w:sz="4" w:space="0"/>
              <w:right w:val="single" w:color="auto" w:sz="4" w:space="0"/>
            </w:tcBorders>
            <w:shd w:val="clear" w:color="auto" w:fill="auto"/>
            <w:vAlign w:val="center"/>
          </w:tcPr>
          <w:p w14:paraId="467D2D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毛泽东思想和中国特色社会主义理论体系概论</w:t>
            </w:r>
          </w:p>
        </w:tc>
        <w:tc>
          <w:tcPr>
            <w:tcW w:w="535" w:type="dxa"/>
            <w:tcBorders>
              <w:top w:val="nil"/>
              <w:left w:val="nil"/>
              <w:bottom w:val="single" w:color="auto" w:sz="4" w:space="0"/>
              <w:right w:val="single" w:color="auto" w:sz="4" w:space="0"/>
            </w:tcBorders>
            <w:shd w:val="clear" w:color="auto" w:fill="auto"/>
            <w:vAlign w:val="center"/>
          </w:tcPr>
          <w:p w14:paraId="7A1A34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E35EB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522FD9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6D4B58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w:t>
            </w:r>
          </w:p>
        </w:tc>
        <w:tc>
          <w:tcPr>
            <w:tcW w:w="0" w:type="auto"/>
            <w:tcBorders>
              <w:top w:val="nil"/>
              <w:left w:val="nil"/>
              <w:bottom w:val="single" w:color="auto" w:sz="4" w:space="0"/>
              <w:right w:val="single" w:color="auto" w:sz="4" w:space="0"/>
            </w:tcBorders>
            <w:shd w:val="clear" w:color="auto" w:fill="auto"/>
            <w:vAlign w:val="center"/>
          </w:tcPr>
          <w:p w14:paraId="652066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7A6151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nil"/>
              <w:right w:val="nil"/>
            </w:tcBorders>
            <w:shd w:val="clear" w:color="auto" w:fill="auto"/>
            <w:noWrap/>
            <w:vAlign w:val="center"/>
          </w:tcPr>
          <w:p w14:paraId="53559C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single" w:color="auto" w:sz="4" w:space="0"/>
              <w:bottom w:val="single" w:color="auto" w:sz="4" w:space="0"/>
              <w:right w:val="single" w:color="auto" w:sz="4" w:space="0"/>
            </w:tcBorders>
            <w:shd w:val="clear" w:color="auto" w:fill="auto"/>
            <w:vAlign w:val="center"/>
          </w:tcPr>
          <w:p w14:paraId="672BBD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6AE1C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19751E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99A12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991A9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2A98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7036F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vMerge w:val="continue"/>
            <w:tcBorders>
              <w:top w:val="nil"/>
              <w:left w:val="single" w:color="auto" w:sz="4" w:space="0"/>
              <w:bottom w:val="nil"/>
              <w:right w:val="single" w:color="auto" w:sz="4" w:space="0"/>
            </w:tcBorders>
            <w:shd w:val="clear" w:color="auto" w:fill="auto"/>
            <w:vAlign w:val="center"/>
          </w:tcPr>
          <w:p w14:paraId="7B9CE5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231D8C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716A1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1376" w:type="dxa"/>
            <w:tcBorders>
              <w:top w:val="nil"/>
              <w:left w:val="nil"/>
              <w:bottom w:val="single" w:color="auto" w:sz="4" w:space="0"/>
              <w:right w:val="single" w:color="auto" w:sz="4" w:space="0"/>
            </w:tcBorders>
            <w:shd w:val="clear" w:color="auto" w:fill="auto"/>
            <w:vAlign w:val="center"/>
          </w:tcPr>
          <w:p w14:paraId="6371ED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习近平新时代中国特色社会主义思想概论</w:t>
            </w:r>
          </w:p>
        </w:tc>
        <w:tc>
          <w:tcPr>
            <w:tcW w:w="535" w:type="dxa"/>
            <w:tcBorders>
              <w:top w:val="nil"/>
              <w:left w:val="nil"/>
              <w:bottom w:val="single" w:color="auto" w:sz="4" w:space="0"/>
              <w:right w:val="single" w:color="auto" w:sz="4" w:space="0"/>
            </w:tcBorders>
            <w:shd w:val="clear" w:color="auto" w:fill="auto"/>
            <w:vAlign w:val="center"/>
          </w:tcPr>
          <w:p w14:paraId="3F6018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3F2DD9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w:t>
            </w:r>
          </w:p>
        </w:tc>
        <w:tc>
          <w:tcPr>
            <w:tcW w:w="0" w:type="auto"/>
            <w:tcBorders>
              <w:top w:val="nil"/>
              <w:left w:val="nil"/>
              <w:bottom w:val="single" w:color="auto" w:sz="4" w:space="0"/>
              <w:right w:val="single" w:color="auto" w:sz="4" w:space="0"/>
            </w:tcBorders>
            <w:shd w:val="clear" w:color="auto" w:fill="auto"/>
            <w:vAlign w:val="center"/>
          </w:tcPr>
          <w:p w14:paraId="0D5EFB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3DCFF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3A18A0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02D29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D929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455C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71918F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61CA1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5391A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D0615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4B31D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5045C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vMerge w:val="continue"/>
            <w:tcBorders>
              <w:top w:val="nil"/>
              <w:left w:val="single" w:color="auto" w:sz="4" w:space="0"/>
              <w:bottom w:val="nil"/>
              <w:right w:val="single" w:color="auto" w:sz="4" w:space="0"/>
            </w:tcBorders>
            <w:shd w:val="clear" w:color="auto" w:fill="auto"/>
            <w:vAlign w:val="center"/>
          </w:tcPr>
          <w:p w14:paraId="5E285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303D9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职业素养类</w:t>
            </w:r>
          </w:p>
        </w:tc>
        <w:tc>
          <w:tcPr>
            <w:tcW w:w="0" w:type="auto"/>
            <w:tcBorders>
              <w:top w:val="nil"/>
              <w:left w:val="nil"/>
              <w:bottom w:val="single" w:color="auto" w:sz="4" w:space="0"/>
              <w:right w:val="single" w:color="auto" w:sz="4" w:space="0"/>
            </w:tcBorders>
            <w:shd w:val="clear" w:color="auto" w:fill="auto"/>
            <w:vAlign w:val="center"/>
          </w:tcPr>
          <w:p w14:paraId="4373CF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w:t>
            </w:r>
          </w:p>
        </w:tc>
        <w:tc>
          <w:tcPr>
            <w:tcW w:w="1376" w:type="dxa"/>
            <w:tcBorders>
              <w:top w:val="nil"/>
              <w:left w:val="nil"/>
              <w:bottom w:val="single" w:color="auto" w:sz="4" w:space="0"/>
              <w:right w:val="single" w:color="auto" w:sz="4" w:space="0"/>
            </w:tcBorders>
            <w:shd w:val="clear" w:color="auto" w:fill="auto"/>
            <w:vAlign w:val="center"/>
          </w:tcPr>
          <w:p w14:paraId="1EABE5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大学生职业发展与就业指导（一）-（二）</w:t>
            </w:r>
          </w:p>
        </w:tc>
        <w:tc>
          <w:tcPr>
            <w:tcW w:w="535" w:type="dxa"/>
            <w:tcBorders>
              <w:top w:val="nil"/>
              <w:left w:val="nil"/>
              <w:bottom w:val="single" w:color="auto" w:sz="4" w:space="0"/>
              <w:right w:val="single" w:color="auto" w:sz="4" w:space="0"/>
            </w:tcBorders>
            <w:shd w:val="clear" w:color="auto" w:fill="auto"/>
            <w:vAlign w:val="center"/>
          </w:tcPr>
          <w:p w14:paraId="5B05B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71D8E1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1FA30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029766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6FD40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350B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184C9E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6EA5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CCAB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14E92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A2D2E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A8F38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C892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第1、3学期各6个课外学时</w:t>
            </w:r>
          </w:p>
        </w:tc>
      </w:tr>
      <w:tr w14:paraId="77673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vMerge w:val="continue"/>
            <w:tcBorders>
              <w:top w:val="nil"/>
              <w:left w:val="single" w:color="auto" w:sz="4" w:space="0"/>
              <w:bottom w:val="nil"/>
              <w:right w:val="single" w:color="auto" w:sz="4" w:space="0"/>
            </w:tcBorders>
            <w:shd w:val="clear" w:color="auto" w:fill="auto"/>
            <w:vAlign w:val="center"/>
          </w:tcPr>
          <w:p w14:paraId="393C4C7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306299F0">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1BFE22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1376" w:type="dxa"/>
            <w:tcBorders>
              <w:top w:val="nil"/>
              <w:left w:val="nil"/>
              <w:bottom w:val="single" w:color="auto" w:sz="4" w:space="0"/>
              <w:right w:val="single" w:color="auto" w:sz="4" w:space="0"/>
            </w:tcBorders>
            <w:shd w:val="clear" w:color="auto" w:fill="auto"/>
            <w:vAlign w:val="center"/>
          </w:tcPr>
          <w:p w14:paraId="7155E1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大学生创新与创业实务（一）-（二）</w:t>
            </w:r>
          </w:p>
        </w:tc>
        <w:tc>
          <w:tcPr>
            <w:tcW w:w="535" w:type="dxa"/>
            <w:tcBorders>
              <w:top w:val="nil"/>
              <w:left w:val="nil"/>
              <w:bottom w:val="single" w:color="auto" w:sz="4" w:space="0"/>
              <w:right w:val="single" w:color="auto" w:sz="4" w:space="0"/>
            </w:tcBorders>
            <w:shd w:val="clear" w:color="auto" w:fill="auto"/>
            <w:vAlign w:val="center"/>
          </w:tcPr>
          <w:p w14:paraId="44F545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EA0AC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0AA56E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631063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4C3EDC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251D8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715A64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29B8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B7D0F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AB013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2DF3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4F07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53E11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第2、4学期各6个课外学时</w:t>
            </w:r>
          </w:p>
        </w:tc>
      </w:tr>
      <w:tr w14:paraId="7EBF7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vMerge w:val="continue"/>
            <w:tcBorders>
              <w:top w:val="nil"/>
              <w:left w:val="single" w:color="auto" w:sz="4" w:space="0"/>
              <w:bottom w:val="nil"/>
              <w:right w:val="single" w:color="auto" w:sz="4" w:space="0"/>
            </w:tcBorders>
            <w:shd w:val="clear" w:color="auto" w:fill="auto"/>
            <w:vAlign w:val="center"/>
          </w:tcPr>
          <w:p w14:paraId="05783DD1">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4BC3DFFB">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563FE3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9</w:t>
            </w:r>
          </w:p>
        </w:tc>
        <w:tc>
          <w:tcPr>
            <w:tcW w:w="1376" w:type="dxa"/>
            <w:tcBorders>
              <w:top w:val="nil"/>
              <w:left w:val="nil"/>
              <w:bottom w:val="single" w:color="auto" w:sz="4" w:space="0"/>
              <w:right w:val="single" w:color="auto" w:sz="4" w:space="0"/>
            </w:tcBorders>
            <w:shd w:val="clear" w:color="auto" w:fill="auto"/>
            <w:vAlign w:val="center"/>
          </w:tcPr>
          <w:p w14:paraId="35FD3C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大学生安全教育（一）-（五）</w:t>
            </w:r>
          </w:p>
        </w:tc>
        <w:tc>
          <w:tcPr>
            <w:tcW w:w="535" w:type="dxa"/>
            <w:tcBorders>
              <w:top w:val="nil"/>
              <w:left w:val="nil"/>
              <w:bottom w:val="single" w:color="auto" w:sz="4" w:space="0"/>
              <w:right w:val="single" w:color="auto" w:sz="4" w:space="0"/>
            </w:tcBorders>
            <w:shd w:val="clear" w:color="auto" w:fill="auto"/>
            <w:vAlign w:val="center"/>
          </w:tcPr>
          <w:p w14:paraId="2C661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4A06A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7DBEFA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w:t>
            </w:r>
          </w:p>
        </w:tc>
        <w:tc>
          <w:tcPr>
            <w:tcW w:w="0" w:type="auto"/>
            <w:tcBorders>
              <w:top w:val="nil"/>
              <w:left w:val="nil"/>
              <w:bottom w:val="single" w:color="auto" w:sz="4" w:space="0"/>
              <w:right w:val="single" w:color="auto" w:sz="4" w:space="0"/>
            </w:tcBorders>
            <w:shd w:val="clear" w:color="auto" w:fill="auto"/>
            <w:vAlign w:val="center"/>
          </w:tcPr>
          <w:p w14:paraId="773DE6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14</w:t>
            </w:r>
          </w:p>
        </w:tc>
        <w:tc>
          <w:tcPr>
            <w:tcW w:w="0" w:type="auto"/>
            <w:tcBorders>
              <w:top w:val="nil"/>
              <w:left w:val="nil"/>
              <w:bottom w:val="single" w:color="auto" w:sz="4" w:space="0"/>
              <w:right w:val="single" w:color="auto" w:sz="4" w:space="0"/>
            </w:tcBorders>
            <w:shd w:val="clear" w:color="auto" w:fill="auto"/>
            <w:vAlign w:val="center"/>
          </w:tcPr>
          <w:p w14:paraId="13803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AEABF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10</w:t>
            </w:r>
          </w:p>
        </w:tc>
        <w:tc>
          <w:tcPr>
            <w:tcW w:w="0" w:type="auto"/>
            <w:tcBorders>
              <w:top w:val="nil"/>
              <w:left w:val="nil"/>
              <w:bottom w:val="single" w:color="auto" w:sz="4" w:space="0"/>
              <w:right w:val="single" w:color="auto" w:sz="4" w:space="0"/>
            </w:tcBorders>
            <w:shd w:val="clear" w:color="auto" w:fill="auto"/>
            <w:vAlign w:val="center"/>
          </w:tcPr>
          <w:p w14:paraId="247084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3F7413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6C1C7E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328630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5C9F17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507906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8E7B7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每学期按0.4学分计；</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每学期各2个课外学时</w:t>
            </w:r>
          </w:p>
        </w:tc>
      </w:tr>
      <w:tr w14:paraId="332FD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nil"/>
              <w:right w:val="single" w:color="auto" w:sz="4" w:space="0"/>
            </w:tcBorders>
            <w:shd w:val="clear" w:color="auto" w:fill="auto"/>
            <w:vAlign w:val="center"/>
          </w:tcPr>
          <w:p w14:paraId="4D1F8FC5">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6339F4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000000"/>
                <w:kern w:val="0"/>
                <w:sz w:val="22"/>
                <w:szCs w:val="22"/>
                <w:u w:val="none"/>
                <w:lang w:val="en-US" w:eastAsia="zh-CN" w:bidi="ar"/>
              </w:rPr>
              <w:t>身心健康类</w:t>
            </w:r>
          </w:p>
        </w:tc>
        <w:tc>
          <w:tcPr>
            <w:tcW w:w="0" w:type="auto"/>
            <w:tcBorders>
              <w:top w:val="nil"/>
              <w:left w:val="nil"/>
              <w:bottom w:val="single" w:color="auto" w:sz="4" w:space="0"/>
              <w:right w:val="single" w:color="auto" w:sz="4" w:space="0"/>
            </w:tcBorders>
            <w:shd w:val="clear" w:color="auto" w:fill="auto"/>
            <w:vAlign w:val="center"/>
          </w:tcPr>
          <w:p w14:paraId="0B45B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10</w:t>
            </w:r>
          </w:p>
        </w:tc>
        <w:tc>
          <w:tcPr>
            <w:tcW w:w="1376" w:type="dxa"/>
            <w:tcBorders>
              <w:top w:val="nil"/>
              <w:left w:val="nil"/>
              <w:bottom w:val="single" w:color="auto" w:sz="4" w:space="0"/>
              <w:right w:val="single" w:color="auto" w:sz="4" w:space="0"/>
            </w:tcBorders>
            <w:shd w:val="clear" w:color="auto" w:fill="auto"/>
            <w:vAlign w:val="center"/>
          </w:tcPr>
          <w:p w14:paraId="0689C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军事技能</w:t>
            </w:r>
          </w:p>
        </w:tc>
        <w:tc>
          <w:tcPr>
            <w:tcW w:w="535" w:type="dxa"/>
            <w:tcBorders>
              <w:top w:val="nil"/>
              <w:left w:val="nil"/>
              <w:bottom w:val="single" w:color="auto" w:sz="4" w:space="0"/>
              <w:right w:val="single" w:color="auto" w:sz="4" w:space="0"/>
            </w:tcBorders>
            <w:shd w:val="clear" w:color="auto" w:fill="auto"/>
            <w:vAlign w:val="center"/>
          </w:tcPr>
          <w:p w14:paraId="2C61C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195F54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2FD3B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112</w:t>
            </w:r>
          </w:p>
        </w:tc>
        <w:tc>
          <w:tcPr>
            <w:tcW w:w="0" w:type="auto"/>
            <w:tcBorders>
              <w:top w:val="nil"/>
              <w:left w:val="nil"/>
              <w:bottom w:val="single" w:color="auto" w:sz="4" w:space="0"/>
              <w:right w:val="single" w:color="auto" w:sz="4" w:space="0"/>
            </w:tcBorders>
            <w:shd w:val="clear" w:color="auto" w:fill="auto"/>
            <w:vAlign w:val="center"/>
          </w:tcPr>
          <w:p w14:paraId="173974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nil"/>
              <w:right w:val="nil"/>
            </w:tcBorders>
            <w:shd w:val="clear" w:color="auto" w:fill="auto"/>
            <w:noWrap/>
            <w:vAlign w:val="center"/>
          </w:tcPr>
          <w:p w14:paraId="6EB8C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single" w:color="auto" w:sz="4" w:space="0"/>
              <w:bottom w:val="single" w:color="auto" w:sz="4" w:space="0"/>
              <w:right w:val="single" w:color="auto" w:sz="4" w:space="0"/>
            </w:tcBorders>
            <w:shd w:val="clear" w:color="auto" w:fill="auto"/>
            <w:vAlign w:val="center"/>
          </w:tcPr>
          <w:p w14:paraId="13D15D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112</w:t>
            </w:r>
          </w:p>
        </w:tc>
        <w:tc>
          <w:tcPr>
            <w:tcW w:w="0" w:type="auto"/>
            <w:tcBorders>
              <w:top w:val="nil"/>
              <w:left w:val="nil"/>
              <w:bottom w:val="single" w:color="auto" w:sz="4" w:space="0"/>
              <w:right w:val="single" w:color="auto" w:sz="4" w:space="0"/>
            </w:tcBorders>
            <w:shd w:val="clear" w:color="auto" w:fill="auto"/>
            <w:vAlign w:val="center"/>
          </w:tcPr>
          <w:p w14:paraId="37FC49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112</w:t>
            </w:r>
          </w:p>
        </w:tc>
        <w:tc>
          <w:tcPr>
            <w:tcW w:w="0" w:type="auto"/>
            <w:tcBorders>
              <w:top w:val="nil"/>
              <w:left w:val="nil"/>
              <w:bottom w:val="single" w:color="auto" w:sz="4" w:space="0"/>
              <w:right w:val="single" w:color="auto" w:sz="4" w:space="0"/>
            </w:tcBorders>
            <w:shd w:val="clear" w:color="auto" w:fill="auto"/>
            <w:vAlign w:val="center"/>
          </w:tcPr>
          <w:p w14:paraId="5AA00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20A90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C1755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2B301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168BC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304B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23FDB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nil"/>
              <w:right w:val="single" w:color="auto" w:sz="4" w:space="0"/>
            </w:tcBorders>
            <w:shd w:val="clear" w:color="auto" w:fill="auto"/>
            <w:vAlign w:val="center"/>
          </w:tcPr>
          <w:p w14:paraId="02B18D8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4A62398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1735E1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11</w:t>
            </w:r>
          </w:p>
        </w:tc>
        <w:tc>
          <w:tcPr>
            <w:tcW w:w="1376" w:type="dxa"/>
            <w:tcBorders>
              <w:top w:val="nil"/>
              <w:left w:val="nil"/>
              <w:bottom w:val="single" w:color="auto" w:sz="4" w:space="0"/>
              <w:right w:val="single" w:color="auto" w:sz="4" w:space="0"/>
            </w:tcBorders>
            <w:shd w:val="clear" w:color="auto" w:fill="auto"/>
            <w:vAlign w:val="center"/>
          </w:tcPr>
          <w:p w14:paraId="7C4D8E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大学生心理健康教育（一）-（二）</w:t>
            </w:r>
          </w:p>
        </w:tc>
        <w:tc>
          <w:tcPr>
            <w:tcW w:w="535" w:type="dxa"/>
            <w:tcBorders>
              <w:top w:val="nil"/>
              <w:left w:val="nil"/>
              <w:bottom w:val="single" w:color="auto" w:sz="4" w:space="0"/>
              <w:right w:val="single" w:color="auto" w:sz="4" w:space="0"/>
            </w:tcBorders>
            <w:shd w:val="clear" w:color="auto" w:fill="auto"/>
            <w:vAlign w:val="center"/>
          </w:tcPr>
          <w:p w14:paraId="5CF1DC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085BF7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7B477F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6C1198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26</w:t>
            </w:r>
          </w:p>
        </w:tc>
        <w:tc>
          <w:tcPr>
            <w:tcW w:w="0" w:type="auto"/>
            <w:tcBorders>
              <w:top w:val="single" w:color="auto" w:sz="4" w:space="0"/>
              <w:left w:val="nil"/>
              <w:bottom w:val="single" w:color="auto" w:sz="4" w:space="0"/>
              <w:right w:val="single" w:color="auto" w:sz="4" w:space="0"/>
            </w:tcBorders>
            <w:shd w:val="clear" w:color="auto" w:fill="auto"/>
            <w:vAlign w:val="center"/>
          </w:tcPr>
          <w:p w14:paraId="1CE01E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16365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0" w:type="auto"/>
            <w:tcBorders>
              <w:top w:val="nil"/>
              <w:left w:val="nil"/>
              <w:bottom w:val="single" w:color="auto" w:sz="4" w:space="0"/>
              <w:right w:val="single" w:color="auto" w:sz="4" w:space="0"/>
            </w:tcBorders>
            <w:shd w:val="clear" w:color="auto" w:fill="auto"/>
            <w:vAlign w:val="center"/>
          </w:tcPr>
          <w:p w14:paraId="39E574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627A7E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5E3E6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49355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F9686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3B81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CB79E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每学期各3个课外学时</w:t>
            </w:r>
          </w:p>
        </w:tc>
      </w:tr>
      <w:tr w14:paraId="100AC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vMerge w:val="continue"/>
            <w:tcBorders>
              <w:top w:val="nil"/>
              <w:left w:val="single" w:color="auto" w:sz="4" w:space="0"/>
              <w:bottom w:val="nil"/>
              <w:right w:val="single" w:color="auto" w:sz="4" w:space="0"/>
            </w:tcBorders>
            <w:shd w:val="clear" w:color="auto" w:fill="auto"/>
            <w:vAlign w:val="center"/>
          </w:tcPr>
          <w:p w14:paraId="093749E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6F586CD0">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4D2A77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1376" w:type="dxa"/>
            <w:tcBorders>
              <w:top w:val="nil"/>
              <w:left w:val="nil"/>
              <w:bottom w:val="single" w:color="auto" w:sz="4" w:space="0"/>
              <w:right w:val="single" w:color="auto" w:sz="4" w:space="0"/>
            </w:tcBorders>
            <w:shd w:val="clear" w:color="auto" w:fill="auto"/>
            <w:vAlign w:val="center"/>
          </w:tcPr>
          <w:p w14:paraId="33A5F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大学体育（一）-（三）</w:t>
            </w:r>
          </w:p>
        </w:tc>
        <w:tc>
          <w:tcPr>
            <w:tcW w:w="535" w:type="dxa"/>
            <w:tcBorders>
              <w:top w:val="nil"/>
              <w:left w:val="nil"/>
              <w:bottom w:val="single" w:color="auto" w:sz="4" w:space="0"/>
              <w:right w:val="single" w:color="auto" w:sz="4" w:space="0"/>
            </w:tcBorders>
            <w:shd w:val="clear" w:color="auto" w:fill="auto"/>
            <w:vAlign w:val="center"/>
          </w:tcPr>
          <w:p w14:paraId="3E5A6C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600885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0" w:type="auto"/>
            <w:tcBorders>
              <w:top w:val="nil"/>
              <w:left w:val="nil"/>
              <w:bottom w:val="single" w:color="auto" w:sz="4" w:space="0"/>
              <w:right w:val="single" w:color="auto" w:sz="4" w:space="0"/>
            </w:tcBorders>
            <w:shd w:val="clear" w:color="auto" w:fill="auto"/>
            <w:vAlign w:val="center"/>
          </w:tcPr>
          <w:p w14:paraId="402D30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108</w:t>
            </w:r>
          </w:p>
        </w:tc>
        <w:tc>
          <w:tcPr>
            <w:tcW w:w="0" w:type="auto"/>
            <w:tcBorders>
              <w:top w:val="nil"/>
              <w:left w:val="nil"/>
              <w:bottom w:val="single" w:color="auto" w:sz="4" w:space="0"/>
              <w:right w:val="single" w:color="auto" w:sz="4" w:space="0"/>
            </w:tcBorders>
            <w:shd w:val="clear" w:color="auto" w:fill="auto"/>
            <w:vAlign w:val="center"/>
          </w:tcPr>
          <w:p w14:paraId="38BCBD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17AE73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84</w:t>
            </w:r>
          </w:p>
        </w:tc>
        <w:tc>
          <w:tcPr>
            <w:tcW w:w="0" w:type="auto"/>
            <w:tcBorders>
              <w:top w:val="nil"/>
              <w:left w:val="nil"/>
              <w:bottom w:val="single" w:color="auto" w:sz="4" w:space="0"/>
              <w:right w:val="single" w:color="auto" w:sz="4" w:space="0"/>
            </w:tcBorders>
            <w:shd w:val="clear" w:color="auto" w:fill="auto"/>
            <w:vAlign w:val="center"/>
          </w:tcPr>
          <w:p w14:paraId="365A4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2D699F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5F0AF3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094589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22A65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85BF5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2211B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F20B7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每学期按1.5学分计；</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每学期各4个课外学时</w:t>
            </w:r>
          </w:p>
        </w:tc>
      </w:tr>
      <w:tr w14:paraId="71374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nil"/>
              <w:right w:val="single" w:color="auto" w:sz="4" w:space="0"/>
            </w:tcBorders>
            <w:shd w:val="clear" w:color="auto" w:fill="auto"/>
            <w:vAlign w:val="center"/>
          </w:tcPr>
          <w:p w14:paraId="3D8C5AB0">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62670563">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57CD96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13</w:t>
            </w:r>
          </w:p>
        </w:tc>
        <w:tc>
          <w:tcPr>
            <w:tcW w:w="1376" w:type="dxa"/>
            <w:tcBorders>
              <w:top w:val="nil"/>
              <w:left w:val="nil"/>
              <w:bottom w:val="single" w:color="auto" w:sz="4" w:space="0"/>
              <w:right w:val="single" w:color="auto" w:sz="4" w:space="0"/>
            </w:tcBorders>
            <w:shd w:val="clear" w:color="auto" w:fill="auto"/>
            <w:vAlign w:val="center"/>
          </w:tcPr>
          <w:p w14:paraId="6C20F9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艺术修养</w:t>
            </w:r>
          </w:p>
        </w:tc>
        <w:tc>
          <w:tcPr>
            <w:tcW w:w="535" w:type="dxa"/>
            <w:tcBorders>
              <w:top w:val="nil"/>
              <w:left w:val="nil"/>
              <w:bottom w:val="single" w:color="auto" w:sz="4" w:space="0"/>
              <w:right w:val="single" w:color="auto" w:sz="4" w:space="0"/>
            </w:tcBorders>
            <w:shd w:val="clear" w:color="auto" w:fill="auto"/>
            <w:vAlign w:val="center"/>
          </w:tcPr>
          <w:p w14:paraId="015BC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1D20D2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78B6D2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5B30C3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12CFC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224A42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F4E34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61F24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282AF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64CD2D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01734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1445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DBB0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汽车工程学院、财经与物流管理学院、贸易与旅游管理学院、艺术学院在第3学期开设，其他学院在第4学期开设。</w:t>
            </w:r>
          </w:p>
        </w:tc>
      </w:tr>
      <w:tr w14:paraId="4853E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nil"/>
              <w:right w:val="single" w:color="auto" w:sz="4" w:space="0"/>
            </w:tcBorders>
            <w:shd w:val="clear" w:color="auto" w:fill="auto"/>
            <w:vAlign w:val="center"/>
          </w:tcPr>
          <w:p w14:paraId="31B0AFD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6BD628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应用基础类</w:t>
            </w:r>
          </w:p>
        </w:tc>
        <w:tc>
          <w:tcPr>
            <w:tcW w:w="0" w:type="auto"/>
            <w:tcBorders>
              <w:top w:val="nil"/>
              <w:left w:val="nil"/>
              <w:bottom w:val="single" w:color="auto" w:sz="4" w:space="0"/>
              <w:right w:val="single" w:color="auto" w:sz="4" w:space="0"/>
            </w:tcBorders>
            <w:shd w:val="clear" w:color="auto" w:fill="auto"/>
            <w:vAlign w:val="center"/>
          </w:tcPr>
          <w:p w14:paraId="082E69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14</w:t>
            </w:r>
          </w:p>
        </w:tc>
        <w:tc>
          <w:tcPr>
            <w:tcW w:w="1376" w:type="dxa"/>
            <w:tcBorders>
              <w:top w:val="nil"/>
              <w:left w:val="nil"/>
              <w:bottom w:val="single" w:color="auto" w:sz="4" w:space="0"/>
              <w:right w:val="single" w:color="auto" w:sz="4" w:space="0"/>
            </w:tcBorders>
            <w:shd w:val="clear" w:color="auto" w:fill="auto"/>
            <w:vAlign w:val="center"/>
          </w:tcPr>
          <w:p w14:paraId="21A1FF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大学英语（一）-（二）</w:t>
            </w:r>
          </w:p>
        </w:tc>
        <w:tc>
          <w:tcPr>
            <w:tcW w:w="535" w:type="dxa"/>
            <w:tcBorders>
              <w:top w:val="nil"/>
              <w:left w:val="nil"/>
              <w:bottom w:val="single" w:color="auto" w:sz="4" w:space="0"/>
              <w:right w:val="single" w:color="auto" w:sz="4" w:space="0"/>
            </w:tcBorders>
            <w:shd w:val="clear" w:color="auto" w:fill="auto"/>
            <w:vAlign w:val="center"/>
          </w:tcPr>
          <w:p w14:paraId="516676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6ACEF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0" w:type="auto"/>
            <w:tcBorders>
              <w:top w:val="nil"/>
              <w:left w:val="nil"/>
              <w:bottom w:val="single" w:color="auto" w:sz="4" w:space="0"/>
              <w:right w:val="single" w:color="auto" w:sz="4" w:space="0"/>
            </w:tcBorders>
            <w:shd w:val="clear" w:color="auto" w:fill="auto"/>
            <w:vAlign w:val="center"/>
          </w:tcPr>
          <w:p w14:paraId="53FD0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96</w:t>
            </w:r>
          </w:p>
        </w:tc>
        <w:tc>
          <w:tcPr>
            <w:tcW w:w="0" w:type="auto"/>
            <w:tcBorders>
              <w:top w:val="nil"/>
              <w:left w:val="nil"/>
              <w:bottom w:val="single" w:color="auto" w:sz="4" w:space="0"/>
              <w:right w:val="single" w:color="auto" w:sz="4" w:space="0"/>
            </w:tcBorders>
            <w:shd w:val="clear" w:color="auto" w:fill="auto"/>
            <w:vAlign w:val="center"/>
          </w:tcPr>
          <w:p w14:paraId="780CD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84</w:t>
            </w:r>
          </w:p>
        </w:tc>
        <w:tc>
          <w:tcPr>
            <w:tcW w:w="0" w:type="auto"/>
            <w:tcBorders>
              <w:top w:val="nil"/>
              <w:left w:val="nil"/>
              <w:bottom w:val="single" w:color="auto" w:sz="4" w:space="0"/>
              <w:right w:val="single" w:color="auto" w:sz="4" w:space="0"/>
            </w:tcBorders>
            <w:shd w:val="clear" w:color="auto" w:fill="auto"/>
            <w:vAlign w:val="center"/>
          </w:tcPr>
          <w:p w14:paraId="123A7D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403AA6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F0A31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231ED3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246435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CA16D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82CE0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5472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D5696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56C43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1" w:hRule="atLeast"/>
        </w:trPr>
        <w:tc>
          <w:tcPr>
            <w:tcW w:w="0" w:type="auto"/>
            <w:vMerge w:val="continue"/>
            <w:tcBorders>
              <w:top w:val="nil"/>
              <w:left w:val="single" w:color="auto" w:sz="4" w:space="0"/>
              <w:bottom w:val="nil"/>
              <w:right w:val="single" w:color="auto" w:sz="4" w:space="0"/>
            </w:tcBorders>
            <w:shd w:val="clear" w:color="auto" w:fill="auto"/>
            <w:vAlign w:val="center"/>
          </w:tcPr>
          <w:p w14:paraId="40F685D5">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593C7F6C">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0E338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15</w:t>
            </w:r>
          </w:p>
        </w:tc>
        <w:tc>
          <w:tcPr>
            <w:tcW w:w="1376" w:type="dxa"/>
            <w:tcBorders>
              <w:top w:val="nil"/>
              <w:left w:val="nil"/>
              <w:bottom w:val="single" w:color="auto" w:sz="4" w:space="0"/>
              <w:right w:val="single" w:color="auto" w:sz="4" w:space="0"/>
            </w:tcBorders>
            <w:shd w:val="clear" w:color="auto" w:fill="auto"/>
            <w:vAlign w:val="center"/>
          </w:tcPr>
          <w:p w14:paraId="0B1355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信息技术</w:t>
            </w:r>
          </w:p>
        </w:tc>
        <w:tc>
          <w:tcPr>
            <w:tcW w:w="535" w:type="dxa"/>
            <w:tcBorders>
              <w:top w:val="nil"/>
              <w:left w:val="nil"/>
              <w:bottom w:val="single" w:color="auto" w:sz="4" w:space="0"/>
              <w:right w:val="single" w:color="auto" w:sz="4" w:space="0"/>
            </w:tcBorders>
            <w:shd w:val="clear" w:color="auto" w:fill="auto"/>
            <w:vAlign w:val="center"/>
          </w:tcPr>
          <w:p w14:paraId="1F3970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47A36D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w:t>
            </w:r>
          </w:p>
        </w:tc>
        <w:tc>
          <w:tcPr>
            <w:tcW w:w="0" w:type="auto"/>
            <w:tcBorders>
              <w:top w:val="nil"/>
              <w:left w:val="nil"/>
              <w:bottom w:val="single" w:color="auto" w:sz="4" w:space="0"/>
              <w:right w:val="single" w:color="auto" w:sz="4" w:space="0"/>
            </w:tcBorders>
            <w:shd w:val="clear" w:color="auto" w:fill="auto"/>
            <w:vAlign w:val="center"/>
          </w:tcPr>
          <w:p w14:paraId="70BD79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0253F6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74A1C8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0ADCB9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5DC3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502C7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40B137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BAFC8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F3797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1519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79314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机电工程学院、电子信息工程学院、贸易与旅游管理学院、艺术学院在第1学期开设，其他学院在第2学期开设。</w:t>
            </w:r>
          </w:p>
        </w:tc>
      </w:tr>
      <w:tr w14:paraId="73D0C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0" w:type="auto"/>
            <w:vMerge w:val="continue"/>
            <w:tcBorders>
              <w:top w:val="nil"/>
              <w:left w:val="single" w:color="auto" w:sz="4" w:space="0"/>
              <w:bottom w:val="nil"/>
              <w:right w:val="single" w:color="auto" w:sz="4" w:space="0"/>
            </w:tcBorders>
            <w:shd w:val="clear" w:color="auto" w:fill="auto"/>
            <w:vAlign w:val="center"/>
          </w:tcPr>
          <w:p w14:paraId="112EEC62">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16D9B1C0">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4A263D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1376" w:type="dxa"/>
            <w:tcBorders>
              <w:top w:val="nil"/>
              <w:left w:val="nil"/>
              <w:bottom w:val="single" w:color="auto" w:sz="4" w:space="0"/>
              <w:right w:val="single" w:color="auto" w:sz="4" w:space="0"/>
            </w:tcBorders>
            <w:shd w:val="clear" w:color="auto" w:fill="auto"/>
            <w:vAlign w:val="center"/>
          </w:tcPr>
          <w:p w14:paraId="57C36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精益生产与管理基础</w:t>
            </w:r>
          </w:p>
        </w:tc>
        <w:tc>
          <w:tcPr>
            <w:tcW w:w="535" w:type="dxa"/>
            <w:tcBorders>
              <w:top w:val="nil"/>
              <w:left w:val="nil"/>
              <w:bottom w:val="single" w:color="auto" w:sz="4" w:space="0"/>
              <w:right w:val="single" w:color="auto" w:sz="4" w:space="0"/>
            </w:tcBorders>
            <w:shd w:val="clear" w:color="auto" w:fill="auto"/>
            <w:vAlign w:val="center"/>
          </w:tcPr>
          <w:p w14:paraId="45D40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E4E6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0A948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494D9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5A5A41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59609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92C6D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49CEC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74368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60D6FE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D1E4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6C19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468B8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机电工程学院、财经与物流管理学院在第2学期开设；电子信息工程学院、汽车工程学院在第3学期开设、环境与食品工程学院、艺术学院在第3学期开设；贸易与旅游管理学院在第4学期开设。</w:t>
            </w:r>
          </w:p>
        </w:tc>
      </w:tr>
      <w:tr w14:paraId="0DFA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0" w:type="auto"/>
            <w:vMerge w:val="continue"/>
            <w:tcBorders>
              <w:top w:val="nil"/>
              <w:left w:val="single" w:color="auto" w:sz="4" w:space="0"/>
              <w:bottom w:val="nil"/>
              <w:right w:val="single" w:color="auto" w:sz="4" w:space="0"/>
            </w:tcBorders>
            <w:shd w:val="clear" w:color="auto" w:fill="auto"/>
            <w:vAlign w:val="center"/>
          </w:tcPr>
          <w:p w14:paraId="1CD17A22">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64EF91A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7FA0E9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17</w:t>
            </w:r>
          </w:p>
        </w:tc>
        <w:tc>
          <w:tcPr>
            <w:tcW w:w="1376" w:type="dxa"/>
            <w:tcBorders>
              <w:top w:val="nil"/>
              <w:left w:val="nil"/>
              <w:bottom w:val="single" w:color="auto" w:sz="4" w:space="0"/>
              <w:right w:val="single" w:color="auto" w:sz="4" w:space="0"/>
            </w:tcBorders>
            <w:shd w:val="clear" w:color="auto" w:fill="auto"/>
            <w:vAlign w:val="center"/>
          </w:tcPr>
          <w:p w14:paraId="0B64AC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人工智能应用基础</w:t>
            </w:r>
          </w:p>
        </w:tc>
        <w:tc>
          <w:tcPr>
            <w:tcW w:w="535" w:type="dxa"/>
            <w:tcBorders>
              <w:top w:val="nil"/>
              <w:left w:val="nil"/>
              <w:bottom w:val="single" w:color="auto" w:sz="4" w:space="0"/>
              <w:right w:val="single" w:color="auto" w:sz="4" w:space="0"/>
            </w:tcBorders>
            <w:shd w:val="clear" w:color="auto" w:fill="auto"/>
            <w:vAlign w:val="center"/>
          </w:tcPr>
          <w:p w14:paraId="5B9E19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1B4719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3813D8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5ECA8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183B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4C86C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E95A2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E378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16071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5154C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B7434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4552D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63B4E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7497A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continue"/>
            <w:tcBorders>
              <w:top w:val="nil"/>
              <w:left w:val="single" w:color="auto" w:sz="4" w:space="0"/>
              <w:bottom w:val="nil"/>
              <w:right w:val="single" w:color="auto" w:sz="4" w:space="0"/>
            </w:tcBorders>
            <w:shd w:val="clear" w:color="auto" w:fill="auto"/>
            <w:vAlign w:val="center"/>
          </w:tcPr>
          <w:p w14:paraId="28FEE648">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4844D24C">
            <w:pPr>
              <w:keepNext w:val="0"/>
              <w:keepLines w:val="0"/>
              <w:widowControl/>
              <w:suppressLineNumbers w:val="0"/>
              <w:spacing w:before="0" w:beforeAutospacing="0" w:after="0" w:afterAutospacing="0"/>
              <w:ind w:left="0" w:right="0"/>
              <w:jc w:val="left"/>
              <w:textAlignment w:val="center"/>
              <w:rPr>
                <w:rFonts w:hint="default" w:ascii="仿宋_GB2312" w:hAnsi="宋体" w:eastAsia="仿宋_GB2312" w:cs="仿宋_GB2312"/>
                <w:i w:val="0"/>
                <w:iCs w:val="0"/>
                <w:color w:val="auto"/>
                <w:sz w:val="22"/>
                <w:szCs w:val="22"/>
                <w:u w:val="none"/>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06E3CB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小计</w:t>
            </w:r>
          </w:p>
        </w:tc>
        <w:tc>
          <w:tcPr>
            <w:tcW w:w="535" w:type="dxa"/>
            <w:tcBorders>
              <w:top w:val="nil"/>
              <w:left w:val="nil"/>
              <w:bottom w:val="single" w:color="auto" w:sz="4" w:space="0"/>
              <w:right w:val="single" w:color="auto" w:sz="4" w:space="0"/>
            </w:tcBorders>
            <w:shd w:val="clear" w:color="auto" w:fill="auto"/>
            <w:vAlign w:val="center"/>
          </w:tcPr>
          <w:p w14:paraId="46F8EF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1DD96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42</w:t>
            </w:r>
          </w:p>
        </w:tc>
        <w:tc>
          <w:tcPr>
            <w:tcW w:w="0" w:type="auto"/>
            <w:tcBorders>
              <w:top w:val="nil"/>
              <w:left w:val="nil"/>
              <w:bottom w:val="single" w:color="auto" w:sz="4" w:space="0"/>
              <w:right w:val="single" w:color="auto" w:sz="4" w:space="0"/>
            </w:tcBorders>
            <w:shd w:val="clear" w:color="auto" w:fill="auto"/>
            <w:vAlign w:val="center"/>
          </w:tcPr>
          <w:p w14:paraId="4DB737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776</w:t>
            </w:r>
          </w:p>
        </w:tc>
        <w:tc>
          <w:tcPr>
            <w:tcW w:w="0" w:type="auto"/>
            <w:tcBorders>
              <w:top w:val="nil"/>
              <w:left w:val="nil"/>
              <w:bottom w:val="single" w:color="auto" w:sz="4" w:space="0"/>
              <w:right w:val="single" w:color="auto" w:sz="4" w:space="0"/>
            </w:tcBorders>
            <w:shd w:val="clear" w:color="auto" w:fill="auto"/>
            <w:vAlign w:val="center"/>
          </w:tcPr>
          <w:p w14:paraId="7923E1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410</w:t>
            </w:r>
          </w:p>
        </w:tc>
        <w:tc>
          <w:tcPr>
            <w:tcW w:w="0" w:type="auto"/>
            <w:tcBorders>
              <w:top w:val="nil"/>
              <w:left w:val="nil"/>
              <w:bottom w:val="single" w:color="auto" w:sz="4" w:space="0"/>
              <w:right w:val="single" w:color="auto" w:sz="4" w:space="0"/>
            </w:tcBorders>
            <w:shd w:val="clear" w:color="auto" w:fill="auto"/>
            <w:vAlign w:val="center"/>
          </w:tcPr>
          <w:p w14:paraId="01B30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184</w:t>
            </w:r>
          </w:p>
        </w:tc>
        <w:tc>
          <w:tcPr>
            <w:tcW w:w="0" w:type="auto"/>
            <w:tcBorders>
              <w:top w:val="nil"/>
              <w:left w:val="nil"/>
              <w:bottom w:val="single" w:color="auto" w:sz="4" w:space="0"/>
              <w:right w:val="single" w:color="auto" w:sz="4" w:space="0"/>
            </w:tcBorders>
            <w:shd w:val="clear" w:color="auto" w:fill="auto"/>
            <w:vAlign w:val="center"/>
          </w:tcPr>
          <w:p w14:paraId="4169F6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182</w:t>
            </w:r>
          </w:p>
        </w:tc>
        <w:tc>
          <w:tcPr>
            <w:tcW w:w="0" w:type="auto"/>
            <w:tcBorders>
              <w:top w:val="nil"/>
              <w:left w:val="nil"/>
              <w:bottom w:val="single" w:color="auto" w:sz="4" w:space="0"/>
              <w:right w:val="single" w:color="auto" w:sz="4" w:space="0"/>
            </w:tcBorders>
            <w:shd w:val="clear" w:color="auto" w:fill="auto"/>
            <w:vAlign w:val="center"/>
          </w:tcPr>
          <w:p w14:paraId="7C0723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325</w:t>
            </w:r>
          </w:p>
        </w:tc>
        <w:tc>
          <w:tcPr>
            <w:tcW w:w="0" w:type="auto"/>
            <w:tcBorders>
              <w:top w:val="nil"/>
              <w:left w:val="nil"/>
              <w:bottom w:val="single" w:color="auto" w:sz="4" w:space="0"/>
              <w:right w:val="single" w:color="auto" w:sz="4" w:space="0"/>
            </w:tcBorders>
            <w:shd w:val="clear" w:color="auto" w:fill="auto"/>
            <w:vAlign w:val="center"/>
          </w:tcPr>
          <w:p w14:paraId="68C8F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225</w:t>
            </w:r>
          </w:p>
        </w:tc>
        <w:tc>
          <w:tcPr>
            <w:tcW w:w="0" w:type="auto"/>
            <w:tcBorders>
              <w:top w:val="nil"/>
              <w:left w:val="nil"/>
              <w:bottom w:val="single" w:color="auto" w:sz="4" w:space="0"/>
              <w:right w:val="single" w:color="auto" w:sz="4" w:space="0"/>
            </w:tcBorders>
            <w:shd w:val="clear" w:color="auto" w:fill="auto"/>
            <w:vAlign w:val="center"/>
          </w:tcPr>
          <w:p w14:paraId="073F13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177</w:t>
            </w:r>
          </w:p>
        </w:tc>
        <w:tc>
          <w:tcPr>
            <w:tcW w:w="0" w:type="auto"/>
            <w:tcBorders>
              <w:top w:val="nil"/>
              <w:left w:val="nil"/>
              <w:bottom w:val="single" w:color="auto" w:sz="4" w:space="0"/>
              <w:right w:val="single" w:color="auto" w:sz="4" w:space="0"/>
            </w:tcBorders>
            <w:shd w:val="clear" w:color="auto" w:fill="auto"/>
            <w:vAlign w:val="center"/>
          </w:tcPr>
          <w:p w14:paraId="17731F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29</w:t>
            </w:r>
          </w:p>
        </w:tc>
        <w:tc>
          <w:tcPr>
            <w:tcW w:w="0" w:type="auto"/>
            <w:tcBorders>
              <w:top w:val="nil"/>
              <w:left w:val="nil"/>
              <w:bottom w:val="single" w:color="auto" w:sz="4" w:space="0"/>
              <w:right w:val="single" w:color="auto" w:sz="4" w:space="0"/>
            </w:tcBorders>
            <w:shd w:val="clear" w:color="auto" w:fill="auto"/>
            <w:vAlign w:val="center"/>
          </w:tcPr>
          <w:p w14:paraId="14872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6B881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0</w:t>
            </w:r>
          </w:p>
        </w:tc>
        <w:tc>
          <w:tcPr>
            <w:tcW w:w="0" w:type="auto"/>
            <w:tcBorders>
              <w:top w:val="nil"/>
              <w:left w:val="nil"/>
              <w:bottom w:val="single" w:color="auto" w:sz="4" w:space="0"/>
              <w:right w:val="single" w:color="auto" w:sz="4" w:space="0"/>
            </w:tcBorders>
            <w:shd w:val="clear" w:color="auto" w:fill="auto"/>
            <w:vAlign w:val="center"/>
          </w:tcPr>
          <w:p w14:paraId="21793E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b/>
                <w:bCs/>
                <w:i w:val="0"/>
                <w:iCs w:val="0"/>
                <w:color w:val="000000"/>
                <w:kern w:val="0"/>
                <w:sz w:val="22"/>
                <w:szCs w:val="22"/>
                <w:u w:val="none"/>
                <w:lang w:val="en-US" w:eastAsia="zh-CN" w:bidi="ar"/>
              </w:rPr>
            </w:pPr>
          </w:p>
        </w:tc>
      </w:tr>
      <w:tr w14:paraId="09664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D0724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通识选修课程</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D9C09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限定选修课程</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17062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四史类</w:t>
            </w:r>
          </w:p>
        </w:tc>
        <w:tc>
          <w:tcPr>
            <w:tcW w:w="1376" w:type="dxa"/>
            <w:tcBorders>
              <w:top w:val="nil"/>
              <w:left w:val="nil"/>
              <w:bottom w:val="single" w:color="auto" w:sz="4" w:space="0"/>
              <w:right w:val="single" w:color="auto" w:sz="4" w:space="0"/>
            </w:tcBorders>
            <w:shd w:val="clear" w:color="auto" w:fill="auto"/>
            <w:vAlign w:val="center"/>
          </w:tcPr>
          <w:p w14:paraId="764D85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中国共产党简史</w:t>
            </w:r>
          </w:p>
        </w:tc>
        <w:tc>
          <w:tcPr>
            <w:tcW w:w="535" w:type="dxa"/>
            <w:tcBorders>
              <w:top w:val="nil"/>
              <w:left w:val="nil"/>
              <w:bottom w:val="single" w:color="auto" w:sz="4" w:space="0"/>
              <w:right w:val="single" w:color="auto" w:sz="4" w:space="0"/>
            </w:tcBorders>
            <w:shd w:val="clear" w:color="auto" w:fill="auto"/>
            <w:vAlign w:val="center"/>
          </w:tcPr>
          <w:p w14:paraId="4F9C64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A</w:t>
            </w:r>
          </w:p>
        </w:tc>
        <w:tc>
          <w:tcPr>
            <w:tcW w:w="0" w:type="auto"/>
            <w:tcBorders>
              <w:top w:val="nil"/>
              <w:left w:val="nil"/>
              <w:bottom w:val="single" w:color="auto" w:sz="4" w:space="0"/>
              <w:right w:val="single" w:color="auto" w:sz="4" w:space="0"/>
            </w:tcBorders>
            <w:shd w:val="clear" w:color="auto" w:fill="auto"/>
            <w:vAlign w:val="center"/>
          </w:tcPr>
          <w:p w14:paraId="7526C7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529A0A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473B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3B9E53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0C937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768904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至少修得1学分</w:t>
            </w:r>
          </w:p>
        </w:tc>
        <w:tc>
          <w:tcPr>
            <w:tcW w:w="0" w:type="auto"/>
            <w:tcBorders>
              <w:top w:val="nil"/>
              <w:left w:val="nil"/>
              <w:bottom w:val="single" w:color="auto" w:sz="4" w:space="0"/>
              <w:right w:val="single" w:color="auto" w:sz="4" w:space="0"/>
            </w:tcBorders>
            <w:shd w:val="clear" w:color="auto" w:fill="auto"/>
            <w:vAlign w:val="center"/>
          </w:tcPr>
          <w:p w14:paraId="354ADD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5ADF4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78CDF3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17862D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130443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1376" w:type="dxa"/>
            <w:tcBorders>
              <w:top w:val="nil"/>
              <w:left w:val="nil"/>
              <w:bottom w:val="single" w:color="auto" w:sz="4" w:space="0"/>
              <w:right w:val="single" w:color="auto" w:sz="4" w:space="0"/>
            </w:tcBorders>
            <w:shd w:val="clear" w:color="auto" w:fill="auto"/>
            <w:vAlign w:val="center"/>
          </w:tcPr>
          <w:p w14:paraId="376E7C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社会主义发展史</w:t>
            </w:r>
          </w:p>
        </w:tc>
        <w:tc>
          <w:tcPr>
            <w:tcW w:w="535" w:type="dxa"/>
            <w:tcBorders>
              <w:top w:val="nil"/>
              <w:left w:val="nil"/>
              <w:bottom w:val="single" w:color="auto" w:sz="4" w:space="0"/>
              <w:right w:val="single" w:color="auto" w:sz="4" w:space="0"/>
            </w:tcBorders>
            <w:shd w:val="clear" w:color="auto" w:fill="auto"/>
            <w:vAlign w:val="center"/>
          </w:tcPr>
          <w:p w14:paraId="76325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A</w:t>
            </w:r>
          </w:p>
        </w:tc>
        <w:tc>
          <w:tcPr>
            <w:tcW w:w="0" w:type="auto"/>
            <w:tcBorders>
              <w:top w:val="nil"/>
              <w:left w:val="nil"/>
              <w:bottom w:val="single" w:color="auto" w:sz="4" w:space="0"/>
              <w:right w:val="single" w:color="auto" w:sz="4" w:space="0"/>
            </w:tcBorders>
            <w:shd w:val="clear" w:color="auto" w:fill="auto"/>
            <w:vAlign w:val="center"/>
          </w:tcPr>
          <w:p w14:paraId="26C522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570CE3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57A802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64B033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A3D07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6FC3F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5438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64CF6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7744D3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2EA385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439868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1376" w:type="dxa"/>
            <w:tcBorders>
              <w:top w:val="nil"/>
              <w:left w:val="nil"/>
              <w:bottom w:val="single" w:color="auto" w:sz="4" w:space="0"/>
              <w:right w:val="single" w:color="auto" w:sz="4" w:space="0"/>
            </w:tcBorders>
            <w:shd w:val="clear" w:color="auto" w:fill="auto"/>
            <w:vAlign w:val="center"/>
          </w:tcPr>
          <w:p w14:paraId="7D3BC0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新中国史</w:t>
            </w:r>
          </w:p>
        </w:tc>
        <w:tc>
          <w:tcPr>
            <w:tcW w:w="535" w:type="dxa"/>
            <w:tcBorders>
              <w:top w:val="nil"/>
              <w:left w:val="nil"/>
              <w:bottom w:val="single" w:color="auto" w:sz="4" w:space="0"/>
              <w:right w:val="single" w:color="auto" w:sz="4" w:space="0"/>
            </w:tcBorders>
            <w:shd w:val="clear" w:color="auto" w:fill="auto"/>
            <w:vAlign w:val="center"/>
          </w:tcPr>
          <w:p w14:paraId="7CD4E1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A</w:t>
            </w:r>
          </w:p>
        </w:tc>
        <w:tc>
          <w:tcPr>
            <w:tcW w:w="0" w:type="auto"/>
            <w:tcBorders>
              <w:top w:val="nil"/>
              <w:left w:val="nil"/>
              <w:bottom w:val="single" w:color="auto" w:sz="4" w:space="0"/>
              <w:right w:val="single" w:color="auto" w:sz="4" w:space="0"/>
            </w:tcBorders>
            <w:shd w:val="clear" w:color="auto" w:fill="auto"/>
            <w:vAlign w:val="center"/>
          </w:tcPr>
          <w:p w14:paraId="7BF34D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728B12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42B00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42B385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9B36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9D6DF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8CD60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6EE7C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4BE184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2A1AD3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302B2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1376" w:type="dxa"/>
            <w:tcBorders>
              <w:top w:val="nil"/>
              <w:left w:val="nil"/>
              <w:bottom w:val="single" w:color="auto" w:sz="4" w:space="0"/>
              <w:right w:val="single" w:color="auto" w:sz="4" w:space="0"/>
            </w:tcBorders>
            <w:shd w:val="clear" w:color="auto" w:fill="auto"/>
            <w:vAlign w:val="center"/>
          </w:tcPr>
          <w:p w14:paraId="6D5663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改革开放史</w:t>
            </w:r>
          </w:p>
        </w:tc>
        <w:tc>
          <w:tcPr>
            <w:tcW w:w="535" w:type="dxa"/>
            <w:tcBorders>
              <w:top w:val="nil"/>
              <w:left w:val="nil"/>
              <w:bottom w:val="single" w:color="auto" w:sz="4" w:space="0"/>
              <w:right w:val="single" w:color="auto" w:sz="4" w:space="0"/>
            </w:tcBorders>
            <w:shd w:val="clear" w:color="auto" w:fill="auto"/>
            <w:vAlign w:val="center"/>
          </w:tcPr>
          <w:p w14:paraId="180803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A</w:t>
            </w:r>
          </w:p>
        </w:tc>
        <w:tc>
          <w:tcPr>
            <w:tcW w:w="0" w:type="auto"/>
            <w:tcBorders>
              <w:top w:val="nil"/>
              <w:left w:val="nil"/>
              <w:bottom w:val="single" w:color="auto" w:sz="4" w:space="0"/>
              <w:right w:val="single" w:color="auto" w:sz="4" w:space="0"/>
            </w:tcBorders>
            <w:shd w:val="clear" w:color="auto" w:fill="auto"/>
            <w:vAlign w:val="center"/>
          </w:tcPr>
          <w:p w14:paraId="008A91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0E09A4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13FC5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2BCDD9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A869E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A688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E8C66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5F100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78804B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AC313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restart"/>
            <w:tcBorders>
              <w:top w:val="nil"/>
              <w:left w:val="single" w:color="auto" w:sz="4" w:space="0"/>
              <w:bottom w:val="nil"/>
              <w:right w:val="single" w:color="auto" w:sz="4" w:space="0"/>
            </w:tcBorders>
            <w:shd w:val="clear" w:color="auto" w:fill="auto"/>
            <w:vAlign w:val="center"/>
          </w:tcPr>
          <w:p w14:paraId="038CAF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人文素养类</w:t>
            </w:r>
          </w:p>
        </w:tc>
        <w:tc>
          <w:tcPr>
            <w:tcW w:w="1376" w:type="dxa"/>
            <w:tcBorders>
              <w:top w:val="nil"/>
              <w:left w:val="nil"/>
              <w:bottom w:val="single" w:color="auto" w:sz="4" w:space="0"/>
              <w:right w:val="single" w:color="auto" w:sz="4" w:space="0"/>
            </w:tcBorders>
            <w:shd w:val="clear" w:color="auto" w:fill="auto"/>
            <w:vAlign w:val="center"/>
          </w:tcPr>
          <w:p w14:paraId="45AE97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中国优秀传统文化</w:t>
            </w:r>
          </w:p>
        </w:tc>
        <w:tc>
          <w:tcPr>
            <w:tcW w:w="535" w:type="dxa"/>
            <w:tcBorders>
              <w:top w:val="nil"/>
              <w:left w:val="nil"/>
              <w:bottom w:val="single" w:color="auto" w:sz="4" w:space="0"/>
              <w:right w:val="single" w:color="auto" w:sz="4" w:space="0"/>
            </w:tcBorders>
            <w:shd w:val="clear" w:color="auto" w:fill="auto"/>
            <w:vAlign w:val="center"/>
          </w:tcPr>
          <w:p w14:paraId="3DF840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4292F9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504F16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34F9E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7CE033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2194F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1C19EF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至少修得1学分</w:t>
            </w:r>
          </w:p>
        </w:tc>
        <w:tc>
          <w:tcPr>
            <w:tcW w:w="0" w:type="auto"/>
            <w:tcBorders>
              <w:top w:val="nil"/>
              <w:left w:val="nil"/>
              <w:bottom w:val="single" w:color="auto" w:sz="4" w:space="0"/>
              <w:right w:val="single" w:color="auto" w:sz="4" w:space="0"/>
            </w:tcBorders>
            <w:shd w:val="clear" w:color="auto" w:fill="auto"/>
            <w:vAlign w:val="center"/>
          </w:tcPr>
          <w:p w14:paraId="71213A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7A7CD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658804B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211E80F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nil"/>
              <w:right w:val="single" w:color="auto" w:sz="4" w:space="0"/>
            </w:tcBorders>
            <w:shd w:val="clear" w:color="auto" w:fill="auto"/>
            <w:vAlign w:val="center"/>
          </w:tcPr>
          <w:p w14:paraId="5AFA55B0">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0"/>
                <w:szCs w:val="20"/>
                <w:u w:val="none"/>
              </w:rPr>
            </w:pPr>
          </w:p>
        </w:tc>
        <w:tc>
          <w:tcPr>
            <w:tcW w:w="1376" w:type="dxa"/>
            <w:tcBorders>
              <w:top w:val="nil"/>
              <w:left w:val="nil"/>
              <w:bottom w:val="single" w:color="auto" w:sz="4" w:space="0"/>
              <w:right w:val="single" w:color="auto" w:sz="4" w:space="0"/>
            </w:tcBorders>
            <w:shd w:val="clear" w:color="auto" w:fill="auto"/>
            <w:vAlign w:val="center"/>
          </w:tcPr>
          <w:p w14:paraId="5D45F9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通用礼仪</w:t>
            </w:r>
          </w:p>
        </w:tc>
        <w:tc>
          <w:tcPr>
            <w:tcW w:w="535" w:type="dxa"/>
            <w:tcBorders>
              <w:top w:val="nil"/>
              <w:left w:val="nil"/>
              <w:bottom w:val="single" w:color="auto" w:sz="4" w:space="0"/>
              <w:right w:val="single" w:color="auto" w:sz="4" w:space="0"/>
            </w:tcBorders>
            <w:shd w:val="clear" w:color="auto" w:fill="auto"/>
            <w:vAlign w:val="center"/>
          </w:tcPr>
          <w:p w14:paraId="5B79B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0FE794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331C19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692962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0" w:type="auto"/>
            <w:tcBorders>
              <w:top w:val="nil"/>
              <w:left w:val="nil"/>
              <w:bottom w:val="single" w:color="auto" w:sz="4" w:space="0"/>
              <w:right w:val="single" w:color="auto" w:sz="4" w:space="0"/>
            </w:tcBorders>
            <w:shd w:val="clear" w:color="auto" w:fill="auto"/>
            <w:vAlign w:val="center"/>
          </w:tcPr>
          <w:p w14:paraId="7C0A9C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10</w:t>
            </w:r>
          </w:p>
        </w:tc>
        <w:tc>
          <w:tcPr>
            <w:tcW w:w="0" w:type="auto"/>
            <w:tcBorders>
              <w:top w:val="nil"/>
              <w:left w:val="nil"/>
              <w:bottom w:val="single" w:color="auto" w:sz="4" w:space="0"/>
              <w:right w:val="single" w:color="auto" w:sz="4" w:space="0"/>
            </w:tcBorders>
            <w:shd w:val="clear" w:color="auto" w:fill="auto"/>
            <w:vAlign w:val="center"/>
          </w:tcPr>
          <w:p w14:paraId="2051A8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7A328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DF2FB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74A0B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373E9F18">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3E1E7B02">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nil"/>
              <w:right w:val="single" w:color="auto" w:sz="4" w:space="0"/>
            </w:tcBorders>
            <w:shd w:val="clear" w:color="auto" w:fill="auto"/>
            <w:vAlign w:val="center"/>
          </w:tcPr>
          <w:p w14:paraId="03503535">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0"/>
                <w:szCs w:val="20"/>
                <w:u w:val="none"/>
              </w:rPr>
            </w:pPr>
          </w:p>
        </w:tc>
        <w:tc>
          <w:tcPr>
            <w:tcW w:w="1376" w:type="dxa"/>
            <w:tcBorders>
              <w:top w:val="nil"/>
              <w:left w:val="nil"/>
              <w:bottom w:val="single" w:color="auto" w:sz="4" w:space="0"/>
              <w:right w:val="single" w:color="auto" w:sz="4" w:space="0"/>
            </w:tcBorders>
            <w:shd w:val="clear" w:color="auto" w:fill="auto"/>
            <w:vAlign w:val="center"/>
          </w:tcPr>
          <w:p w14:paraId="5CEB09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应用文写作</w:t>
            </w:r>
          </w:p>
        </w:tc>
        <w:tc>
          <w:tcPr>
            <w:tcW w:w="535" w:type="dxa"/>
            <w:tcBorders>
              <w:top w:val="nil"/>
              <w:left w:val="nil"/>
              <w:bottom w:val="single" w:color="auto" w:sz="4" w:space="0"/>
              <w:right w:val="single" w:color="auto" w:sz="4" w:space="0"/>
            </w:tcBorders>
            <w:shd w:val="clear" w:color="auto" w:fill="auto"/>
            <w:vAlign w:val="center"/>
          </w:tcPr>
          <w:p w14:paraId="4C8D8F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498968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1E0230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5B8CF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5DD870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1EF303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6BF60E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56BC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ECE3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199B0294">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766304CA">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nil"/>
              <w:right w:val="single" w:color="auto" w:sz="4" w:space="0"/>
            </w:tcBorders>
            <w:shd w:val="clear" w:color="auto" w:fill="auto"/>
            <w:vAlign w:val="center"/>
          </w:tcPr>
          <w:p w14:paraId="2E7ADAC9">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0"/>
                <w:szCs w:val="20"/>
                <w:u w:val="none"/>
              </w:rPr>
            </w:pPr>
          </w:p>
        </w:tc>
        <w:tc>
          <w:tcPr>
            <w:tcW w:w="1376" w:type="dxa"/>
            <w:tcBorders>
              <w:top w:val="nil"/>
              <w:left w:val="nil"/>
              <w:bottom w:val="single" w:color="auto" w:sz="4" w:space="0"/>
              <w:right w:val="single" w:color="auto" w:sz="4" w:space="0"/>
            </w:tcBorders>
            <w:shd w:val="clear" w:color="auto" w:fill="auto"/>
            <w:vAlign w:val="center"/>
          </w:tcPr>
          <w:p w14:paraId="2B8A92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大学语文</w:t>
            </w:r>
          </w:p>
        </w:tc>
        <w:tc>
          <w:tcPr>
            <w:tcW w:w="535" w:type="dxa"/>
            <w:tcBorders>
              <w:top w:val="nil"/>
              <w:left w:val="nil"/>
              <w:bottom w:val="single" w:color="auto" w:sz="4" w:space="0"/>
              <w:right w:val="single" w:color="auto" w:sz="4" w:space="0"/>
            </w:tcBorders>
            <w:shd w:val="clear" w:color="auto" w:fill="auto"/>
            <w:vAlign w:val="center"/>
          </w:tcPr>
          <w:p w14:paraId="7B653F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47EE2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516917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33BA82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w:t>
            </w:r>
          </w:p>
        </w:tc>
        <w:tc>
          <w:tcPr>
            <w:tcW w:w="0" w:type="auto"/>
            <w:tcBorders>
              <w:top w:val="nil"/>
              <w:left w:val="nil"/>
              <w:bottom w:val="single" w:color="auto" w:sz="4" w:space="0"/>
              <w:right w:val="single" w:color="auto" w:sz="4" w:space="0"/>
            </w:tcBorders>
            <w:shd w:val="clear" w:color="auto" w:fill="auto"/>
            <w:vAlign w:val="center"/>
          </w:tcPr>
          <w:p w14:paraId="1C4887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0673F7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gridSpan w:val="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92BA7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CEFF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3C34E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1EAFFC3F">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73583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000000"/>
                <w:kern w:val="0"/>
                <w:sz w:val="22"/>
                <w:szCs w:val="22"/>
                <w:u w:val="none"/>
                <w:lang w:val="en-US" w:eastAsia="zh-CN" w:bidi="ar"/>
              </w:rPr>
              <w:t>任意选修课程</w:t>
            </w: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5DB7EC0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535" w:type="dxa"/>
            <w:tcBorders>
              <w:top w:val="nil"/>
              <w:left w:val="nil"/>
              <w:bottom w:val="single" w:color="auto" w:sz="4" w:space="0"/>
              <w:right w:val="single" w:color="auto" w:sz="4" w:space="0"/>
            </w:tcBorders>
            <w:shd w:val="clear" w:color="auto" w:fill="auto"/>
            <w:vAlign w:val="center"/>
          </w:tcPr>
          <w:p w14:paraId="449B2F8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6C1B2EC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090B7B3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0EC5DB8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5E04521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1DFE4A7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6499638B">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772E799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373AECD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7E20136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37C5A01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274E91B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2695C5B3">
            <w:pPr>
              <w:keepNext w:val="0"/>
              <w:keepLines w:val="0"/>
              <w:widowControl/>
              <w:suppressLineNumbers w:val="0"/>
              <w:spacing w:before="0" w:beforeAutospacing="0" w:after="0" w:afterAutospacing="0"/>
              <w:ind w:left="0" w:right="0"/>
              <w:jc w:val="left"/>
              <w:textAlignment w:val="center"/>
              <w:rPr>
                <w:rFonts w:hint="default" w:ascii="仿宋_GB2312" w:hAnsi="宋体" w:eastAsia="仿宋_GB2312" w:cs="仿宋_GB2312"/>
                <w:i w:val="0"/>
                <w:iCs w:val="0"/>
                <w:color w:val="auto"/>
                <w:sz w:val="21"/>
                <w:szCs w:val="21"/>
                <w:u w:val="none"/>
              </w:rPr>
            </w:pPr>
          </w:p>
        </w:tc>
      </w:tr>
      <w:tr w14:paraId="33ECE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47BF0673">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noWrap/>
            <w:vAlign w:val="center"/>
          </w:tcPr>
          <w:p w14:paraId="6E872F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u w:val="none"/>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47F57B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r>
              <w:rPr>
                <w:rFonts w:hint="default" w:ascii="仿宋_GB2312" w:hAnsi="宋体" w:eastAsia="仿宋_GB2312" w:cs="仿宋_GB2312"/>
                <w:b/>
                <w:bCs/>
                <w:i w:val="0"/>
                <w:iCs w:val="0"/>
                <w:color w:val="000000"/>
                <w:kern w:val="0"/>
                <w:sz w:val="21"/>
                <w:szCs w:val="21"/>
                <w:u w:val="none"/>
                <w:lang w:val="en-US" w:eastAsia="zh-CN" w:bidi="ar"/>
              </w:rPr>
              <w:t>小计</w:t>
            </w:r>
          </w:p>
        </w:tc>
        <w:tc>
          <w:tcPr>
            <w:tcW w:w="535" w:type="dxa"/>
            <w:tcBorders>
              <w:top w:val="nil"/>
              <w:left w:val="nil"/>
              <w:bottom w:val="single" w:color="auto" w:sz="4" w:space="0"/>
              <w:right w:val="single" w:color="auto" w:sz="4" w:space="0"/>
            </w:tcBorders>
            <w:shd w:val="clear" w:color="auto" w:fill="auto"/>
            <w:vAlign w:val="center"/>
          </w:tcPr>
          <w:p w14:paraId="45D267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E3D73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r>
              <w:rPr>
                <w:rFonts w:hint="default" w:ascii="仿宋_GB2312" w:hAnsi="宋体" w:eastAsia="仿宋_GB2312" w:cs="仿宋_GB2312"/>
                <w:b/>
                <w:bCs/>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0FF99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r>
              <w:rPr>
                <w:rFonts w:hint="default" w:ascii="仿宋_GB2312" w:hAnsi="宋体" w:eastAsia="仿宋_GB2312" w:cs="仿宋_GB2312"/>
                <w:b/>
                <w:bCs/>
                <w:i w:val="0"/>
                <w:iCs w:val="0"/>
                <w:color w:val="000000"/>
                <w:kern w:val="0"/>
                <w:sz w:val="21"/>
                <w:szCs w:val="21"/>
                <w:u w:val="none"/>
                <w:lang w:val="en-US" w:eastAsia="zh-CN" w:bidi="ar"/>
              </w:rPr>
              <w:t>80</w:t>
            </w:r>
          </w:p>
        </w:tc>
        <w:tc>
          <w:tcPr>
            <w:tcW w:w="0" w:type="auto"/>
            <w:tcBorders>
              <w:top w:val="nil"/>
              <w:left w:val="nil"/>
              <w:bottom w:val="single" w:color="auto" w:sz="4" w:space="0"/>
              <w:right w:val="single" w:color="auto" w:sz="4" w:space="0"/>
            </w:tcBorders>
            <w:shd w:val="clear" w:color="auto" w:fill="auto"/>
            <w:vAlign w:val="center"/>
          </w:tcPr>
          <w:p w14:paraId="5223FF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DE21C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6F0FA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564AD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77E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20DD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64E86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917C5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C6FE6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18A04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p>
        </w:tc>
      </w:tr>
      <w:tr w14:paraId="14BA4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nil"/>
              <w:left w:val="single" w:color="auto" w:sz="4" w:space="0"/>
              <w:bottom w:val="single" w:color="000000" w:sz="4" w:space="0"/>
              <w:right w:val="single" w:color="000000" w:sz="4" w:space="0"/>
            </w:tcBorders>
            <w:shd w:val="clear" w:color="auto" w:fill="auto"/>
            <w:vAlign w:val="center"/>
          </w:tcPr>
          <w:p w14:paraId="4C85E7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专业必修课程</w:t>
            </w:r>
          </w:p>
        </w:tc>
        <w:tc>
          <w:tcPr>
            <w:tcW w:w="0" w:type="auto"/>
            <w:tcBorders>
              <w:top w:val="nil"/>
              <w:left w:val="single" w:color="auto" w:sz="4" w:space="0"/>
              <w:bottom w:val="single" w:color="auto" w:sz="4" w:space="0"/>
              <w:right w:val="single" w:color="auto" w:sz="4" w:space="0"/>
            </w:tcBorders>
            <w:shd w:val="clear" w:color="auto" w:fill="auto"/>
            <w:vAlign w:val="center"/>
          </w:tcPr>
          <w:p w14:paraId="7D990B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专业通识课程</w:t>
            </w:r>
          </w:p>
        </w:tc>
        <w:tc>
          <w:tcPr>
            <w:tcW w:w="0" w:type="auto"/>
            <w:tcBorders>
              <w:top w:val="nil"/>
              <w:left w:val="nil"/>
              <w:bottom w:val="single" w:color="auto" w:sz="4" w:space="0"/>
              <w:right w:val="single" w:color="auto" w:sz="4" w:space="0"/>
            </w:tcBorders>
            <w:shd w:val="clear" w:color="auto" w:fill="auto"/>
            <w:vAlign w:val="center"/>
          </w:tcPr>
          <w:p w14:paraId="698D8A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1376" w:type="dxa"/>
            <w:tcBorders>
              <w:top w:val="nil"/>
              <w:left w:val="nil"/>
              <w:bottom w:val="single" w:color="auto" w:sz="4" w:space="0"/>
              <w:right w:val="single" w:color="auto" w:sz="4" w:space="0"/>
            </w:tcBorders>
            <w:shd w:val="clear" w:color="auto" w:fill="auto"/>
            <w:vAlign w:val="center"/>
          </w:tcPr>
          <w:p w14:paraId="319AB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高等数学</w:t>
            </w:r>
          </w:p>
        </w:tc>
        <w:tc>
          <w:tcPr>
            <w:tcW w:w="535" w:type="dxa"/>
            <w:tcBorders>
              <w:top w:val="nil"/>
              <w:left w:val="nil"/>
              <w:bottom w:val="single" w:color="auto" w:sz="4" w:space="0"/>
              <w:right w:val="single" w:color="auto" w:sz="4" w:space="0"/>
            </w:tcBorders>
            <w:shd w:val="clear" w:color="auto" w:fill="auto"/>
            <w:vAlign w:val="center"/>
          </w:tcPr>
          <w:p w14:paraId="7E697F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3AA483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44F79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19D2FB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54</w:t>
            </w:r>
          </w:p>
        </w:tc>
        <w:tc>
          <w:tcPr>
            <w:tcW w:w="0" w:type="auto"/>
            <w:tcBorders>
              <w:top w:val="nil"/>
              <w:left w:val="nil"/>
              <w:bottom w:val="single" w:color="auto" w:sz="4" w:space="0"/>
              <w:right w:val="single" w:color="auto" w:sz="4" w:space="0"/>
            </w:tcBorders>
            <w:shd w:val="clear" w:color="auto" w:fill="auto"/>
            <w:vAlign w:val="center"/>
          </w:tcPr>
          <w:p w14:paraId="567545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10</w:t>
            </w:r>
          </w:p>
        </w:tc>
        <w:tc>
          <w:tcPr>
            <w:tcW w:w="0" w:type="auto"/>
            <w:tcBorders>
              <w:top w:val="nil"/>
              <w:left w:val="nil"/>
              <w:bottom w:val="single" w:color="auto" w:sz="4" w:space="0"/>
              <w:right w:val="single" w:color="auto" w:sz="4" w:space="0"/>
            </w:tcBorders>
            <w:shd w:val="clear" w:color="auto" w:fill="auto"/>
            <w:vAlign w:val="center"/>
          </w:tcPr>
          <w:p w14:paraId="6BCDB4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DF23F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4694B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51AAE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526C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77A08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1294F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196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理工类专业必修；机电工程学院，环境与食品工程学院在第1学期开设，电子信息工程学院，汽车工程学院在第2学期开设。</w:t>
            </w:r>
          </w:p>
        </w:tc>
      </w:tr>
      <w:tr w14:paraId="2637F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292F66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B0B7D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专业基础课程</w:t>
            </w:r>
          </w:p>
        </w:tc>
        <w:tc>
          <w:tcPr>
            <w:tcW w:w="0" w:type="auto"/>
            <w:tcBorders>
              <w:top w:val="nil"/>
              <w:left w:val="nil"/>
              <w:bottom w:val="single" w:color="auto" w:sz="4" w:space="0"/>
              <w:right w:val="single" w:color="auto" w:sz="4" w:space="0"/>
            </w:tcBorders>
            <w:shd w:val="clear" w:color="auto" w:fill="auto"/>
            <w:vAlign w:val="center"/>
          </w:tcPr>
          <w:p w14:paraId="55BEB6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1376" w:type="dxa"/>
            <w:tcBorders>
              <w:top w:val="nil"/>
              <w:left w:val="nil"/>
              <w:bottom w:val="single" w:color="auto" w:sz="4" w:space="0"/>
              <w:right w:val="single" w:color="auto" w:sz="4" w:space="0"/>
            </w:tcBorders>
            <w:shd w:val="clear" w:color="auto" w:fill="auto"/>
            <w:vAlign w:val="center"/>
          </w:tcPr>
          <w:p w14:paraId="0CD6CB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入学教育与专业入门</w:t>
            </w:r>
          </w:p>
        </w:tc>
        <w:tc>
          <w:tcPr>
            <w:tcW w:w="535" w:type="dxa"/>
            <w:tcBorders>
              <w:top w:val="nil"/>
              <w:left w:val="nil"/>
              <w:bottom w:val="single" w:color="auto" w:sz="4" w:space="0"/>
              <w:right w:val="single" w:color="auto" w:sz="4" w:space="0"/>
            </w:tcBorders>
            <w:shd w:val="clear" w:color="auto" w:fill="auto"/>
            <w:vAlign w:val="center"/>
          </w:tcPr>
          <w:p w14:paraId="1B4156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FE550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5ED9ED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2AE6C3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55D868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4A5EB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BB53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513F7E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80A8D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117D9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119C7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13E52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8CA03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43937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5A62AD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0FB43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83FC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w:t>
            </w:r>
          </w:p>
        </w:tc>
        <w:tc>
          <w:tcPr>
            <w:tcW w:w="1376" w:type="dxa"/>
            <w:tcBorders>
              <w:top w:val="nil"/>
              <w:left w:val="nil"/>
              <w:bottom w:val="single" w:color="auto" w:sz="4" w:space="0"/>
              <w:right w:val="single" w:color="auto" w:sz="4" w:space="0"/>
            </w:tcBorders>
            <w:shd w:val="clear" w:color="auto" w:fill="auto"/>
            <w:vAlign w:val="center"/>
          </w:tcPr>
          <w:p w14:paraId="649BAE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车辆零部件拆装与修配</w:t>
            </w:r>
          </w:p>
        </w:tc>
        <w:tc>
          <w:tcPr>
            <w:tcW w:w="535" w:type="dxa"/>
            <w:tcBorders>
              <w:top w:val="nil"/>
              <w:left w:val="nil"/>
              <w:bottom w:val="single" w:color="auto" w:sz="4" w:space="0"/>
              <w:right w:val="single" w:color="auto" w:sz="4" w:space="0"/>
            </w:tcBorders>
            <w:shd w:val="clear" w:color="auto" w:fill="auto"/>
            <w:vAlign w:val="center"/>
          </w:tcPr>
          <w:p w14:paraId="12642E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4FB18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0DF250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1288E7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6F34CB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199607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802E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B8908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2784D2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5934E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05325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A96A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0766C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13DC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62D1DB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0F659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A4CA1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w:t>
            </w:r>
          </w:p>
        </w:tc>
        <w:tc>
          <w:tcPr>
            <w:tcW w:w="1376" w:type="dxa"/>
            <w:tcBorders>
              <w:top w:val="nil"/>
              <w:left w:val="nil"/>
              <w:bottom w:val="single" w:color="auto" w:sz="4" w:space="0"/>
              <w:right w:val="single" w:color="auto" w:sz="4" w:space="0"/>
            </w:tcBorders>
            <w:shd w:val="clear" w:color="auto" w:fill="auto"/>
            <w:vAlign w:val="center"/>
          </w:tcPr>
          <w:p w14:paraId="401A5D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汽车电工电子技术</w:t>
            </w:r>
          </w:p>
        </w:tc>
        <w:tc>
          <w:tcPr>
            <w:tcW w:w="535" w:type="dxa"/>
            <w:tcBorders>
              <w:top w:val="nil"/>
              <w:left w:val="nil"/>
              <w:bottom w:val="single" w:color="auto" w:sz="4" w:space="0"/>
              <w:right w:val="single" w:color="auto" w:sz="4" w:space="0"/>
            </w:tcBorders>
            <w:shd w:val="clear" w:color="auto" w:fill="auto"/>
            <w:vAlign w:val="center"/>
          </w:tcPr>
          <w:p w14:paraId="5D4FF2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689A5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639DBE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117D9B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4CFEC8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196FF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7AABE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BD74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5A274C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74EF8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19A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3B314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3B7D4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F783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42F1E0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464C32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7D5A3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5</w:t>
            </w:r>
          </w:p>
        </w:tc>
        <w:tc>
          <w:tcPr>
            <w:tcW w:w="1376" w:type="dxa"/>
            <w:tcBorders>
              <w:top w:val="nil"/>
              <w:left w:val="nil"/>
              <w:bottom w:val="single" w:color="auto" w:sz="4" w:space="0"/>
              <w:right w:val="single" w:color="auto" w:sz="4" w:space="0"/>
            </w:tcBorders>
            <w:shd w:val="clear" w:color="auto" w:fill="auto"/>
            <w:vAlign w:val="center"/>
          </w:tcPr>
          <w:p w14:paraId="33B9A9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新能源汽车维护与保养</w:t>
            </w:r>
          </w:p>
        </w:tc>
        <w:tc>
          <w:tcPr>
            <w:tcW w:w="535" w:type="dxa"/>
            <w:tcBorders>
              <w:top w:val="nil"/>
              <w:left w:val="nil"/>
              <w:bottom w:val="single" w:color="auto" w:sz="4" w:space="0"/>
              <w:right w:val="single" w:color="auto" w:sz="4" w:space="0"/>
            </w:tcBorders>
            <w:shd w:val="clear" w:color="auto" w:fill="auto"/>
            <w:vAlign w:val="center"/>
          </w:tcPr>
          <w:p w14:paraId="69044E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3B1A4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w:t>
            </w:r>
          </w:p>
        </w:tc>
        <w:tc>
          <w:tcPr>
            <w:tcW w:w="0" w:type="auto"/>
            <w:tcBorders>
              <w:top w:val="nil"/>
              <w:left w:val="nil"/>
              <w:bottom w:val="single" w:color="auto" w:sz="4" w:space="0"/>
              <w:right w:val="single" w:color="auto" w:sz="4" w:space="0"/>
            </w:tcBorders>
            <w:shd w:val="clear" w:color="auto" w:fill="auto"/>
            <w:vAlign w:val="center"/>
          </w:tcPr>
          <w:p w14:paraId="2E1E8C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vAlign w:val="center"/>
          </w:tcPr>
          <w:p w14:paraId="22957D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w:t>
            </w:r>
          </w:p>
        </w:tc>
        <w:tc>
          <w:tcPr>
            <w:tcW w:w="0" w:type="auto"/>
            <w:tcBorders>
              <w:top w:val="nil"/>
              <w:left w:val="nil"/>
              <w:bottom w:val="single" w:color="auto" w:sz="4" w:space="0"/>
              <w:right w:val="single" w:color="auto" w:sz="4" w:space="0"/>
            </w:tcBorders>
            <w:shd w:val="clear" w:color="auto" w:fill="auto"/>
            <w:vAlign w:val="center"/>
          </w:tcPr>
          <w:p w14:paraId="02E918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w:t>
            </w:r>
          </w:p>
        </w:tc>
        <w:tc>
          <w:tcPr>
            <w:tcW w:w="0" w:type="auto"/>
            <w:tcBorders>
              <w:top w:val="nil"/>
              <w:left w:val="nil"/>
              <w:bottom w:val="single" w:color="auto" w:sz="4" w:space="0"/>
              <w:right w:val="single" w:color="auto" w:sz="4" w:space="0"/>
            </w:tcBorders>
            <w:shd w:val="clear" w:color="auto" w:fill="auto"/>
            <w:noWrap/>
            <w:vAlign w:val="center"/>
          </w:tcPr>
          <w:p w14:paraId="518AD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14:paraId="7E2A16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0" w:type="auto"/>
            <w:tcBorders>
              <w:top w:val="nil"/>
              <w:left w:val="nil"/>
              <w:bottom w:val="single" w:color="auto" w:sz="4" w:space="0"/>
              <w:right w:val="single" w:color="auto" w:sz="4" w:space="0"/>
            </w:tcBorders>
            <w:shd w:val="clear" w:color="auto" w:fill="auto"/>
            <w:noWrap/>
            <w:vAlign w:val="center"/>
          </w:tcPr>
          <w:p w14:paraId="17758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33196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F08C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AF65F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42753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F75E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1CB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70265D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2BBB7F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专业核心课程</w:t>
            </w:r>
          </w:p>
        </w:tc>
        <w:tc>
          <w:tcPr>
            <w:tcW w:w="0" w:type="auto"/>
            <w:tcBorders>
              <w:top w:val="nil"/>
              <w:left w:val="nil"/>
              <w:bottom w:val="single" w:color="auto" w:sz="4" w:space="0"/>
              <w:right w:val="single" w:color="auto" w:sz="4" w:space="0"/>
            </w:tcBorders>
            <w:shd w:val="clear" w:color="auto" w:fill="auto"/>
            <w:vAlign w:val="center"/>
          </w:tcPr>
          <w:p w14:paraId="7E89841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auto"/>
                <w:sz w:val="21"/>
                <w:szCs w:val="21"/>
                <w:u w:val="none"/>
                <w:lang w:val="en-US" w:eastAsia="zh-CN"/>
              </w:rPr>
            </w:pPr>
            <w:r>
              <w:rPr>
                <w:rFonts w:hint="eastAsia" w:ascii="仿宋_GB2312" w:eastAsia="仿宋_GB2312" w:cs="仿宋_GB2312"/>
                <w:i w:val="0"/>
                <w:iCs w:val="0"/>
                <w:color w:val="auto"/>
                <w:sz w:val="21"/>
                <w:szCs w:val="21"/>
                <w:u w:val="none"/>
                <w:lang w:val="en-US" w:eastAsia="zh-CN"/>
              </w:rPr>
              <w:t>6</w:t>
            </w:r>
          </w:p>
        </w:tc>
        <w:tc>
          <w:tcPr>
            <w:tcW w:w="1376" w:type="dxa"/>
            <w:tcBorders>
              <w:top w:val="nil"/>
              <w:left w:val="nil"/>
              <w:bottom w:val="single" w:color="auto" w:sz="4" w:space="0"/>
              <w:right w:val="single" w:color="auto" w:sz="4" w:space="0"/>
            </w:tcBorders>
            <w:shd w:val="clear" w:color="auto" w:fill="auto"/>
            <w:vAlign w:val="center"/>
          </w:tcPr>
          <w:p w14:paraId="0DA1294B">
            <w:pPr>
              <w:keepNext w:val="0"/>
              <w:keepLines w:val="0"/>
              <w:widowControl/>
              <w:suppressLineNumbers w:val="0"/>
              <w:spacing w:before="0" w:beforeAutospacing="0" w:after="0" w:afterAutospacing="0"/>
              <w:ind w:left="0" w:right="0"/>
              <w:jc w:val="left"/>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车载网络系统检修</w:t>
            </w:r>
          </w:p>
        </w:tc>
        <w:tc>
          <w:tcPr>
            <w:tcW w:w="535" w:type="dxa"/>
            <w:tcBorders>
              <w:top w:val="nil"/>
              <w:left w:val="nil"/>
              <w:bottom w:val="single" w:color="auto" w:sz="4" w:space="0"/>
              <w:right w:val="single" w:color="auto" w:sz="4" w:space="0"/>
            </w:tcBorders>
            <w:shd w:val="clear" w:color="auto" w:fill="auto"/>
            <w:vAlign w:val="center"/>
          </w:tcPr>
          <w:p w14:paraId="6BD371E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37F712B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4FCAFAA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48FE5D3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3DC4A5F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18A6FE7">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784DD52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27DBECA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1BF56E7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55B60235">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5BAB38E6">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3015CD3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auto"/>
                <w:sz w:val="21"/>
                <w:szCs w:val="21"/>
                <w:u w:val="none"/>
              </w:rPr>
            </w:pPr>
          </w:p>
        </w:tc>
        <w:tc>
          <w:tcPr>
            <w:tcW w:w="0" w:type="auto"/>
            <w:tcBorders>
              <w:top w:val="nil"/>
              <w:left w:val="nil"/>
              <w:bottom w:val="single" w:color="auto" w:sz="4" w:space="0"/>
              <w:right w:val="single" w:color="auto" w:sz="4" w:space="0"/>
            </w:tcBorders>
            <w:shd w:val="clear" w:color="auto" w:fill="auto"/>
            <w:vAlign w:val="center"/>
          </w:tcPr>
          <w:p w14:paraId="2FC01779">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auto"/>
                <w:sz w:val="20"/>
                <w:szCs w:val="20"/>
                <w:u w:val="none"/>
              </w:rPr>
            </w:pPr>
          </w:p>
        </w:tc>
      </w:tr>
      <w:tr w14:paraId="77DEE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711BB990">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45A8E7D3">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781E7F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7</w:t>
            </w:r>
          </w:p>
        </w:tc>
        <w:tc>
          <w:tcPr>
            <w:tcW w:w="1376" w:type="dxa"/>
            <w:tcBorders>
              <w:top w:val="nil"/>
              <w:left w:val="nil"/>
              <w:bottom w:val="single" w:color="auto" w:sz="4" w:space="0"/>
              <w:right w:val="single" w:color="auto" w:sz="4" w:space="0"/>
            </w:tcBorders>
            <w:shd w:val="clear" w:color="auto" w:fill="auto"/>
            <w:vAlign w:val="center"/>
          </w:tcPr>
          <w:p w14:paraId="592DDB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新能源汽车高压安全与防护</w:t>
            </w:r>
          </w:p>
        </w:tc>
        <w:tc>
          <w:tcPr>
            <w:tcW w:w="535" w:type="dxa"/>
            <w:tcBorders>
              <w:top w:val="nil"/>
              <w:left w:val="nil"/>
              <w:bottom w:val="single" w:color="auto" w:sz="4" w:space="0"/>
              <w:right w:val="single" w:color="auto" w:sz="4" w:space="0"/>
            </w:tcBorders>
            <w:shd w:val="clear" w:color="auto" w:fill="auto"/>
            <w:vAlign w:val="center"/>
          </w:tcPr>
          <w:p w14:paraId="14002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24D1D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2.5</w:t>
            </w:r>
          </w:p>
        </w:tc>
        <w:tc>
          <w:tcPr>
            <w:tcW w:w="0" w:type="auto"/>
            <w:tcBorders>
              <w:top w:val="nil"/>
              <w:left w:val="nil"/>
              <w:bottom w:val="single" w:color="auto" w:sz="4" w:space="0"/>
              <w:right w:val="single" w:color="auto" w:sz="4" w:space="0"/>
            </w:tcBorders>
            <w:shd w:val="clear" w:color="auto" w:fill="auto"/>
            <w:vAlign w:val="center"/>
          </w:tcPr>
          <w:p w14:paraId="366E86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63DADF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12FB84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6DB0A3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54A1EC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FBA5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3518D7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ED98D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74F74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816B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7964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8982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057A36BF">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3DA33A2">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2FAAEB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8</w:t>
            </w:r>
          </w:p>
        </w:tc>
        <w:tc>
          <w:tcPr>
            <w:tcW w:w="1376" w:type="dxa"/>
            <w:tcBorders>
              <w:top w:val="nil"/>
              <w:left w:val="nil"/>
              <w:bottom w:val="single" w:color="auto" w:sz="4" w:space="0"/>
              <w:right w:val="single" w:color="auto" w:sz="4" w:space="0"/>
            </w:tcBorders>
            <w:shd w:val="clear" w:color="auto" w:fill="auto"/>
            <w:vAlign w:val="center"/>
          </w:tcPr>
          <w:p w14:paraId="4BBAA5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*电动汽车车身电气系统检修（Ⅰ）</w:t>
            </w:r>
          </w:p>
        </w:tc>
        <w:tc>
          <w:tcPr>
            <w:tcW w:w="535" w:type="dxa"/>
            <w:tcBorders>
              <w:top w:val="nil"/>
              <w:left w:val="nil"/>
              <w:bottom w:val="single" w:color="auto" w:sz="4" w:space="0"/>
              <w:right w:val="single" w:color="auto" w:sz="4" w:space="0"/>
            </w:tcBorders>
            <w:shd w:val="clear" w:color="auto" w:fill="auto"/>
            <w:vAlign w:val="center"/>
          </w:tcPr>
          <w:p w14:paraId="2C6DF5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81369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4.5</w:t>
            </w:r>
          </w:p>
        </w:tc>
        <w:tc>
          <w:tcPr>
            <w:tcW w:w="0" w:type="auto"/>
            <w:tcBorders>
              <w:top w:val="nil"/>
              <w:left w:val="nil"/>
              <w:bottom w:val="single" w:color="auto" w:sz="4" w:space="0"/>
              <w:right w:val="single" w:color="auto" w:sz="4" w:space="0"/>
            </w:tcBorders>
            <w:shd w:val="clear" w:color="auto" w:fill="auto"/>
            <w:vAlign w:val="center"/>
          </w:tcPr>
          <w:p w14:paraId="24BA87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72</w:t>
            </w:r>
          </w:p>
        </w:tc>
        <w:tc>
          <w:tcPr>
            <w:tcW w:w="0" w:type="auto"/>
            <w:tcBorders>
              <w:top w:val="nil"/>
              <w:left w:val="nil"/>
              <w:bottom w:val="single" w:color="auto" w:sz="4" w:space="0"/>
              <w:right w:val="single" w:color="auto" w:sz="4" w:space="0"/>
            </w:tcBorders>
            <w:shd w:val="clear" w:color="auto" w:fill="auto"/>
            <w:vAlign w:val="center"/>
          </w:tcPr>
          <w:p w14:paraId="2AC5B9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2EA09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1F9F6D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40C1D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80DC4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54A54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72</w:t>
            </w:r>
          </w:p>
        </w:tc>
        <w:tc>
          <w:tcPr>
            <w:tcW w:w="0" w:type="auto"/>
            <w:tcBorders>
              <w:top w:val="nil"/>
              <w:left w:val="nil"/>
              <w:bottom w:val="single" w:color="auto" w:sz="4" w:space="0"/>
              <w:right w:val="single" w:color="auto" w:sz="4" w:space="0"/>
            </w:tcBorders>
            <w:shd w:val="clear" w:color="auto" w:fill="auto"/>
            <w:vAlign w:val="center"/>
          </w:tcPr>
          <w:p w14:paraId="257A5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7F592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74C0F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1DB2F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4A8DF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503B499E">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A56AD2E">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1039A4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9</w:t>
            </w:r>
          </w:p>
        </w:tc>
        <w:tc>
          <w:tcPr>
            <w:tcW w:w="1376" w:type="dxa"/>
            <w:tcBorders>
              <w:top w:val="nil"/>
              <w:left w:val="nil"/>
              <w:bottom w:val="single" w:color="auto" w:sz="4" w:space="0"/>
              <w:right w:val="single" w:color="auto" w:sz="4" w:space="0"/>
            </w:tcBorders>
            <w:shd w:val="clear" w:color="auto" w:fill="auto"/>
            <w:vAlign w:val="center"/>
          </w:tcPr>
          <w:p w14:paraId="14F1CD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*电动汽车车身电气系统检修（Ⅱ）</w:t>
            </w:r>
          </w:p>
        </w:tc>
        <w:tc>
          <w:tcPr>
            <w:tcW w:w="535" w:type="dxa"/>
            <w:tcBorders>
              <w:top w:val="nil"/>
              <w:left w:val="nil"/>
              <w:bottom w:val="single" w:color="auto" w:sz="4" w:space="0"/>
              <w:right w:val="single" w:color="auto" w:sz="4" w:space="0"/>
            </w:tcBorders>
            <w:shd w:val="clear" w:color="auto" w:fill="auto"/>
            <w:vAlign w:val="center"/>
          </w:tcPr>
          <w:p w14:paraId="655FF6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2A3DA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4.5</w:t>
            </w:r>
          </w:p>
        </w:tc>
        <w:tc>
          <w:tcPr>
            <w:tcW w:w="0" w:type="auto"/>
            <w:tcBorders>
              <w:top w:val="nil"/>
              <w:left w:val="nil"/>
              <w:bottom w:val="single" w:color="auto" w:sz="4" w:space="0"/>
              <w:right w:val="single" w:color="auto" w:sz="4" w:space="0"/>
            </w:tcBorders>
            <w:shd w:val="clear" w:color="auto" w:fill="auto"/>
            <w:vAlign w:val="center"/>
          </w:tcPr>
          <w:p w14:paraId="31B305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72</w:t>
            </w:r>
          </w:p>
        </w:tc>
        <w:tc>
          <w:tcPr>
            <w:tcW w:w="0" w:type="auto"/>
            <w:tcBorders>
              <w:top w:val="nil"/>
              <w:left w:val="nil"/>
              <w:bottom w:val="single" w:color="auto" w:sz="4" w:space="0"/>
              <w:right w:val="single" w:color="auto" w:sz="4" w:space="0"/>
            </w:tcBorders>
            <w:shd w:val="clear" w:color="auto" w:fill="auto"/>
            <w:vAlign w:val="center"/>
          </w:tcPr>
          <w:p w14:paraId="405E89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61FD2B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1AA7F7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E3763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506A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0F42A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5290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72</w:t>
            </w:r>
          </w:p>
        </w:tc>
        <w:tc>
          <w:tcPr>
            <w:tcW w:w="0" w:type="auto"/>
            <w:tcBorders>
              <w:top w:val="nil"/>
              <w:left w:val="nil"/>
              <w:bottom w:val="single" w:color="auto" w:sz="4" w:space="0"/>
              <w:right w:val="single" w:color="auto" w:sz="4" w:space="0"/>
            </w:tcBorders>
            <w:shd w:val="clear" w:color="auto" w:fill="auto"/>
            <w:vAlign w:val="center"/>
          </w:tcPr>
          <w:p w14:paraId="05CC43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ADB7E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486BE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021BC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0BEACEA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52B785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5AE0A2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w:t>
            </w:r>
          </w:p>
        </w:tc>
        <w:tc>
          <w:tcPr>
            <w:tcW w:w="1376" w:type="dxa"/>
            <w:tcBorders>
              <w:top w:val="nil"/>
              <w:left w:val="nil"/>
              <w:bottom w:val="single" w:color="auto" w:sz="4" w:space="0"/>
              <w:right w:val="single" w:color="auto" w:sz="4" w:space="0"/>
            </w:tcBorders>
            <w:shd w:val="clear" w:color="auto" w:fill="auto"/>
            <w:vAlign w:val="center"/>
          </w:tcPr>
          <w:p w14:paraId="76D00F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*电动汽车底盘及控制技术</w:t>
            </w:r>
          </w:p>
        </w:tc>
        <w:tc>
          <w:tcPr>
            <w:tcW w:w="535" w:type="dxa"/>
            <w:tcBorders>
              <w:top w:val="nil"/>
              <w:left w:val="nil"/>
              <w:bottom w:val="single" w:color="auto" w:sz="4" w:space="0"/>
              <w:right w:val="single" w:color="auto" w:sz="4" w:space="0"/>
            </w:tcBorders>
            <w:shd w:val="clear" w:color="auto" w:fill="auto"/>
            <w:vAlign w:val="center"/>
          </w:tcPr>
          <w:p w14:paraId="2F22E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3865F3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65DB1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6C2058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1CC982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28</w:t>
            </w:r>
          </w:p>
        </w:tc>
        <w:tc>
          <w:tcPr>
            <w:tcW w:w="0" w:type="auto"/>
            <w:tcBorders>
              <w:top w:val="nil"/>
              <w:left w:val="nil"/>
              <w:bottom w:val="single" w:color="auto" w:sz="4" w:space="0"/>
              <w:right w:val="single" w:color="auto" w:sz="4" w:space="0"/>
            </w:tcBorders>
            <w:shd w:val="clear" w:color="auto" w:fill="auto"/>
            <w:vAlign w:val="center"/>
          </w:tcPr>
          <w:p w14:paraId="3DF270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02045F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35FE9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7082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7D859C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97117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4881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8295F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41EC7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36898EEF">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23E4B21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7E8692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r>
              <w:rPr>
                <w:rFonts w:hint="eastAsia" w:ascii="仿宋_GB2312" w:hAnsi="宋体" w:eastAsia="仿宋_GB2312" w:cs="仿宋_GB2312"/>
                <w:i w:val="0"/>
                <w:iCs w:val="0"/>
                <w:color w:val="000000"/>
                <w:kern w:val="0"/>
                <w:sz w:val="21"/>
                <w:szCs w:val="21"/>
                <w:u w:val="none"/>
                <w:lang w:val="en-US" w:eastAsia="zh-CN" w:bidi="ar"/>
              </w:rPr>
              <w:t>1</w:t>
            </w:r>
          </w:p>
        </w:tc>
        <w:tc>
          <w:tcPr>
            <w:tcW w:w="1376" w:type="dxa"/>
            <w:tcBorders>
              <w:top w:val="nil"/>
              <w:left w:val="nil"/>
              <w:bottom w:val="single" w:color="auto" w:sz="4" w:space="0"/>
              <w:right w:val="single" w:color="auto" w:sz="4" w:space="0"/>
            </w:tcBorders>
            <w:shd w:val="clear" w:color="auto" w:fill="auto"/>
            <w:vAlign w:val="center"/>
          </w:tcPr>
          <w:p w14:paraId="142159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*新能源汽车动力蓄电池及管理技术</w:t>
            </w:r>
          </w:p>
        </w:tc>
        <w:tc>
          <w:tcPr>
            <w:tcW w:w="535" w:type="dxa"/>
            <w:tcBorders>
              <w:top w:val="nil"/>
              <w:left w:val="nil"/>
              <w:bottom w:val="single" w:color="auto" w:sz="4" w:space="0"/>
              <w:right w:val="single" w:color="auto" w:sz="4" w:space="0"/>
            </w:tcBorders>
            <w:shd w:val="clear" w:color="auto" w:fill="auto"/>
            <w:vAlign w:val="center"/>
          </w:tcPr>
          <w:p w14:paraId="01F599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0F4452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4E4058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756BB8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41781D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0351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125294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E02CD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FA71E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2A3D74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843E6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91D25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0ED2C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4A534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18C5BD35">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63E0F4D4">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4E0134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r>
              <w:rPr>
                <w:rFonts w:hint="eastAsia" w:ascii="仿宋_GB2312" w:hAnsi="宋体" w:eastAsia="仿宋_GB2312" w:cs="仿宋_GB2312"/>
                <w:i w:val="0"/>
                <w:iCs w:val="0"/>
                <w:color w:val="000000"/>
                <w:kern w:val="0"/>
                <w:sz w:val="21"/>
                <w:szCs w:val="21"/>
                <w:u w:val="none"/>
                <w:lang w:val="en-US" w:eastAsia="zh-CN" w:bidi="ar"/>
              </w:rPr>
              <w:t>2</w:t>
            </w:r>
          </w:p>
        </w:tc>
        <w:tc>
          <w:tcPr>
            <w:tcW w:w="1376" w:type="dxa"/>
            <w:tcBorders>
              <w:top w:val="nil"/>
              <w:left w:val="nil"/>
              <w:bottom w:val="single" w:color="auto" w:sz="4" w:space="0"/>
              <w:right w:val="single" w:color="auto" w:sz="4" w:space="0"/>
            </w:tcBorders>
            <w:shd w:val="clear" w:color="auto" w:fill="auto"/>
            <w:vAlign w:val="center"/>
          </w:tcPr>
          <w:p w14:paraId="74527D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*新能源汽车驱动电机及控制技术</w:t>
            </w:r>
          </w:p>
        </w:tc>
        <w:tc>
          <w:tcPr>
            <w:tcW w:w="535" w:type="dxa"/>
            <w:tcBorders>
              <w:top w:val="nil"/>
              <w:left w:val="nil"/>
              <w:bottom w:val="single" w:color="auto" w:sz="4" w:space="0"/>
              <w:right w:val="single" w:color="auto" w:sz="4" w:space="0"/>
            </w:tcBorders>
            <w:shd w:val="clear" w:color="auto" w:fill="auto"/>
            <w:vAlign w:val="center"/>
          </w:tcPr>
          <w:p w14:paraId="1124B7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25956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5BDA6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7545AE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4C13C5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2978A2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3FD335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C441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EB852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33497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16AF4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87330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D9472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3CB63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6CE77143">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6A32C67F">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3CF8A9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r>
              <w:rPr>
                <w:rFonts w:hint="eastAsia" w:ascii="仿宋_GB2312" w:hAnsi="宋体" w:eastAsia="仿宋_GB2312" w:cs="仿宋_GB2312"/>
                <w:i w:val="0"/>
                <w:iCs w:val="0"/>
                <w:color w:val="000000"/>
                <w:kern w:val="0"/>
                <w:sz w:val="21"/>
                <w:szCs w:val="21"/>
                <w:u w:val="none"/>
                <w:lang w:val="en-US" w:eastAsia="zh-CN" w:bidi="ar"/>
              </w:rPr>
              <w:t>3</w:t>
            </w:r>
          </w:p>
        </w:tc>
        <w:tc>
          <w:tcPr>
            <w:tcW w:w="1376" w:type="dxa"/>
            <w:tcBorders>
              <w:top w:val="nil"/>
              <w:left w:val="nil"/>
              <w:bottom w:val="single" w:color="auto" w:sz="4" w:space="0"/>
              <w:right w:val="single" w:color="auto" w:sz="4" w:space="0"/>
            </w:tcBorders>
            <w:shd w:val="clear" w:color="auto" w:fill="auto"/>
            <w:vAlign w:val="center"/>
          </w:tcPr>
          <w:p w14:paraId="675B7F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*新能源汽车故障诊断技术</w:t>
            </w:r>
          </w:p>
        </w:tc>
        <w:tc>
          <w:tcPr>
            <w:tcW w:w="535" w:type="dxa"/>
            <w:tcBorders>
              <w:top w:val="nil"/>
              <w:left w:val="nil"/>
              <w:bottom w:val="single" w:color="auto" w:sz="4" w:space="0"/>
              <w:right w:val="single" w:color="auto" w:sz="4" w:space="0"/>
            </w:tcBorders>
            <w:shd w:val="clear" w:color="auto" w:fill="auto"/>
            <w:vAlign w:val="center"/>
          </w:tcPr>
          <w:p w14:paraId="40DEA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7F1F7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4.5</w:t>
            </w:r>
          </w:p>
        </w:tc>
        <w:tc>
          <w:tcPr>
            <w:tcW w:w="0" w:type="auto"/>
            <w:tcBorders>
              <w:top w:val="nil"/>
              <w:left w:val="nil"/>
              <w:bottom w:val="single" w:color="auto" w:sz="4" w:space="0"/>
              <w:right w:val="single" w:color="auto" w:sz="4" w:space="0"/>
            </w:tcBorders>
            <w:shd w:val="clear" w:color="auto" w:fill="auto"/>
            <w:vAlign w:val="center"/>
          </w:tcPr>
          <w:p w14:paraId="4E4411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72</w:t>
            </w:r>
          </w:p>
        </w:tc>
        <w:tc>
          <w:tcPr>
            <w:tcW w:w="0" w:type="auto"/>
            <w:tcBorders>
              <w:top w:val="nil"/>
              <w:left w:val="nil"/>
              <w:bottom w:val="single" w:color="auto" w:sz="4" w:space="0"/>
              <w:right w:val="single" w:color="auto" w:sz="4" w:space="0"/>
            </w:tcBorders>
            <w:shd w:val="clear" w:color="auto" w:fill="auto"/>
            <w:vAlign w:val="center"/>
          </w:tcPr>
          <w:p w14:paraId="433F08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3E34EF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36</w:t>
            </w:r>
          </w:p>
        </w:tc>
        <w:tc>
          <w:tcPr>
            <w:tcW w:w="0" w:type="auto"/>
            <w:tcBorders>
              <w:top w:val="nil"/>
              <w:left w:val="nil"/>
              <w:bottom w:val="single" w:color="auto" w:sz="4" w:space="0"/>
              <w:right w:val="single" w:color="auto" w:sz="4" w:space="0"/>
            </w:tcBorders>
            <w:shd w:val="clear" w:color="auto" w:fill="auto"/>
            <w:vAlign w:val="center"/>
          </w:tcPr>
          <w:p w14:paraId="2D269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BCEAB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8522B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1C40C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D7D16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72</w:t>
            </w:r>
          </w:p>
        </w:tc>
        <w:tc>
          <w:tcPr>
            <w:tcW w:w="0" w:type="auto"/>
            <w:tcBorders>
              <w:top w:val="nil"/>
              <w:left w:val="nil"/>
              <w:bottom w:val="single" w:color="auto" w:sz="4" w:space="0"/>
              <w:right w:val="single" w:color="auto" w:sz="4" w:space="0"/>
            </w:tcBorders>
            <w:shd w:val="clear" w:color="auto" w:fill="auto"/>
            <w:vAlign w:val="center"/>
          </w:tcPr>
          <w:p w14:paraId="4F5BE5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884A6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5B211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3D5C0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1DC80D03">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2F218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auto"/>
                <w:sz w:val="22"/>
                <w:szCs w:val="22"/>
                <w:u w:val="none"/>
              </w:rPr>
            </w:pPr>
            <w:r>
              <w:rPr>
                <w:rFonts w:hint="default" w:ascii="仿宋_GB2312" w:hAnsi="宋体" w:eastAsia="仿宋_GB2312" w:cs="仿宋_GB2312"/>
                <w:i w:val="0"/>
                <w:iCs w:val="0"/>
                <w:color w:val="000000"/>
                <w:kern w:val="0"/>
                <w:sz w:val="22"/>
                <w:szCs w:val="22"/>
                <w:u w:val="none"/>
                <w:lang w:val="en-US" w:eastAsia="zh-CN" w:bidi="ar"/>
              </w:rPr>
              <w:t>专业拓展课程</w:t>
            </w:r>
          </w:p>
        </w:tc>
        <w:tc>
          <w:tcPr>
            <w:tcW w:w="0" w:type="auto"/>
            <w:tcBorders>
              <w:top w:val="nil"/>
              <w:left w:val="nil"/>
              <w:bottom w:val="single" w:color="auto" w:sz="4" w:space="0"/>
              <w:right w:val="single" w:color="auto" w:sz="4" w:space="0"/>
            </w:tcBorders>
            <w:shd w:val="clear" w:color="auto" w:fill="auto"/>
            <w:vAlign w:val="center"/>
          </w:tcPr>
          <w:p w14:paraId="355C7D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14</w:t>
            </w:r>
          </w:p>
        </w:tc>
        <w:tc>
          <w:tcPr>
            <w:tcW w:w="1376" w:type="dxa"/>
            <w:tcBorders>
              <w:top w:val="nil"/>
              <w:left w:val="nil"/>
              <w:bottom w:val="single" w:color="auto" w:sz="4" w:space="0"/>
              <w:right w:val="single" w:color="auto" w:sz="4" w:space="0"/>
            </w:tcBorders>
            <w:shd w:val="clear" w:color="auto" w:fill="auto"/>
            <w:vAlign w:val="center"/>
          </w:tcPr>
          <w:p w14:paraId="557AD5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新能源汽车电力电子技术</w:t>
            </w:r>
          </w:p>
        </w:tc>
        <w:tc>
          <w:tcPr>
            <w:tcW w:w="535" w:type="dxa"/>
            <w:tcBorders>
              <w:top w:val="nil"/>
              <w:left w:val="nil"/>
              <w:bottom w:val="single" w:color="auto" w:sz="4" w:space="0"/>
              <w:right w:val="single" w:color="auto" w:sz="4" w:space="0"/>
            </w:tcBorders>
            <w:shd w:val="clear" w:color="auto" w:fill="auto"/>
            <w:vAlign w:val="center"/>
          </w:tcPr>
          <w:p w14:paraId="1F1BDB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761F6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24D5F2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5D5FD3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30</w:t>
            </w:r>
          </w:p>
        </w:tc>
        <w:tc>
          <w:tcPr>
            <w:tcW w:w="0" w:type="auto"/>
            <w:tcBorders>
              <w:top w:val="nil"/>
              <w:left w:val="nil"/>
              <w:bottom w:val="single" w:color="auto" w:sz="4" w:space="0"/>
              <w:right w:val="single" w:color="auto" w:sz="4" w:space="0"/>
            </w:tcBorders>
            <w:shd w:val="clear" w:color="auto" w:fill="auto"/>
            <w:vAlign w:val="center"/>
          </w:tcPr>
          <w:p w14:paraId="365AB0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30</w:t>
            </w:r>
          </w:p>
        </w:tc>
        <w:tc>
          <w:tcPr>
            <w:tcW w:w="0" w:type="auto"/>
            <w:tcBorders>
              <w:top w:val="nil"/>
              <w:left w:val="nil"/>
              <w:bottom w:val="single" w:color="auto" w:sz="4" w:space="0"/>
              <w:right w:val="single" w:color="auto" w:sz="4" w:space="0"/>
            </w:tcBorders>
            <w:shd w:val="clear" w:color="auto" w:fill="auto"/>
            <w:vAlign w:val="center"/>
          </w:tcPr>
          <w:p w14:paraId="1CB349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w:t>
            </w:r>
          </w:p>
        </w:tc>
        <w:tc>
          <w:tcPr>
            <w:tcW w:w="0" w:type="auto"/>
            <w:tcBorders>
              <w:top w:val="nil"/>
              <w:left w:val="nil"/>
              <w:bottom w:val="single" w:color="auto" w:sz="4" w:space="0"/>
              <w:right w:val="single" w:color="auto" w:sz="4" w:space="0"/>
            </w:tcBorders>
            <w:shd w:val="clear" w:color="auto" w:fill="auto"/>
            <w:vAlign w:val="center"/>
          </w:tcPr>
          <w:p w14:paraId="4D4262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5E094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B8181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1CAE73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2593D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CFE3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5D323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0CC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041B5AAF">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66240229">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66EC2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15</w:t>
            </w:r>
          </w:p>
        </w:tc>
        <w:tc>
          <w:tcPr>
            <w:tcW w:w="1376" w:type="dxa"/>
            <w:tcBorders>
              <w:top w:val="nil"/>
              <w:left w:val="nil"/>
              <w:bottom w:val="single" w:color="auto" w:sz="4" w:space="0"/>
              <w:right w:val="single" w:color="auto" w:sz="4" w:space="0"/>
            </w:tcBorders>
            <w:shd w:val="clear" w:color="auto" w:fill="auto"/>
            <w:vAlign w:val="center"/>
          </w:tcPr>
          <w:p w14:paraId="5095E1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新能源汽车充电设施安装与运维</w:t>
            </w:r>
          </w:p>
        </w:tc>
        <w:tc>
          <w:tcPr>
            <w:tcW w:w="535" w:type="dxa"/>
            <w:tcBorders>
              <w:top w:val="nil"/>
              <w:left w:val="nil"/>
              <w:bottom w:val="single" w:color="auto" w:sz="4" w:space="0"/>
              <w:right w:val="single" w:color="auto" w:sz="4" w:space="0"/>
            </w:tcBorders>
            <w:shd w:val="clear" w:color="auto" w:fill="auto"/>
            <w:vAlign w:val="center"/>
          </w:tcPr>
          <w:p w14:paraId="5E5258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4CCCD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26B89B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48DAE8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17C17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5008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60CFFE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55BB0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55CE7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10E8C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030801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3B61F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F237E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14CD4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622E9B31">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0AE50E4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5CB9F5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r>
              <w:rPr>
                <w:rFonts w:hint="eastAsia" w:ascii="仿宋_GB2312" w:eastAsia="仿宋_GB2312" w:cs="仿宋_GB2312"/>
                <w:i w:val="0"/>
                <w:iCs w:val="0"/>
                <w:color w:val="000000"/>
                <w:kern w:val="0"/>
                <w:sz w:val="21"/>
                <w:szCs w:val="21"/>
                <w:u w:val="none"/>
                <w:lang w:val="en-US" w:eastAsia="zh-CN" w:bidi="ar"/>
              </w:rPr>
              <w:t>6</w:t>
            </w:r>
          </w:p>
        </w:tc>
        <w:tc>
          <w:tcPr>
            <w:tcW w:w="1376" w:type="dxa"/>
            <w:tcBorders>
              <w:top w:val="nil"/>
              <w:left w:val="nil"/>
              <w:bottom w:val="single" w:color="auto" w:sz="4" w:space="0"/>
              <w:right w:val="single" w:color="auto" w:sz="4" w:space="0"/>
            </w:tcBorders>
            <w:shd w:val="clear" w:color="auto" w:fill="auto"/>
            <w:vAlign w:val="center"/>
          </w:tcPr>
          <w:p w14:paraId="4A03A9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新能源汽车测试及评价技术</w:t>
            </w:r>
          </w:p>
        </w:tc>
        <w:tc>
          <w:tcPr>
            <w:tcW w:w="535" w:type="dxa"/>
            <w:tcBorders>
              <w:top w:val="nil"/>
              <w:left w:val="nil"/>
              <w:bottom w:val="single" w:color="auto" w:sz="4" w:space="0"/>
              <w:right w:val="single" w:color="auto" w:sz="4" w:space="0"/>
            </w:tcBorders>
            <w:shd w:val="clear" w:color="auto" w:fill="auto"/>
            <w:vAlign w:val="center"/>
          </w:tcPr>
          <w:p w14:paraId="3E98E7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572E48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2.5</w:t>
            </w:r>
          </w:p>
        </w:tc>
        <w:tc>
          <w:tcPr>
            <w:tcW w:w="0" w:type="auto"/>
            <w:tcBorders>
              <w:top w:val="nil"/>
              <w:left w:val="nil"/>
              <w:bottom w:val="single" w:color="auto" w:sz="4" w:space="0"/>
              <w:right w:val="single" w:color="auto" w:sz="4" w:space="0"/>
            </w:tcBorders>
            <w:shd w:val="clear" w:color="auto" w:fill="auto"/>
            <w:vAlign w:val="center"/>
          </w:tcPr>
          <w:p w14:paraId="679B0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71474D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018A0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2EE36C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16A9BA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78CC7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76313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E0530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40</w:t>
            </w:r>
          </w:p>
        </w:tc>
        <w:tc>
          <w:tcPr>
            <w:tcW w:w="0" w:type="auto"/>
            <w:tcBorders>
              <w:top w:val="nil"/>
              <w:left w:val="nil"/>
              <w:bottom w:val="single" w:color="auto" w:sz="4" w:space="0"/>
              <w:right w:val="single" w:color="auto" w:sz="4" w:space="0"/>
            </w:tcBorders>
            <w:shd w:val="clear" w:color="auto" w:fill="auto"/>
            <w:vAlign w:val="center"/>
          </w:tcPr>
          <w:p w14:paraId="7A2665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FEEFA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74162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FF2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091E1AD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1815FE85">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177DDB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17</w:t>
            </w:r>
          </w:p>
        </w:tc>
        <w:tc>
          <w:tcPr>
            <w:tcW w:w="1376" w:type="dxa"/>
            <w:tcBorders>
              <w:top w:val="nil"/>
              <w:left w:val="nil"/>
              <w:bottom w:val="single" w:color="auto" w:sz="4" w:space="0"/>
              <w:right w:val="single" w:color="auto" w:sz="4" w:space="0"/>
            </w:tcBorders>
            <w:shd w:val="clear" w:color="auto" w:fill="auto"/>
            <w:vAlign w:val="center"/>
          </w:tcPr>
          <w:p w14:paraId="6AA8E3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汽车智能技术</w:t>
            </w:r>
          </w:p>
        </w:tc>
        <w:tc>
          <w:tcPr>
            <w:tcW w:w="535" w:type="dxa"/>
            <w:tcBorders>
              <w:top w:val="nil"/>
              <w:left w:val="nil"/>
              <w:bottom w:val="single" w:color="auto" w:sz="4" w:space="0"/>
              <w:right w:val="single" w:color="auto" w:sz="4" w:space="0"/>
            </w:tcBorders>
            <w:shd w:val="clear" w:color="auto" w:fill="auto"/>
            <w:vAlign w:val="center"/>
          </w:tcPr>
          <w:p w14:paraId="22E26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6F5A1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p>
        </w:tc>
        <w:tc>
          <w:tcPr>
            <w:tcW w:w="0" w:type="auto"/>
            <w:tcBorders>
              <w:top w:val="nil"/>
              <w:left w:val="nil"/>
              <w:bottom w:val="single" w:color="auto" w:sz="4" w:space="0"/>
              <w:right w:val="single" w:color="auto" w:sz="4" w:space="0"/>
            </w:tcBorders>
            <w:shd w:val="clear" w:color="auto" w:fill="auto"/>
            <w:vAlign w:val="center"/>
          </w:tcPr>
          <w:p w14:paraId="1B1817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18FC2C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0D5088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2F8E2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2D6A13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DEEA3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A45CD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6A170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0" w:type="auto"/>
            <w:tcBorders>
              <w:top w:val="nil"/>
              <w:left w:val="nil"/>
              <w:bottom w:val="single" w:color="auto" w:sz="4" w:space="0"/>
              <w:right w:val="single" w:color="auto" w:sz="4" w:space="0"/>
            </w:tcBorders>
            <w:shd w:val="clear" w:color="auto" w:fill="auto"/>
            <w:vAlign w:val="center"/>
          </w:tcPr>
          <w:p w14:paraId="56C3B3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5518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66FCE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新技术课程</w:t>
            </w:r>
          </w:p>
        </w:tc>
      </w:tr>
      <w:tr w14:paraId="65188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32EBBAB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50717C51">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28683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18</w:t>
            </w:r>
          </w:p>
        </w:tc>
        <w:tc>
          <w:tcPr>
            <w:tcW w:w="1376" w:type="dxa"/>
            <w:tcBorders>
              <w:top w:val="nil"/>
              <w:left w:val="nil"/>
              <w:bottom w:val="single" w:color="auto" w:sz="4" w:space="0"/>
              <w:right w:val="single" w:color="auto" w:sz="4" w:space="0"/>
            </w:tcBorders>
            <w:shd w:val="clear" w:color="auto" w:fill="auto"/>
            <w:vAlign w:val="center"/>
          </w:tcPr>
          <w:p w14:paraId="61D23D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新能源汽车维修综合实训</w:t>
            </w:r>
          </w:p>
        </w:tc>
        <w:tc>
          <w:tcPr>
            <w:tcW w:w="535" w:type="dxa"/>
            <w:tcBorders>
              <w:top w:val="nil"/>
              <w:left w:val="nil"/>
              <w:bottom w:val="single" w:color="auto" w:sz="4" w:space="0"/>
              <w:right w:val="single" w:color="auto" w:sz="4" w:space="0"/>
            </w:tcBorders>
            <w:shd w:val="clear" w:color="auto" w:fill="auto"/>
            <w:vAlign w:val="center"/>
          </w:tcPr>
          <w:p w14:paraId="636490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B</w:t>
            </w:r>
          </w:p>
        </w:tc>
        <w:tc>
          <w:tcPr>
            <w:tcW w:w="0" w:type="auto"/>
            <w:tcBorders>
              <w:top w:val="nil"/>
              <w:left w:val="nil"/>
              <w:bottom w:val="single" w:color="auto" w:sz="4" w:space="0"/>
              <w:right w:val="single" w:color="auto" w:sz="4" w:space="0"/>
            </w:tcBorders>
            <w:shd w:val="clear" w:color="auto" w:fill="auto"/>
            <w:vAlign w:val="center"/>
          </w:tcPr>
          <w:p w14:paraId="247E40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3.5</w:t>
            </w:r>
          </w:p>
        </w:tc>
        <w:tc>
          <w:tcPr>
            <w:tcW w:w="0" w:type="auto"/>
            <w:tcBorders>
              <w:top w:val="nil"/>
              <w:left w:val="nil"/>
              <w:bottom w:val="single" w:color="auto" w:sz="4" w:space="0"/>
              <w:right w:val="single" w:color="auto" w:sz="4" w:space="0"/>
            </w:tcBorders>
            <w:shd w:val="clear" w:color="auto" w:fill="auto"/>
            <w:vAlign w:val="center"/>
          </w:tcPr>
          <w:p w14:paraId="1D7972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56</w:t>
            </w:r>
          </w:p>
        </w:tc>
        <w:tc>
          <w:tcPr>
            <w:tcW w:w="0" w:type="auto"/>
            <w:tcBorders>
              <w:top w:val="nil"/>
              <w:left w:val="nil"/>
              <w:bottom w:val="single" w:color="auto" w:sz="4" w:space="0"/>
              <w:right w:val="single" w:color="auto" w:sz="4" w:space="0"/>
            </w:tcBorders>
            <w:shd w:val="clear" w:color="auto" w:fill="auto"/>
            <w:vAlign w:val="center"/>
          </w:tcPr>
          <w:p w14:paraId="18F01E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28</w:t>
            </w:r>
          </w:p>
        </w:tc>
        <w:tc>
          <w:tcPr>
            <w:tcW w:w="0" w:type="auto"/>
            <w:tcBorders>
              <w:top w:val="nil"/>
              <w:left w:val="nil"/>
              <w:bottom w:val="single" w:color="auto" w:sz="4" w:space="0"/>
              <w:right w:val="single" w:color="auto" w:sz="4" w:space="0"/>
            </w:tcBorders>
            <w:shd w:val="clear" w:color="auto" w:fill="auto"/>
            <w:vAlign w:val="center"/>
          </w:tcPr>
          <w:p w14:paraId="5027A4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28</w:t>
            </w:r>
          </w:p>
        </w:tc>
        <w:tc>
          <w:tcPr>
            <w:tcW w:w="0" w:type="auto"/>
            <w:tcBorders>
              <w:top w:val="nil"/>
              <w:left w:val="nil"/>
              <w:bottom w:val="single" w:color="auto" w:sz="4" w:space="0"/>
              <w:right w:val="single" w:color="auto" w:sz="4" w:space="0"/>
            </w:tcBorders>
            <w:shd w:val="clear" w:color="auto" w:fill="auto"/>
            <w:vAlign w:val="center"/>
          </w:tcPr>
          <w:p w14:paraId="00BE2B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w:t>
            </w:r>
          </w:p>
        </w:tc>
        <w:tc>
          <w:tcPr>
            <w:tcW w:w="0" w:type="auto"/>
            <w:tcBorders>
              <w:top w:val="nil"/>
              <w:left w:val="nil"/>
              <w:bottom w:val="single" w:color="auto" w:sz="4" w:space="0"/>
              <w:right w:val="single" w:color="auto" w:sz="4" w:space="0"/>
            </w:tcBorders>
            <w:shd w:val="clear" w:color="auto" w:fill="auto"/>
            <w:vAlign w:val="center"/>
          </w:tcPr>
          <w:p w14:paraId="302CF0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82A52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1107D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F6E50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56</w:t>
            </w:r>
          </w:p>
        </w:tc>
        <w:tc>
          <w:tcPr>
            <w:tcW w:w="0" w:type="auto"/>
            <w:tcBorders>
              <w:top w:val="nil"/>
              <w:left w:val="nil"/>
              <w:bottom w:val="single" w:color="auto" w:sz="4" w:space="0"/>
              <w:right w:val="single" w:color="auto" w:sz="4" w:space="0"/>
            </w:tcBorders>
            <w:shd w:val="clear" w:color="auto" w:fill="auto"/>
            <w:vAlign w:val="center"/>
          </w:tcPr>
          <w:p w14:paraId="5B4F5D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8E4FF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E1826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9385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429F01B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6C4904B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1929" w:type="dxa"/>
            <w:gridSpan w:val="2"/>
            <w:tcBorders>
              <w:top w:val="single" w:color="auto" w:sz="4" w:space="0"/>
              <w:left w:val="nil"/>
              <w:bottom w:val="single" w:color="auto" w:sz="4" w:space="0"/>
              <w:right w:val="single" w:color="000000" w:sz="4" w:space="0"/>
            </w:tcBorders>
            <w:shd w:val="clear" w:color="auto" w:fill="auto"/>
            <w:vAlign w:val="center"/>
          </w:tcPr>
          <w:p w14:paraId="644349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小计</w:t>
            </w:r>
          </w:p>
        </w:tc>
        <w:tc>
          <w:tcPr>
            <w:tcW w:w="535" w:type="dxa"/>
            <w:tcBorders>
              <w:top w:val="nil"/>
              <w:left w:val="nil"/>
              <w:bottom w:val="single" w:color="auto" w:sz="4" w:space="0"/>
              <w:right w:val="single" w:color="auto" w:sz="4" w:space="0"/>
            </w:tcBorders>
            <w:shd w:val="clear" w:color="auto" w:fill="auto"/>
            <w:vAlign w:val="center"/>
          </w:tcPr>
          <w:p w14:paraId="1FD9E3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20DF5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60</w:t>
            </w:r>
          </w:p>
        </w:tc>
        <w:tc>
          <w:tcPr>
            <w:tcW w:w="0" w:type="auto"/>
            <w:tcBorders>
              <w:top w:val="nil"/>
              <w:left w:val="nil"/>
              <w:bottom w:val="single" w:color="auto" w:sz="4" w:space="0"/>
              <w:right w:val="single" w:color="auto" w:sz="4" w:space="0"/>
            </w:tcBorders>
            <w:shd w:val="clear" w:color="auto" w:fill="auto"/>
            <w:vAlign w:val="center"/>
          </w:tcPr>
          <w:p w14:paraId="5879F5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960</w:t>
            </w:r>
          </w:p>
        </w:tc>
        <w:tc>
          <w:tcPr>
            <w:tcW w:w="0" w:type="auto"/>
            <w:tcBorders>
              <w:top w:val="nil"/>
              <w:left w:val="nil"/>
              <w:bottom w:val="single" w:color="auto" w:sz="4" w:space="0"/>
              <w:right w:val="single" w:color="auto" w:sz="4" w:space="0"/>
            </w:tcBorders>
            <w:shd w:val="clear" w:color="auto" w:fill="auto"/>
            <w:vAlign w:val="center"/>
          </w:tcPr>
          <w:p w14:paraId="3177A3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496</w:t>
            </w:r>
          </w:p>
        </w:tc>
        <w:tc>
          <w:tcPr>
            <w:tcW w:w="0" w:type="auto"/>
            <w:tcBorders>
              <w:top w:val="nil"/>
              <w:left w:val="nil"/>
              <w:bottom w:val="single" w:color="auto" w:sz="4" w:space="0"/>
              <w:right w:val="single" w:color="auto" w:sz="4" w:space="0"/>
            </w:tcBorders>
            <w:shd w:val="clear" w:color="auto" w:fill="auto"/>
            <w:vAlign w:val="center"/>
          </w:tcPr>
          <w:p w14:paraId="149ED5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452</w:t>
            </w:r>
          </w:p>
        </w:tc>
        <w:tc>
          <w:tcPr>
            <w:tcW w:w="0" w:type="auto"/>
            <w:tcBorders>
              <w:top w:val="nil"/>
              <w:left w:val="nil"/>
              <w:bottom w:val="single" w:color="auto" w:sz="4" w:space="0"/>
              <w:right w:val="single" w:color="auto" w:sz="4" w:space="0"/>
            </w:tcBorders>
            <w:shd w:val="clear" w:color="auto" w:fill="auto"/>
            <w:vAlign w:val="center"/>
          </w:tcPr>
          <w:p w14:paraId="4415D3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41</w:t>
            </w:r>
          </w:p>
        </w:tc>
        <w:tc>
          <w:tcPr>
            <w:tcW w:w="0" w:type="auto"/>
            <w:tcBorders>
              <w:top w:val="nil"/>
              <w:left w:val="nil"/>
              <w:bottom w:val="single" w:color="auto" w:sz="4" w:space="0"/>
              <w:right w:val="single" w:color="auto" w:sz="4" w:space="0"/>
            </w:tcBorders>
            <w:shd w:val="clear" w:color="auto" w:fill="auto"/>
            <w:vAlign w:val="center"/>
          </w:tcPr>
          <w:p w14:paraId="178246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64</w:t>
            </w:r>
          </w:p>
        </w:tc>
        <w:tc>
          <w:tcPr>
            <w:tcW w:w="0" w:type="auto"/>
            <w:tcBorders>
              <w:top w:val="nil"/>
              <w:left w:val="nil"/>
              <w:bottom w:val="single" w:color="auto" w:sz="4" w:space="0"/>
              <w:right w:val="single" w:color="auto" w:sz="4" w:space="0"/>
            </w:tcBorders>
            <w:shd w:val="clear" w:color="auto" w:fill="auto"/>
            <w:vAlign w:val="center"/>
          </w:tcPr>
          <w:p w14:paraId="376946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264</w:t>
            </w:r>
          </w:p>
        </w:tc>
        <w:tc>
          <w:tcPr>
            <w:tcW w:w="0" w:type="auto"/>
            <w:tcBorders>
              <w:top w:val="nil"/>
              <w:left w:val="nil"/>
              <w:bottom w:val="single" w:color="auto" w:sz="4" w:space="0"/>
              <w:right w:val="single" w:color="auto" w:sz="4" w:space="0"/>
            </w:tcBorders>
            <w:shd w:val="clear" w:color="auto" w:fill="auto"/>
            <w:vAlign w:val="center"/>
          </w:tcPr>
          <w:p w14:paraId="0B5907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264</w:t>
            </w:r>
          </w:p>
        </w:tc>
        <w:tc>
          <w:tcPr>
            <w:tcW w:w="0" w:type="auto"/>
            <w:tcBorders>
              <w:top w:val="nil"/>
              <w:left w:val="nil"/>
              <w:bottom w:val="single" w:color="auto" w:sz="4" w:space="0"/>
              <w:right w:val="single" w:color="auto" w:sz="4" w:space="0"/>
            </w:tcBorders>
            <w:shd w:val="clear" w:color="auto" w:fill="auto"/>
            <w:vAlign w:val="center"/>
          </w:tcPr>
          <w:p w14:paraId="07C9E7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3</w:t>
            </w:r>
            <w:r>
              <w:rPr>
                <w:rFonts w:hint="eastAsia" w:ascii="仿宋_GB2312" w:hAnsi="宋体" w:eastAsia="仿宋_GB2312" w:cs="仿宋_GB2312"/>
                <w:b/>
                <w:bCs/>
                <w:i w:val="0"/>
                <w:iCs w:val="0"/>
                <w:color w:val="000000"/>
                <w:kern w:val="0"/>
                <w:sz w:val="22"/>
                <w:szCs w:val="22"/>
                <w:u w:val="none"/>
                <w:lang w:val="en-US" w:eastAsia="zh-CN" w:bidi="ar"/>
              </w:rPr>
              <w:t>6</w:t>
            </w:r>
            <w:r>
              <w:rPr>
                <w:rFonts w:hint="default" w:ascii="仿宋_GB2312" w:hAnsi="宋体" w:eastAsia="仿宋_GB2312" w:cs="仿宋_GB2312"/>
                <w:b/>
                <w:bCs/>
                <w:i w:val="0"/>
                <w:iCs w:val="0"/>
                <w:color w:val="000000"/>
                <w:kern w:val="0"/>
                <w:sz w:val="22"/>
                <w:szCs w:val="22"/>
                <w:u w:val="none"/>
                <w:lang w:val="en-US" w:eastAsia="zh-CN" w:bidi="ar"/>
              </w:rPr>
              <w:t>8</w:t>
            </w:r>
          </w:p>
        </w:tc>
        <w:tc>
          <w:tcPr>
            <w:tcW w:w="0" w:type="auto"/>
            <w:tcBorders>
              <w:top w:val="nil"/>
              <w:left w:val="nil"/>
              <w:bottom w:val="single" w:color="auto" w:sz="4" w:space="0"/>
              <w:right w:val="single" w:color="auto" w:sz="4" w:space="0"/>
            </w:tcBorders>
            <w:shd w:val="clear" w:color="auto" w:fill="auto"/>
            <w:vAlign w:val="center"/>
          </w:tcPr>
          <w:p w14:paraId="226253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0</w:t>
            </w:r>
          </w:p>
        </w:tc>
        <w:tc>
          <w:tcPr>
            <w:tcW w:w="0" w:type="auto"/>
            <w:tcBorders>
              <w:top w:val="nil"/>
              <w:left w:val="nil"/>
              <w:bottom w:val="single" w:color="auto" w:sz="4" w:space="0"/>
              <w:right w:val="single" w:color="auto" w:sz="4" w:space="0"/>
            </w:tcBorders>
            <w:shd w:val="clear" w:color="auto" w:fill="auto"/>
            <w:vAlign w:val="center"/>
          </w:tcPr>
          <w:p w14:paraId="0A1672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0</w:t>
            </w:r>
          </w:p>
        </w:tc>
        <w:tc>
          <w:tcPr>
            <w:tcW w:w="0" w:type="auto"/>
            <w:tcBorders>
              <w:top w:val="nil"/>
              <w:left w:val="nil"/>
              <w:bottom w:val="nil"/>
              <w:right w:val="single" w:color="auto" w:sz="4" w:space="0"/>
            </w:tcBorders>
            <w:shd w:val="clear" w:color="auto" w:fill="auto"/>
            <w:vAlign w:val="center"/>
          </w:tcPr>
          <w:p w14:paraId="19CFCC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r>
      <w:tr w14:paraId="578EF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2A8158FD">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3FD05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综合实践课程</w:t>
            </w:r>
          </w:p>
        </w:tc>
        <w:tc>
          <w:tcPr>
            <w:tcW w:w="0" w:type="auto"/>
            <w:tcBorders>
              <w:top w:val="nil"/>
              <w:left w:val="nil"/>
              <w:bottom w:val="single" w:color="auto" w:sz="4" w:space="0"/>
              <w:right w:val="single" w:color="auto" w:sz="4" w:space="0"/>
            </w:tcBorders>
            <w:shd w:val="clear" w:color="auto" w:fill="auto"/>
            <w:vAlign w:val="center"/>
          </w:tcPr>
          <w:p w14:paraId="68898E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19</w:t>
            </w:r>
          </w:p>
        </w:tc>
        <w:tc>
          <w:tcPr>
            <w:tcW w:w="1376" w:type="dxa"/>
            <w:tcBorders>
              <w:top w:val="nil"/>
              <w:left w:val="nil"/>
              <w:bottom w:val="single" w:color="auto" w:sz="4" w:space="0"/>
              <w:right w:val="single" w:color="auto" w:sz="4" w:space="0"/>
            </w:tcBorders>
            <w:shd w:val="clear" w:color="auto" w:fill="auto"/>
            <w:vAlign w:val="center"/>
          </w:tcPr>
          <w:p w14:paraId="188B0D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劳动教育—工业·匠心</w:t>
            </w:r>
          </w:p>
        </w:tc>
        <w:tc>
          <w:tcPr>
            <w:tcW w:w="535" w:type="dxa"/>
            <w:tcBorders>
              <w:top w:val="nil"/>
              <w:left w:val="nil"/>
              <w:bottom w:val="single" w:color="auto" w:sz="4" w:space="0"/>
              <w:right w:val="single" w:color="auto" w:sz="4" w:space="0"/>
            </w:tcBorders>
            <w:shd w:val="clear" w:color="auto" w:fill="auto"/>
            <w:vAlign w:val="center"/>
          </w:tcPr>
          <w:p w14:paraId="53695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158BE1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66785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5517AD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CC93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63B34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FED82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4F372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0B2B8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7F398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4D593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EAEF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1781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各专业自主开展</w:t>
            </w:r>
          </w:p>
        </w:tc>
      </w:tr>
      <w:tr w14:paraId="28270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6D06358E">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67FC4B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6BEA8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20</w:t>
            </w:r>
          </w:p>
        </w:tc>
        <w:tc>
          <w:tcPr>
            <w:tcW w:w="1376" w:type="dxa"/>
            <w:tcBorders>
              <w:top w:val="nil"/>
              <w:left w:val="nil"/>
              <w:bottom w:val="single" w:color="auto" w:sz="4" w:space="0"/>
              <w:right w:val="single" w:color="auto" w:sz="4" w:space="0"/>
            </w:tcBorders>
            <w:shd w:val="clear" w:color="auto" w:fill="auto"/>
            <w:vAlign w:val="center"/>
          </w:tcPr>
          <w:p w14:paraId="18F11B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课程设计1：电路设计</w:t>
            </w:r>
          </w:p>
        </w:tc>
        <w:tc>
          <w:tcPr>
            <w:tcW w:w="535" w:type="dxa"/>
            <w:tcBorders>
              <w:top w:val="nil"/>
              <w:left w:val="nil"/>
              <w:bottom w:val="single" w:color="auto" w:sz="4" w:space="0"/>
              <w:right w:val="single" w:color="auto" w:sz="4" w:space="0"/>
            </w:tcBorders>
            <w:shd w:val="clear" w:color="auto" w:fill="auto"/>
            <w:vAlign w:val="center"/>
          </w:tcPr>
          <w:p w14:paraId="21F544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1E8A6E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6942CA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211FB5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197ED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4A45C2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E2B00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BFE7D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23D6AE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E6D66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17D1B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52FB8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503232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学期综合实践项目</w:t>
            </w:r>
          </w:p>
        </w:tc>
      </w:tr>
      <w:tr w14:paraId="67FFA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0A6A2359">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4FF539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5101D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r>
              <w:rPr>
                <w:rFonts w:hint="eastAsia" w:ascii="仿宋_GB2312" w:hAnsi="宋体" w:eastAsia="仿宋_GB2312" w:cs="仿宋_GB2312"/>
                <w:i w:val="0"/>
                <w:iCs w:val="0"/>
                <w:color w:val="000000"/>
                <w:kern w:val="0"/>
                <w:sz w:val="21"/>
                <w:szCs w:val="21"/>
                <w:u w:val="none"/>
                <w:lang w:val="en-US" w:eastAsia="zh-CN" w:bidi="ar"/>
              </w:rPr>
              <w:t>1</w:t>
            </w:r>
          </w:p>
        </w:tc>
        <w:tc>
          <w:tcPr>
            <w:tcW w:w="1376" w:type="dxa"/>
            <w:tcBorders>
              <w:top w:val="nil"/>
              <w:left w:val="nil"/>
              <w:bottom w:val="single" w:color="auto" w:sz="4" w:space="0"/>
              <w:right w:val="single" w:color="auto" w:sz="4" w:space="0"/>
            </w:tcBorders>
            <w:shd w:val="clear" w:color="auto" w:fill="auto"/>
            <w:vAlign w:val="center"/>
          </w:tcPr>
          <w:p w14:paraId="3CD047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课程设计2：检修方案</w:t>
            </w:r>
          </w:p>
        </w:tc>
        <w:tc>
          <w:tcPr>
            <w:tcW w:w="535" w:type="dxa"/>
            <w:tcBorders>
              <w:top w:val="nil"/>
              <w:left w:val="nil"/>
              <w:bottom w:val="single" w:color="auto" w:sz="4" w:space="0"/>
              <w:right w:val="single" w:color="auto" w:sz="4" w:space="0"/>
            </w:tcBorders>
            <w:shd w:val="clear" w:color="auto" w:fill="auto"/>
            <w:vAlign w:val="center"/>
          </w:tcPr>
          <w:p w14:paraId="3C6653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36ED7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w:t>
            </w:r>
          </w:p>
        </w:tc>
        <w:tc>
          <w:tcPr>
            <w:tcW w:w="0" w:type="auto"/>
            <w:tcBorders>
              <w:top w:val="nil"/>
              <w:left w:val="nil"/>
              <w:bottom w:val="single" w:color="auto" w:sz="4" w:space="0"/>
              <w:right w:val="single" w:color="auto" w:sz="4" w:space="0"/>
            </w:tcBorders>
            <w:shd w:val="clear" w:color="auto" w:fill="auto"/>
            <w:vAlign w:val="center"/>
          </w:tcPr>
          <w:p w14:paraId="1CCF85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3483C0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706A7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42E759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AB479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7CDFD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1E45C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07EB9F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CB99C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49D5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437810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5F8B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5F776D0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29277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0CAE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r>
              <w:rPr>
                <w:rFonts w:hint="eastAsia" w:ascii="仿宋_GB2312" w:hAnsi="宋体" w:eastAsia="仿宋_GB2312" w:cs="仿宋_GB2312"/>
                <w:i w:val="0"/>
                <w:iCs w:val="0"/>
                <w:color w:val="000000"/>
                <w:kern w:val="0"/>
                <w:sz w:val="21"/>
                <w:szCs w:val="21"/>
                <w:u w:val="none"/>
                <w:lang w:val="en-US" w:eastAsia="zh-CN" w:bidi="ar"/>
              </w:rPr>
              <w:t>2</w:t>
            </w:r>
          </w:p>
        </w:tc>
        <w:tc>
          <w:tcPr>
            <w:tcW w:w="1376" w:type="dxa"/>
            <w:tcBorders>
              <w:top w:val="nil"/>
              <w:left w:val="nil"/>
              <w:bottom w:val="single" w:color="auto" w:sz="4" w:space="0"/>
              <w:right w:val="single" w:color="auto" w:sz="4" w:space="0"/>
            </w:tcBorders>
            <w:shd w:val="clear" w:color="auto" w:fill="auto"/>
            <w:vAlign w:val="center"/>
          </w:tcPr>
          <w:p w14:paraId="1ABEEE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毕业设计</w:t>
            </w:r>
          </w:p>
        </w:tc>
        <w:tc>
          <w:tcPr>
            <w:tcW w:w="535" w:type="dxa"/>
            <w:tcBorders>
              <w:top w:val="nil"/>
              <w:left w:val="nil"/>
              <w:bottom w:val="single" w:color="auto" w:sz="4" w:space="0"/>
              <w:right w:val="single" w:color="auto" w:sz="4" w:space="0"/>
            </w:tcBorders>
            <w:shd w:val="clear" w:color="auto" w:fill="auto"/>
            <w:vAlign w:val="center"/>
          </w:tcPr>
          <w:p w14:paraId="243515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78B95A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0" w:type="auto"/>
            <w:tcBorders>
              <w:top w:val="nil"/>
              <w:left w:val="nil"/>
              <w:bottom w:val="single" w:color="auto" w:sz="4" w:space="0"/>
              <w:right w:val="single" w:color="auto" w:sz="4" w:space="0"/>
            </w:tcBorders>
            <w:shd w:val="clear" w:color="auto" w:fill="auto"/>
            <w:vAlign w:val="center"/>
          </w:tcPr>
          <w:p w14:paraId="468E5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80</w:t>
            </w:r>
          </w:p>
        </w:tc>
        <w:tc>
          <w:tcPr>
            <w:tcW w:w="0" w:type="auto"/>
            <w:tcBorders>
              <w:top w:val="nil"/>
              <w:left w:val="nil"/>
              <w:bottom w:val="single" w:color="auto" w:sz="4" w:space="0"/>
              <w:right w:val="single" w:color="auto" w:sz="4" w:space="0"/>
            </w:tcBorders>
            <w:shd w:val="clear" w:color="auto" w:fill="auto"/>
            <w:vAlign w:val="center"/>
          </w:tcPr>
          <w:p w14:paraId="38E0FF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756E5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D20A4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80</w:t>
            </w:r>
          </w:p>
        </w:tc>
        <w:tc>
          <w:tcPr>
            <w:tcW w:w="0" w:type="auto"/>
            <w:tcBorders>
              <w:top w:val="nil"/>
              <w:left w:val="nil"/>
              <w:bottom w:val="single" w:color="auto" w:sz="4" w:space="0"/>
              <w:right w:val="single" w:color="auto" w:sz="4" w:space="0"/>
            </w:tcBorders>
            <w:shd w:val="clear" w:color="auto" w:fill="auto"/>
            <w:vAlign w:val="center"/>
          </w:tcPr>
          <w:p w14:paraId="0F3C8D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F8814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6BFF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F0538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50A5C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80</w:t>
            </w:r>
          </w:p>
        </w:tc>
        <w:tc>
          <w:tcPr>
            <w:tcW w:w="0" w:type="auto"/>
            <w:tcBorders>
              <w:top w:val="nil"/>
              <w:left w:val="nil"/>
              <w:bottom w:val="single" w:color="auto" w:sz="4" w:space="0"/>
              <w:right w:val="single" w:color="auto" w:sz="4" w:space="0"/>
            </w:tcBorders>
            <w:shd w:val="clear" w:color="auto" w:fill="auto"/>
            <w:vAlign w:val="center"/>
          </w:tcPr>
          <w:p w14:paraId="187A07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BF4EC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各二级学院自主开展</w:t>
            </w:r>
          </w:p>
        </w:tc>
      </w:tr>
      <w:tr w14:paraId="181A5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236DC696">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255F88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D2AB4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r>
              <w:rPr>
                <w:rFonts w:hint="eastAsia" w:ascii="仿宋_GB2312" w:hAnsi="宋体" w:eastAsia="仿宋_GB2312" w:cs="仿宋_GB2312"/>
                <w:i w:val="0"/>
                <w:iCs w:val="0"/>
                <w:color w:val="000000"/>
                <w:kern w:val="0"/>
                <w:sz w:val="21"/>
                <w:szCs w:val="21"/>
                <w:u w:val="none"/>
                <w:lang w:val="en-US" w:eastAsia="zh-CN" w:bidi="ar"/>
              </w:rPr>
              <w:t>3</w:t>
            </w:r>
          </w:p>
        </w:tc>
        <w:tc>
          <w:tcPr>
            <w:tcW w:w="1376" w:type="dxa"/>
            <w:tcBorders>
              <w:top w:val="nil"/>
              <w:left w:val="nil"/>
              <w:bottom w:val="single" w:color="auto" w:sz="4" w:space="0"/>
              <w:right w:val="single" w:color="auto" w:sz="4" w:space="0"/>
            </w:tcBorders>
            <w:shd w:val="clear" w:color="auto" w:fill="auto"/>
            <w:vAlign w:val="center"/>
          </w:tcPr>
          <w:p w14:paraId="7C5209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综合实践</w:t>
            </w:r>
          </w:p>
        </w:tc>
        <w:tc>
          <w:tcPr>
            <w:tcW w:w="535" w:type="dxa"/>
            <w:tcBorders>
              <w:top w:val="nil"/>
              <w:left w:val="nil"/>
              <w:bottom w:val="single" w:color="auto" w:sz="4" w:space="0"/>
              <w:right w:val="single" w:color="auto" w:sz="4" w:space="0"/>
            </w:tcBorders>
            <w:shd w:val="clear" w:color="auto" w:fill="auto"/>
            <w:vAlign w:val="center"/>
          </w:tcPr>
          <w:p w14:paraId="1113F9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21B438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720161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6D0BE8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41B3B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FCEB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5F12CB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954E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1FAA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7DA9D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0D969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6E2E1C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822D4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B469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6520E96C">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04D91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8D08A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w:t>
            </w:r>
            <w:r>
              <w:rPr>
                <w:rFonts w:hint="eastAsia" w:ascii="仿宋_GB2312" w:hAnsi="宋体" w:eastAsia="仿宋_GB2312" w:cs="仿宋_GB2312"/>
                <w:i w:val="0"/>
                <w:iCs w:val="0"/>
                <w:color w:val="000000"/>
                <w:kern w:val="0"/>
                <w:sz w:val="21"/>
                <w:szCs w:val="21"/>
                <w:u w:val="none"/>
                <w:lang w:val="en-US" w:eastAsia="zh-CN" w:bidi="ar"/>
              </w:rPr>
              <w:t>4</w:t>
            </w:r>
          </w:p>
        </w:tc>
        <w:tc>
          <w:tcPr>
            <w:tcW w:w="1376" w:type="dxa"/>
            <w:tcBorders>
              <w:top w:val="nil"/>
              <w:left w:val="nil"/>
              <w:bottom w:val="single" w:color="auto" w:sz="4" w:space="0"/>
              <w:right w:val="single" w:color="auto" w:sz="4" w:space="0"/>
            </w:tcBorders>
            <w:shd w:val="clear" w:color="auto" w:fill="auto"/>
            <w:vAlign w:val="center"/>
          </w:tcPr>
          <w:p w14:paraId="2430F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岗位实习</w:t>
            </w:r>
          </w:p>
        </w:tc>
        <w:tc>
          <w:tcPr>
            <w:tcW w:w="535" w:type="dxa"/>
            <w:tcBorders>
              <w:top w:val="nil"/>
              <w:left w:val="nil"/>
              <w:bottom w:val="single" w:color="auto" w:sz="4" w:space="0"/>
              <w:right w:val="single" w:color="auto" w:sz="4" w:space="0"/>
            </w:tcBorders>
            <w:shd w:val="clear" w:color="auto" w:fill="auto"/>
            <w:vAlign w:val="center"/>
          </w:tcPr>
          <w:p w14:paraId="38E86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C</w:t>
            </w:r>
          </w:p>
        </w:tc>
        <w:tc>
          <w:tcPr>
            <w:tcW w:w="0" w:type="auto"/>
            <w:tcBorders>
              <w:top w:val="nil"/>
              <w:left w:val="nil"/>
              <w:bottom w:val="single" w:color="auto" w:sz="4" w:space="0"/>
              <w:right w:val="single" w:color="auto" w:sz="4" w:space="0"/>
            </w:tcBorders>
            <w:shd w:val="clear" w:color="auto" w:fill="auto"/>
            <w:vAlign w:val="center"/>
          </w:tcPr>
          <w:p w14:paraId="570AB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12</w:t>
            </w:r>
          </w:p>
        </w:tc>
        <w:tc>
          <w:tcPr>
            <w:tcW w:w="0" w:type="auto"/>
            <w:tcBorders>
              <w:top w:val="nil"/>
              <w:left w:val="nil"/>
              <w:bottom w:val="single" w:color="auto" w:sz="4" w:space="0"/>
              <w:right w:val="single" w:color="auto" w:sz="4" w:space="0"/>
            </w:tcBorders>
            <w:shd w:val="clear" w:color="auto" w:fill="auto"/>
            <w:vAlign w:val="center"/>
          </w:tcPr>
          <w:p w14:paraId="41DF91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06BC67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2719E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02CC7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226B5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14:paraId="16F98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14:paraId="5EF89A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14:paraId="68562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14:paraId="01AC8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F3CB2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15B50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39B33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0" w:type="auto"/>
            <w:vMerge w:val="continue"/>
            <w:tcBorders>
              <w:top w:val="nil"/>
              <w:left w:val="single" w:color="auto" w:sz="4" w:space="0"/>
              <w:bottom w:val="single" w:color="000000" w:sz="4" w:space="0"/>
              <w:right w:val="single" w:color="000000" w:sz="4" w:space="0"/>
            </w:tcBorders>
            <w:shd w:val="clear" w:color="auto" w:fill="auto"/>
            <w:vAlign w:val="center"/>
          </w:tcPr>
          <w:p w14:paraId="1703B7F8">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nil"/>
            </w:tcBorders>
            <w:shd w:val="clear" w:color="auto" w:fill="auto"/>
            <w:vAlign w:val="center"/>
          </w:tcPr>
          <w:p w14:paraId="2FB2ADAE">
            <w:pPr>
              <w:keepNext w:val="0"/>
              <w:keepLines w:val="0"/>
              <w:widowControl/>
              <w:suppressLineNumbers w:val="0"/>
              <w:spacing w:before="0" w:beforeAutospacing="0" w:after="0" w:afterAutospacing="0"/>
              <w:ind w:left="0" w:right="0"/>
              <w:rPr>
                <w:rFonts w:hint="default" w:ascii="仿宋_GB2312" w:hAnsi="宋体" w:eastAsia="仿宋_GB2312" w:cs="仿宋_GB2312"/>
                <w:i w:val="0"/>
                <w:iCs w:val="0"/>
                <w:color w:val="auto"/>
                <w:sz w:val="22"/>
                <w:szCs w:val="22"/>
                <w:u w:val="none"/>
              </w:rPr>
            </w:pPr>
          </w:p>
        </w:tc>
        <w:tc>
          <w:tcPr>
            <w:tcW w:w="19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D59B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小计</w:t>
            </w:r>
          </w:p>
        </w:tc>
        <w:tc>
          <w:tcPr>
            <w:tcW w:w="535" w:type="dxa"/>
            <w:tcBorders>
              <w:top w:val="nil"/>
              <w:left w:val="nil"/>
              <w:bottom w:val="single" w:color="auto" w:sz="4" w:space="0"/>
              <w:right w:val="single" w:color="auto" w:sz="4" w:space="0"/>
            </w:tcBorders>
            <w:shd w:val="clear" w:color="auto" w:fill="auto"/>
            <w:vAlign w:val="center"/>
          </w:tcPr>
          <w:p w14:paraId="666469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A3756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33</w:t>
            </w:r>
          </w:p>
        </w:tc>
        <w:tc>
          <w:tcPr>
            <w:tcW w:w="0" w:type="auto"/>
            <w:tcBorders>
              <w:top w:val="nil"/>
              <w:left w:val="nil"/>
              <w:bottom w:val="single" w:color="auto" w:sz="4" w:space="0"/>
              <w:right w:val="single" w:color="auto" w:sz="4" w:space="0"/>
            </w:tcBorders>
            <w:shd w:val="clear" w:color="auto" w:fill="auto"/>
            <w:vAlign w:val="center"/>
          </w:tcPr>
          <w:p w14:paraId="3983E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620</w:t>
            </w:r>
          </w:p>
        </w:tc>
        <w:tc>
          <w:tcPr>
            <w:tcW w:w="0" w:type="auto"/>
            <w:tcBorders>
              <w:top w:val="nil"/>
              <w:left w:val="nil"/>
              <w:bottom w:val="single" w:color="auto" w:sz="4" w:space="0"/>
              <w:right w:val="single" w:color="auto" w:sz="4" w:space="0"/>
            </w:tcBorders>
            <w:shd w:val="clear" w:color="auto" w:fill="auto"/>
            <w:vAlign w:val="center"/>
          </w:tcPr>
          <w:p w14:paraId="1FB9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0</w:t>
            </w:r>
          </w:p>
        </w:tc>
        <w:tc>
          <w:tcPr>
            <w:tcW w:w="0" w:type="auto"/>
            <w:tcBorders>
              <w:top w:val="nil"/>
              <w:left w:val="nil"/>
              <w:bottom w:val="single" w:color="auto" w:sz="4" w:space="0"/>
              <w:right w:val="single" w:color="auto" w:sz="4" w:space="0"/>
            </w:tcBorders>
            <w:shd w:val="clear" w:color="auto" w:fill="auto"/>
            <w:vAlign w:val="center"/>
          </w:tcPr>
          <w:p w14:paraId="45DABA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60</w:t>
            </w:r>
          </w:p>
        </w:tc>
        <w:tc>
          <w:tcPr>
            <w:tcW w:w="0" w:type="auto"/>
            <w:tcBorders>
              <w:top w:val="nil"/>
              <w:left w:val="nil"/>
              <w:bottom w:val="single" w:color="auto" w:sz="4" w:space="0"/>
              <w:right w:val="single" w:color="auto" w:sz="4" w:space="0"/>
            </w:tcBorders>
            <w:shd w:val="clear" w:color="auto" w:fill="auto"/>
            <w:vAlign w:val="center"/>
          </w:tcPr>
          <w:p w14:paraId="136F1E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560</w:t>
            </w:r>
          </w:p>
        </w:tc>
        <w:tc>
          <w:tcPr>
            <w:tcW w:w="0" w:type="auto"/>
            <w:tcBorders>
              <w:top w:val="nil"/>
              <w:left w:val="nil"/>
              <w:bottom w:val="single" w:color="auto" w:sz="4" w:space="0"/>
              <w:right w:val="single" w:color="auto" w:sz="4" w:space="0"/>
            </w:tcBorders>
            <w:shd w:val="clear" w:color="auto" w:fill="auto"/>
            <w:vAlign w:val="center"/>
          </w:tcPr>
          <w:p w14:paraId="606388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45EDA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6DB4D2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20</w:t>
            </w:r>
          </w:p>
        </w:tc>
        <w:tc>
          <w:tcPr>
            <w:tcW w:w="0" w:type="auto"/>
            <w:tcBorders>
              <w:top w:val="nil"/>
              <w:left w:val="nil"/>
              <w:bottom w:val="single" w:color="auto" w:sz="4" w:space="0"/>
              <w:right w:val="single" w:color="auto" w:sz="4" w:space="0"/>
            </w:tcBorders>
            <w:shd w:val="clear" w:color="auto" w:fill="auto"/>
            <w:vAlign w:val="center"/>
          </w:tcPr>
          <w:p w14:paraId="13FD52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0</w:t>
            </w:r>
          </w:p>
        </w:tc>
        <w:tc>
          <w:tcPr>
            <w:tcW w:w="0" w:type="auto"/>
            <w:tcBorders>
              <w:top w:val="nil"/>
              <w:left w:val="nil"/>
              <w:bottom w:val="single" w:color="auto" w:sz="4" w:space="0"/>
              <w:right w:val="single" w:color="auto" w:sz="4" w:space="0"/>
            </w:tcBorders>
            <w:shd w:val="clear" w:color="auto" w:fill="auto"/>
            <w:vAlign w:val="center"/>
          </w:tcPr>
          <w:p w14:paraId="7394A2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32</w:t>
            </w:r>
            <w:r>
              <w:rPr>
                <w:rFonts w:hint="default" w:ascii="仿宋_GB2312" w:hAnsi="宋体" w:eastAsia="仿宋_GB2312" w:cs="仿宋_GB2312"/>
                <w:i w:val="0"/>
                <w:iCs w:val="0"/>
                <w:color w:val="000000"/>
                <w:kern w:val="0"/>
                <w:sz w:val="22"/>
                <w:szCs w:val="22"/>
                <w:u w:val="none"/>
                <w:lang w:val="en-US" w:eastAsia="zh-CN" w:bidi="ar"/>
              </w:rPr>
              <w:t>0</w:t>
            </w:r>
          </w:p>
        </w:tc>
        <w:tc>
          <w:tcPr>
            <w:tcW w:w="0" w:type="auto"/>
            <w:tcBorders>
              <w:top w:val="nil"/>
              <w:left w:val="nil"/>
              <w:bottom w:val="single" w:color="auto" w:sz="4" w:space="0"/>
              <w:right w:val="single" w:color="auto" w:sz="4" w:space="0"/>
            </w:tcBorders>
            <w:shd w:val="clear" w:color="auto" w:fill="auto"/>
            <w:vAlign w:val="center"/>
          </w:tcPr>
          <w:p w14:paraId="343BCA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735817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r>
      <w:tr w14:paraId="7F91B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single" w:color="000000" w:sz="4" w:space="0"/>
              <w:right w:val="single" w:color="auto" w:sz="4" w:space="0"/>
            </w:tcBorders>
            <w:shd w:val="clear" w:color="auto" w:fill="auto"/>
            <w:vAlign w:val="center"/>
          </w:tcPr>
          <w:p w14:paraId="695926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专业选修课程</w:t>
            </w:r>
          </w:p>
        </w:tc>
        <w:tc>
          <w:tcPr>
            <w:tcW w:w="852" w:type="dxa"/>
            <w:vMerge w:val="restart"/>
            <w:tcBorders>
              <w:top w:val="single" w:color="auto" w:sz="4" w:space="0"/>
              <w:left w:val="single" w:color="auto" w:sz="4" w:space="0"/>
              <w:right w:val="single" w:color="auto" w:sz="4" w:space="0"/>
            </w:tcBorders>
            <w:shd w:val="clear" w:color="auto" w:fill="auto"/>
            <w:vAlign w:val="center"/>
          </w:tcPr>
          <w:p w14:paraId="57213F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专业</w:t>
            </w:r>
            <w:r>
              <w:rPr>
                <w:rFonts w:hint="eastAsia" w:ascii="仿宋_GB2312" w:hAnsi="宋体" w:eastAsia="仿宋_GB2312" w:cs="仿宋_GB2312"/>
                <w:i w:val="0"/>
                <w:iCs w:val="0"/>
                <w:color w:val="000000"/>
                <w:kern w:val="0"/>
                <w:sz w:val="22"/>
                <w:szCs w:val="22"/>
                <w:u w:val="none"/>
                <w:lang w:val="en-US" w:eastAsia="zh-CN" w:bidi="ar"/>
              </w:rPr>
              <w:t>任</w:t>
            </w:r>
            <w:r>
              <w:rPr>
                <w:rFonts w:hint="default" w:ascii="仿宋_GB2312" w:hAnsi="宋体" w:eastAsia="仿宋_GB2312" w:cs="仿宋_GB2312"/>
                <w:i w:val="0"/>
                <w:iCs w:val="0"/>
                <w:color w:val="000000"/>
                <w:kern w:val="0"/>
                <w:sz w:val="22"/>
                <w:szCs w:val="22"/>
                <w:u w:val="none"/>
                <w:lang w:val="en-US" w:eastAsia="zh-CN" w:bidi="ar"/>
              </w:rPr>
              <w:t>选课程</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9A6E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14:paraId="33FC33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专业基础综合训练</w:t>
            </w:r>
          </w:p>
        </w:tc>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12839B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3443DC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1.5</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14:paraId="61169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24</w:t>
            </w:r>
          </w:p>
        </w:tc>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14:paraId="1D90A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24</w:t>
            </w:r>
          </w:p>
        </w:tc>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14:paraId="65D869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14:paraId="0CD628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710E05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7BE33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2D03C1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10369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BA44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DF6B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0879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7D35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left w:val="single" w:color="auto" w:sz="4" w:space="0"/>
              <w:right w:val="single" w:color="auto" w:sz="4" w:space="0"/>
            </w:tcBorders>
            <w:shd w:val="clear" w:color="auto" w:fill="auto"/>
            <w:vAlign w:val="center"/>
          </w:tcPr>
          <w:p w14:paraId="1D3899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852" w:type="dxa"/>
            <w:vMerge w:val="continue"/>
            <w:tcBorders>
              <w:left w:val="single" w:color="auto" w:sz="4" w:space="0"/>
              <w:bottom w:val="single" w:color="auto" w:sz="4" w:space="0"/>
              <w:right w:val="single" w:color="auto" w:sz="4" w:space="0"/>
            </w:tcBorders>
            <w:shd w:val="clear" w:color="auto" w:fill="auto"/>
            <w:vAlign w:val="center"/>
          </w:tcPr>
          <w:p w14:paraId="38DF0C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D9EE8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14:paraId="21F9C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专业基础强化训练</w:t>
            </w:r>
          </w:p>
        </w:tc>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65F719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6F48DB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1.5</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14:paraId="389944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24</w:t>
            </w:r>
          </w:p>
        </w:tc>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14:paraId="17C353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24</w:t>
            </w:r>
          </w:p>
        </w:tc>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14:paraId="09B2FC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14:paraId="308434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5BA89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2F4BEB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2DECCE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2DCD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89E4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FFD3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2CE8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4964C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left w:val="single" w:color="auto" w:sz="4" w:space="0"/>
              <w:right w:val="single" w:color="auto" w:sz="4" w:space="0"/>
            </w:tcBorders>
            <w:shd w:val="clear" w:color="auto" w:fill="auto"/>
            <w:vAlign w:val="center"/>
          </w:tcPr>
          <w:p w14:paraId="029637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p>
        </w:tc>
        <w:tc>
          <w:tcPr>
            <w:tcW w:w="852" w:type="dxa"/>
            <w:vMerge w:val="restart"/>
            <w:tcBorders>
              <w:top w:val="single" w:color="auto" w:sz="4" w:space="0"/>
              <w:left w:val="single" w:color="auto" w:sz="4" w:space="0"/>
              <w:right w:val="single" w:color="000000" w:sz="4" w:space="0"/>
            </w:tcBorders>
            <w:shd w:val="clear" w:color="auto" w:fill="auto"/>
            <w:vAlign w:val="center"/>
          </w:tcPr>
          <w:p w14:paraId="6BF40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“微专业”课程组</w:t>
            </w:r>
          </w:p>
        </w:tc>
        <w:tc>
          <w:tcPr>
            <w:tcW w:w="0" w:type="auto"/>
            <w:tcBorders>
              <w:top w:val="single" w:color="auto" w:sz="4" w:space="0"/>
              <w:left w:val="nil"/>
              <w:bottom w:val="single" w:color="auto" w:sz="4" w:space="0"/>
              <w:right w:val="single" w:color="auto" w:sz="4" w:space="0"/>
            </w:tcBorders>
            <w:shd w:val="clear" w:color="auto" w:fill="auto"/>
            <w:vAlign w:val="center"/>
          </w:tcPr>
          <w:p w14:paraId="12DA29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w:t>
            </w:r>
          </w:p>
        </w:tc>
        <w:tc>
          <w:tcPr>
            <w:tcW w:w="1376" w:type="dxa"/>
            <w:tcBorders>
              <w:top w:val="single" w:color="auto" w:sz="4" w:space="0"/>
              <w:left w:val="nil"/>
              <w:bottom w:val="single" w:color="auto" w:sz="4" w:space="0"/>
              <w:right w:val="single" w:color="auto" w:sz="4" w:space="0"/>
            </w:tcBorders>
            <w:shd w:val="clear" w:color="auto" w:fill="auto"/>
            <w:vAlign w:val="center"/>
          </w:tcPr>
          <w:p w14:paraId="0D7C3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无人机技术导论</w:t>
            </w:r>
          </w:p>
        </w:tc>
        <w:tc>
          <w:tcPr>
            <w:tcW w:w="535" w:type="dxa"/>
            <w:tcBorders>
              <w:top w:val="single" w:color="auto" w:sz="4" w:space="0"/>
              <w:left w:val="nil"/>
              <w:bottom w:val="single" w:color="auto" w:sz="4" w:space="0"/>
              <w:right w:val="single" w:color="auto" w:sz="4" w:space="0"/>
            </w:tcBorders>
            <w:shd w:val="clear" w:color="auto" w:fill="auto"/>
            <w:vAlign w:val="center"/>
          </w:tcPr>
          <w:p w14:paraId="78796C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621" w:type="dxa"/>
            <w:tcBorders>
              <w:top w:val="single" w:color="auto" w:sz="4" w:space="0"/>
              <w:left w:val="nil"/>
              <w:bottom w:val="single" w:color="auto" w:sz="4" w:space="0"/>
              <w:right w:val="single" w:color="auto" w:sz="4" w:space="0"/>
            </w:tcBorders>
            <w:shd w:val="clear" w:color="auto" w:fill="auto"/>
            <w:vAlign w:val="center"/>
          </w:tcPr>
          <w:p w14:paraId="65176D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723" w:type="dxa"/>
            <w:tcBorders>
              <w:top w:val="single" w:color="auto" w:sz="4" w:space="0"/>
              <w:left w:val="nil"/>
              <w:bottom w:val="single" w:color="auto" w:sz="4" w:space="0"/>
              <w:right w:val="single" w:color="auto" w:sz="4" w:space="0"/>
            </w:tcBorders>
            <w:shd w:val="clear" w:color="auto" w:fill="auto"/>
            <w:vAlign w:val="center"/>
          </w:tcPr>
          <w:p w14:paraId="7FFAFB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654" w:type="dxa"/>
            <w:tcBorders>
              <w:top w:val="single" w:color="auto" w:sz="4" w:space="0"/>
              <w:left w:val="nil"/>
              <w:bottom w:val="single" w:color="auto" w:sz="4" w:space="0"/>
              <w:right w:val="single" w:color="auto" w:sz="4" w:space="0"/>
            </w:tcBorders>
            <w:shd w:val="clear" w:color="auto" w:fill="auto"/>
            <w:vAlign w:val="center"/>
          </w:tcPr>
          <w:p w14:paraId="18AC0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736" w:type="dxa"/>
            <w:tcBorders>
              <w:top w:val="single" w:color="auto" w:sz="4" w:space="0"/>
              <w:left w:val="nil"/>
              <w:bottom w:val="single" w:color="auto" w:sz="4" w:space="0"/>
              <w:right w:val="single" w:color="auto" w:sz="4" w:space="0"/>
            </w:tcBorders>
            <w:shd w:val="clear" w:color="auto" w:fill="auto"/>
            <w:vAlign w:val="center"/>
          </w:tcPr>
          <w:p w14:paraId="6E970F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single" w:color="auto" w:sz="4" w:space="0"/>
              <w:left w:val="nil"/>
              <w:bottom w:val="single" w:color="auto" w:sz="4" w:space="0"/>
              <w:right w:val="single" w:color="auto" w:sz="4" w:space="0"/>
            </w:tcBorders>
            <w:shd w:val="clear" w:color="auto" w:fill="auto"/>
            <w:vAlign w:val="center"/>
          </w:tcPr>
          <w:p w14:paraId="5C747A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A2D44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A6B0B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E75B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92608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C7322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CD001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23FD8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7BE4B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452AD2D1">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852" w:type="dxa"/>
            <w:vMerge w:val="continue"/>
            <w:tcBorders>
              <w:left w:val="single" w:color="auto" w:sz="4" w:space="0"/>
              <w:right w:val="single" w:color="000000" w:sz="4" w:space="0"/>
            </w:tcBorders>
            <w:shd w:val="clear" w:color="auto" w:fill="auto"/>
            <w:vAlign w:val="center"/>
          </w:tcPr>
          <w:p w14:paraId="2E281235">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0646D5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w:t>
            </w:r>
          </w:p>
        </w:tc>
        <w:tc>
          <w:tcPr>
            <w:tcW w:w="1376" w:type="dxa"/>
            <w:tcBorders>
              <w:top w:val="nil"/>
              <w:left w:val="nil"/>
              <w:bottom w:val="single" w:color="auto" w:sz="4" w:space="0"/>
              <w:right w:val="single" w:color="auto" w:sz="4" w:space="0"/>
            </w:tcBorders>
            <w:shd w:val="clear" w:color="auto" w:fill="auto"/>
            <w:vAlign w:val="center"/>
          </w:tcPr>
          <w:p w14:paraId="7272EA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无人机原理及系统</w:t>
            </w:r>
          </w:p>
        </w:tc>
        <w:tc>
          <w:tcPr>
            <w:tcW w:w="535" w:type="dxa"/>
            <w:tcBorders>
              <w:top w:val="nil"/>
              <w:left w:val="nil"/>
              <w:bottom w:val="single" w:color="auto" w:sz="4" w:space="0"/>
              <w:right w:val="single" w:color="auto" w:sz="4" w:space="0"/>
            </w:tcBorders>
            <w:shd w:val="clear" w:color="auto" w:fill="auto"/>
            <w:vAlign w:val="center"/>
          </w:tcPr>
          <w:p w14:paraId="6D43E9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B</w:t>
            </w:r>
          </w:p>
        </w:tc>
        <w:tc>
          <w:tcPr>
            <w:tcW w:w="621" w:type="dxa"/>
            <w:tcBorders>
              <w:top w:val="nil"/>
              <w:left w:val="nil"/>
              <w:bottom w:val="single" w:color="auto" w:sz="4" w:space="0"/>
              <w:right w:val="single" w:color="auto" w:sz="4" w:space="0"/>
            </w:tcBorders>
            <w:shd w:val="clear" w:color="auto" w:fill="auto"/>
            <w:vAlign w:val="center"/>
          </w:tcPr>
          <w:p w14:paraId="0C8488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723" w:type="dxa"/>
            <w:tcBorders>
              <w:top w:val="nil"/>
              <w:left w:val="nil"/>
              <w:bottom w:val="single" w:color="auto" w:sz="4" w:space="0"/>
              <w:right w:val="single" w:color="auto" w:sz="4" w:space="0"/>
            </w:tcBorders>
            <w:shd w:val="clear" w:color="auto" w:fill="auto"/>
            <w:vAlign w:val="center"/>
          </w:tcPr>
          <w:p w14:paraId="4DE3E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654" w:type="dxa"/>
            <w:tcBorders>
              <w:top w:val="nil"/>
              <w:left w:val="nil"/>
              <w:bottom w:val="single" w:color="auto" w:sz="4" w:space="0"/>
              <w:right w:val="single" w:color="auto" w:sz="4" w:space="0"/>
            </w:tcBorders>
            <w:shd w:val="clear" w:color="auto" w:fill="auto"/>
            <w:vAlign w:val="center"/>
          </w:tcPr>
          <w:p w14:paraId="0197D8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736" w:type="dxa"/>
            <w:tcBorders>
              <w:top w:val="nil"/>
              <w:left w:val="nil"/>
              <w:bottom w:val="single" w:color="auto" w:sz="4" w:space="0"/>
              <w:right w:val="single" w:color="auto" w:sz="4" w:space="0"/>
            </w:tcBorders>
            <w:shd w:val="clear" w:color="auto" w:fill="auto"/>
            <w:vAlign w:val="center"/>
          </w:tcPr>
          <w:p w14:paraId="33D63D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306A1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EADF0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FD51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A1FC7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3726A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DA6BE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48BBF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335EF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3078B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5270180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852" w:type="dxa"/>
            <w:vMerge w:val="continue"/>
            <w:tcBorders>
              <w:left w:val="single" w:color="auto" w:sz="4" w:space="0"/>
              <w:right w:val="single" w:color="000000" w:sz="4" w:space="0"/>
            </w:tcBorders>
            <w:shd w:val="clear" w:color="auto" w:fill="auto"/>
            <w:vAlign w:val="center"/>
          </w:tcPr>
          <w:p w14:paraId="35861E17">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0BD8A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5</w:t>
            </w:r>
          </w:p>
        </w:tc>
        <w:tc>
          <w:tcPr>
            <w:tcW w:w="1376" w:type="dxa"/>
            <w:tcBorders>
              <w:top w:val="nil"/>
              <w:left w:val="nil"/>
              <w:bottom w:val="single" w:color="auto" w:sz="4" w:space="0"/>
              <w:right w:val="single" w:color="auto" w:sz="4" w:space="0"/>
            </w:tcBorders>
            <w:shd w:val="clear" w:color="auto" w:fill="auto"/>
            <w:vAlign w:val="center"/>
          </w:tcPr>
          <w:p w14:paraId="04DE64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无人机组装与调试</w:t>
            </w:r>
          </w:p>
        </w:tc>
        <w:tc>
          <w:tcPr>
            <w:tcW w:w="535" w:type="dxa"/>
            <w:tcBorders>
              <w:top w:val="nil"/>
              <w:left w:val="nil"/>
              <w:bottom w:val="single" w:color="auto" w:sz="4" w:space="0"/>
              <w:right w:val="single" w:color="auto" w:sz="4" w:space="0"/>
            </w:tcBorders>
            <w:shd w:val="clear" w:color="auto" w:fill="auto"/>
            <w:vAlign w:val="center"/>
          </w:tcPr>
          <w:p w14:paraId="6EC729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B</w:t>
            </w:r>
          </w:p>
        </w:tc>
        <w:tc>
          <w:tcPr>
            <w:tcW w:w="621" w:type="dxa"/>
            <w:tcBorders>
              <w:top w:val="nil"/>
              <w:left w:val="nil"/>
              <w:bottom w:val="single" w:color="auto" w:sz="4" w:space="0"/>
              <w:right w:val="single" w:color="auto" w:sz="4" w:space="0"/>
            </w:tcBorders>
            <w:shd w:val="clear" w:color="auto" w:fill="auto"/>
            <w:vAlign w:val="center"/>
          </w:tcPr>
          <w:p w14:paraId="76EA87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723" w:type="dxa"/>
            <w:tcBorders>
              <w:top w:val="nil"/>
              <w:left w:val="nil"/>
              <w:bottom w:val="single" w:color="auto" w:sz="4" w:space="0"/>
              <w:right w:val="single" w:color="auto" w:sz="4" w:space="0"/>
            </w:tcBorders>
            <w:shd w:val="clear" w:color="auto" w:fill="auto"/>
            <w:vAlign w:val="center"/>
          </w:tcPr>
          <w:p w14:paraId="15578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654" w:type="dxa"/>
            <w:tcBorders>
              <w:top w:val="nil"/>
              <w:left w:val="nil"/>
              <w:bottom w:val="single" w:color="auto" w:sz="4" w:space="0"/>
              <w:right w:val="single" w:color="auto" w:sz="4" w:space="0"/>
            </w:tcBorders>
            <w:shd w:val="clear" w:color="auto" w:fill="auto"/>
            <w:vAlign w:val="center"/>
          </w:tcPr>
          <w:p w14:paraId="031311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736" w:type="dxa"/>
            <w:tcBorders>
              <w:top w:val="nil"/>
              <w:left w:val="nil"/>
              <w:bottom w:val="single" w:color="auto" w:sz="4" w:space="0"/>
              <w:right w:val="single" w:color="auto" w:sz="4" w:space="0"/>
            </w:tcBorders>
            <w:shd w:val="clear" w:color="auto" w:fill="auto"/>
            <w:vAlign w:val="center"/>
          </w:tcPr>
          <w:p w14:paraId="349B7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2101F8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D4684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32870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735D5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9E818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66864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5AD37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81FAC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472B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19491A34">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852" w:type="dxa"/>
            <w:vMerge w:val="continue"/>
            <w:tcBorders>
              <w:left w:val="single" w:color="auto" w:sz="4" w:space="0"/>
              <w:right w:val="single" w:color="000000" w:sz="4" w:space="0"/>
            </w:tcBorders>
            <w:shd w:val="clear" w:color="auto" w:fill="auto"/>
            <w:vAlign w:val="center"/>
          </w:tcPr>
          <w:p w14:paraId="2431B818">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2FFF3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6</w:t>
            </w:r>
          </w:p>
        </w:tc>
        <w:tc>
          <w:tcPr>
            <w:tcW w:w="1376" w:type="dxa"/>
            <w:tcBorders>
              <w:top w:val="nil"/>
              <w:left w:val="nil"/>
              <w:bottom w:val="single" w:color="auto" w:sz="4" w:space="0"/>
              <w:right w:val="single" w:color="auto" w:sz="4" w:space="0"/>
            </w:tcBorders>
            <w:shd w:val="clear" w:color="auto" w:fill="auto"/>
            <w:vAlign w:val="center"/>
          </w:tcPr>
          <w:p w14:paraId="55A65C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无人机编程技术</w:t>
            </w:r>
          </w:p>
        </w:tc>
        <w:tc>
          <w:tcPr>
            <w:tcW w:w="535" w:type="dxa"/>
            <w:tcBorders>
              <w:top w:val="nil"/>
              <w:left w:val="nil"/>
              <w:bottom w:val="single" w:color="auto" w:sz="4" w:space="0"/>
              <w:right w:val="single" w:color="auto" w:sz="4" w:space="0"/>
            </w:tcBorders>
            <w:shd w:val="clear" w:color="auto" w:fill="auto"/>
            <w:vAlign w:val="center"/>
          </w:tcPr>
          <w:p w14:paraId="7EDF55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B</w:t>
            </w:r>
          </w:p>
        </w:tc>
        <w:tc>
          <w:tcPr>
            <w:tcW w:w="621" w:type="dxa"/>
            <w:tcBorders>
              <w:top w:val="nil"/>
              <w:left w:val="nil"/>
              <w:bottom w:val="single" w:color="auto" w:sz="4" w:space="0"/>
              <w:right w:val="single" w:color="auto" w:sz="4" w:space="0"/>
            </w:tcBorders>
            <w:shd w:val="clear" w:color="auto" w:fill="auto"/>
            <w:vAlign w:val="center"/>
          </w:tcPr>
          <w:p w14:paraId="77C3C4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723" w:type="dxa"/>
            <w:tcBorders>
              <w:top w:val="nil"/>
              <w:left w:val="nil"/>
              <w:bottom w:val="single" w:color="auto" w:sz="4" w:space="0"/>
              <w:right w:val="single" w:color="auto" w:sz="4" w:space="0"/>
            </w:tcBorders>
            <w:shd w:val="clear" w:color="auto" w:fill="auto"/>
            <w:vAlign w:val="center"/>
          </w:tcPr>
          <w:p w14:paraId="112EE5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654" w:type="dxa"/>
            <w:tcBorders>
              <w:top w:val="nil"/>
              <w:left w:val="nil"/>
              <w:bottom w:val="single" w:color="auto" w:sz="4" w:space="0"/>
              <w:right w:val="single" w:color="auto" w:sz="4" w:space="0"/>
            </w:tcBorders>
            <w:shd w:val="clear" w:color="auto" w:fill="auto"/>
            <w:vAlign w:val="center"/>
          </w:tcPr>
          <w:p w14:paraId="1C863C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736" w:type="dxa"/>
            <w:tcBorders>
              <w:top w:val="nil"/>
              <w:left w:val="nil"/>
              <w:bottom w:val="single" w:color="auto" w:sz="4" w:space="0"/>
              <w:right w:val="single" w:color="auto" w:sz="4" w:space="0"/>
            </w:tcBorders>
            <w:shd w:val="clear" w:color="auto" w:fill="auto"/>
            <w:vAlign w:val="center"/>
          </w:tcPr>
          <w:p w14:paraId="412E63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3D5B20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07257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8E81E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54F48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3304E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70F5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618C1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E653B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0ACB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77B1B401">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852" w:type="dxa"/>
            <w:vMerge w:val="continue"/>
            <w:tcBorders>
              <w:left w:val="single" w:color="auto" w:sz="4" w:space="0"/>
              <w:right w:val="single" w:color="000000" w:sz="4" w:space="0"/>
            </w:tcBorders>
            <w:shd w:val="clear" w:color="auto" w:fill="auto"/>
            <w:vAlign w:val="center"/>
          </w:tcPr>
          <w:p w14:paraId="46AB9DF1">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0" w:type="auto"/>
            <w:tcBorders>
              <w:top w:val="nil"/>
              <w:left w:val="nil"/>
              <w:bottom w:val="single" w:color="auto" w:sz="4" w:space="0"/>
              <w:right w:val="single" w:color="auto" w:sz="4" w:space="0"/>
            </w:tcBorders>
            <w:shd w:val="clear" w:color="auto" w:fill="auto"/>
            <w:vAlign w:val="center"/>
          </w:tcPr>
          <w:p w14:paraId="64D7E7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7</w:t>
            </w:r>
          </w:p>
        </w:tc>
        <w:tc>
          <w:tcPr>
            <w:tcW w:w="1376" w:type="dxa"/>
            <w:tcBorders>
              <w:top w:val="nil"/>
              <w:left w:val="nil"/>
              <w:bottom w:val="single" w:color="auto" w:sz="4" w:space="0"/>
              <w:right w:val="single" w:color="auto" w:sz="4" w:space="0"/>
            </w:tcBorders>
            <w:shd w:val="clear" w:color="auto" w:fill="auto"/>
            <w:vAlign w:val="center"/>
          </w:tcPr>
          <w:p w14:paraId="72A433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无人机数据采集和图像处理</w:t>
            </w:r>
          </w:p>
        </w:tc>
        <w:tc>
          <w:tcPr>
            <w:tcW w:w="535" w:type="dxa"/>
            <w:tcBorders>
              <w:top w:val="nil"/>
              <w:left w:val="nil"/>
              <w:bottom w:val="single" w:color="auto" w:sz="4" w:space="0"/>
              <w:right w:val="single" w:color="auto" w:sz="4" w:space="0"/>
            </w:tcBorders>
            <w:shd w:val="clear" w:color="auto" w:fill="auto"/>
            <w:vAlign w:val="center"/>
          </w:tcPr>
          <w:p w14:paraId="30A6FE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B</w:t>
            </w:r>
          </w:p>
        </w:tc>
        <w:tc>
          <w:tcPr>
            <w:tcW w:w="621" w:type="dxa"/>
            <w:tcBorders>
              <w:top w:val="nil"/>
              <w:left w:val="nil"/>
              <w:bottom w:val="single" w:color="auto" w:sz="4" w:space="0"/>
              <w:right w:val="single" w:color="auto" w:sz="4" w:space="0"/>
            </w:tcBorders>
            <w:shd w:val="clear" w:color="auto" w:fill="auto"/>
            <w:vAlign w:val="center"/>
          </w:tcPr>
          <w:p w14:paraId="5B862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723" w:type="dxa"/>
            <w:tcBorders>
              <w:top w:val="nil"/>
              <w:left w:val="nil"/>
              <w:bottom w:val="single" w:color="auto" w:sz="4" w:space="0"/>
              <w:right w:val="single" w:color="auto" w:sz="4" w:space="0"/>
            </w:tcBorders>
            <w:shd w:val="clear" w:color="auto" w:fill="auto"/>
            <w:vAlign w:val="center"/>
          </w:tcPr>
          <w:p w14:paraId="524FE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32</w:t>
            </w:r>
          </w:p>
        </w:tc>
        <w:tc>
          <w:tcPr>
            <w:tcW w:w="654" w:type="dxa"/>
            <w:tcBorders>
              <w:top w:val="nil"/>
              <w:left w:val="nil"/>
              <w:bottom w:val="single" w:color="auto" w:sz="4" w:space="0"/>
              <w:right w:val="single" w:color="auto" w:sz="4" w:space="0"/>
            </w:tcBorders>
            <w:shd w:val="clear" w:color="auto" w:fill="auto"/>
            <w:vAlign w:val="center"/>
          </w:tcPr>
          <w:p w14:paraId="780D05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736" w:type="dxa"/>
            <w:tcBorders>
              <w:top w:val="nil"/>
              <w:left w:val="nil"/>
              <w:bottom w:val="single" w:color="auto" w:sz="4" w:space="0"/>
              <w:right w:val="single" w:color="auto" w:sz="4" w:space="0"/>
            </w:tcBorders>
            <w:shd w:val="clear" w:color="auto" w:fill="auto"/>
            <w:vAlign w:val="center"/>
          </w:tcPr>
          <w:p w14:paraId="3C5E07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16</w:t>
            </w:r>
          </w:p>
        </w:tc>
        <w:tc>
          <w:tcPr>
            <w:tcW w:w="0" w:type="auto"/>
            <w:tcBorders>
              <w:top w:val="nil"/>
              <w:left w:val="nil"/>
              <w:bottom w:val="single" w:color="auto" w:sz="4" w:space="0"/>
              <w:right w:val="single" w:color="auto" w:sz="4" w:space="0"/>
            </w:tcBorders>
            <w:shd w:val="clear" w:color="auto" w:fill="auto"/>
            <w:vAlign w:val="center"/>
          </w:tcPr>
          <w:p w14:paraId="77E0CB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7B22B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0FB8F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D1AB6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0F6BF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5C03A5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bookmarkStart w:id="150" w:name="_GoBack"/>
            <w:bookmarkEnd w:id="150"/>
          </w:p>
        </w:tc>
        <w:tc>
          <w:tcPr>
            <w:tcW w:w="0" w:type="auto"/>
            <w:tcBorders>
              <w:top w:val="nil"/>
              <w:left w:val="nil"/>
              <w:bottom w:val="single" w:color="auto" w:sz="4" w:space="0"/>
              <w:right w:val="single" w:color="auto" w:sz="4" w:space="0"/>
            </w:tcBorders>
            <w:shd w:val="clear" w:color="auto" w:fill="auto"/>
            <w:vAlign w:val="center"/>
          </w:tcPr>
          <w:p w14:paraId="00604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BA8E3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r>
      <w:tr w14:paraId="26DD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000000" w:sz="4" w:space="0"/>
              <w:right w:val="single" w:color="auto" w:sz="4" w:space="0"/>
            </w:tcBorders>
            <w:shd w:val="clear" w:color="auto" w:fill="auto"/>
            <w:vAlign w:val="center"/>
          </w:tcPr>
          <w:p w14:paraId="19D1BFFE">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852" w:type="dxa"/>
            <w:vMerge w:val="continue"/>
            <w:tcBorders>
              <w:left w:val="single" w:color="auto" w:sz="4" w:space="0"/>
              <w:bottom w:val="single" w:color="000000" w:sz="4" w:space="0"/>
              <w:right w:val="single" w:color="000000" w:sz="4" w:space="0"/>
            </w:tcBorders>
            <w:shd w:val="clear" w:color="auto" w:fill="auto"/>
            <w:vAlign w:val="center"/>
          </w:tcPr>
          <w:p w14:paraId="2BEF70E4">
            <w:pPr>
              <w:keepNext w:val="0"/>
              <w:keepLines w:val="0"/>
              <w:widowControl/>
              <w:suppressLineNumbers w:val="0"/>
              <w:spacing w:before="0" w:beforeAutospacing="0" w:after="0" w:afterAutospacing="0"/>
              <w:ind w:left="0" w:right="0"/>
              <w:jc w:val="center"/>
              <w:rPr>
                <w:rFonts w:hint="default" w:ascii="仿宋_GB2312" w:hAnsi="宋体" w:eastAsia="仿宋_GB2312" w:cs="仿宋_GB2312"/>
                <w:i w:val="0"/>
                <w:iCs w:val="0"/>
                <w:color w:val="auto"/>
                <w:sz w:val="22"/>
                <w:szCs w:val="22"/>
                <w:u w:val="none"/>
              </w:rPr>
            </w:pPr>
          </w:p>
        </w:tc>
        <w:tc>
          <w:tcPr>
            <w:tcW w:w="1929" w:type="dxa"/>
            <w:gridSpan w:val="2"/>
            <w:tcBorders>
              <w:top w:val="single" w:color="auto" w:sz="4" w:space="0"/>
              <w:left w:val="nil"/>
              <w:bottom w:val="single" w:color="auto" w:sz="4" w:space="0"/>
              <w:right w:val="single" w:color="000000" w:sz="4" w:space="0"/>
            </w:tcBorders>
            <w:shd w:val="clear" w:color="auto" w:fill="auto"/>
            <w:vAlign w:val="center"/>
          </w:tcPr>
          <w:p w14:paraId="1A542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小计</w:t>
            </w:r>
          </w:p>
        </w:tc>
        <w:tc>
          <w:tcPr>
            <w:tcW w:w="535" w:type="dxa"/>
            <w:tcBorders>
              <w:top w:val="nil"/>
              <w:left w:val="nil"/>
              <w:bottom w:val="single" w:color="auto" w:sz="4" w:space="0"/>
              <w:right w:val="single" w:color="auto" w:sz="4" w:space="0"/>
            </w:tcBorders>
            <w:shd w:val="clear" w:color="auto" w:fill="auto"/>
            <w:vAlign w:val="center"/>
          </w:tcPr>
          <w:p w14:paraId="44412C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621" w:type="dxa"/>
            <w:tcBorders>
              <w:top w:val="nil"/>
              <w:left w:val="nil"/>
              <w:bottom w:val="single" w:color="auto" w:sz="4" w:space="0"/>
              <w:right w:val="single" w:color="auto" w:sz="4" w:space="0"/>
            </w:tcBorders>
            <w:shd w:val="clear" w:color="auto" w:fill="auto"/>
            <w:vAlign w:val="center"/>
          </w:tcPr>
          <w:p w14:paraId="49D089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10</w:t>
            </w:r>
          </w:p>
        </w:tc>
        <w:tc>
          <w:tcPr>
            <w:tcW w:w="723" w:type="dxa"/>
            <w:tcBorders>
              <w:top w:val="nil"/>
              <w:left w:val="nil"/>
              <w:bottom w:val="single" w:color="auto" w:sz="4" w:space="0"/>
              <w:right w:val="single" w:color="auto" w:sz="4" w:space="0"/>
            </w:tcBorders>
            <w:shd w:val="clear" w:color="auto" w:fill="auto"/>
            <w:vAlign w:val="center"/>
          </w:tcPr>
          <w:p w14:paraId="1916A3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160</w:t>
            </w:r>
          </w:p>
        </w:tc>
        <w:tc>
          <w:tcPr>
            <w:tcW w:w="654" w:type="dxa"/>
            <w:tcBorders>
              <w:top w:val="nil"/>
              <w:left w:val="nil"/>
              <w:bottom w:val="single" w:color="auto" w:sz="4" w:space="0"/>
              <w:right w:val="single" w:color="auto" w:sz="4" w:space="0"/>
            </w:tcBorders>
            <w:shd w:val="clear" w:color="auto" w:fill="auto"/>
            <w:vAlign w:val="center"/>
          </w:tcPr>
          <w:p w14:paraId="3CABF2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80</w:t>
            </w:r>
          </w:p>
        </w:tc>
        <w:tc>
          <w:tcPr>
            <w:tcW w:w="736" w:type="dxa"/>
            <w:tcBorders>
              <w:top w:val="nil"/>
              <w:left w:val="nil"/>
              <w:bottom w:val="single" w:color="auto" w:sz="4" w:space="0"/>
              <w:right w:val="single" w:color="auto" w:sz="4" w:space="0"/>
            </w:tcBorders>
            <w:shd w:val="clear" w:color="auto" w:fill="auto"/>
            <w:vAlign w:val="center"/>
          </w:tcPr>
          <w:p w14:paraId="666AE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80</w:t>
            </w:r>
          </w:p>
        </w:tc>
        <w:tc>
          <w:tcPr>
            <w:tcW w:w="719" w:type="dxa"/>
            <w:tcBorders>
              <w:top w:val="nil"/>
              <w:left w:val="nil"/>
              <w:bottom w:val="single" w:color="auto" w:sz="4" w:space="0"/>
              <w:right w:val="single" w:color="auto" w:sz="4" w:space="0"/>
            </w:tcBorders>
            <w:shd w:val="clear" w:color="auto" w:fill="auto"/>
            <w:vAlign w:val="center"/>
          </w:tcPr>
          <w:p w14:paraId="3CCFB7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9CD06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41C18C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09CCE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268E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23DF11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E574E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E1B99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p>
        </w:tc>
      </w:tr>
      <w:tr w14:paraId="4B4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19AE73F">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iCs w:val="0"/>
                <w:color w:val="auto"/>
                <w:sz w:val="21"/>
                <w:szCs w:val="21"/>
                <w:u w:val="none"/>
              </w:rPr>
            </w:pPr>
          </w:p>
        </w:tc>
        <w:tc>
          <w:tcPr>
            <w:tcW w:w="0" w:type="auto"/>
            <w:gridSpan w:val="16"/>
            <w:tcBorders>
              <w:top w:val="single" w:color="auto" w:sz="4" w:space="0"/>
              <w:left w:val="nil"/>
              <w:bottom w:val="single" w:color="auto" w:sz="4" w:space="0"/>
              <w:right w:val="single" w:color="auto" w:sz="4" w:space="0"/>
            </w:tcBorders>
            <w:shd w:val="clear" w:color="auto" w:fill="auto"/>
            <w:vAlign w:val="center"/>
          </w:tcPr>
          <w:p w14:paraId="6B177F49">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sz w:val="20"/>
                <w:szCs w:val="20"/>
                <w:u w:val="none"/>
              </w:rPr>
            </w:pPr>
            <w:r>
              <w:rPr>
                <w:rFonts w:hint="default" w:ascii="仿宋_GB2312" w:hAnsi="宋体" w:eastAsia="仿宋_GB2312" w:cs="仿宋_GB2312"/>
                <w:i w:val="0"/>
                <w:iCs w:val="0"/>
                <w:color w:val="auto"/>
                <w:kern w:val="0"/>
                <w:sz w:val="20"/>
                <w:szCs w:val="20"/>
                <w:u w:val="none"/>
                <w:lang w:val="en-US" w:eastAsia="zh-CN" w:bidi="ar"/>
              </w:rPr>
              <w:t>注：选修“微专业”课程组8个学分，由学生自主选修。</w:t>
            </w:r>
          </w:p>
        </w:tc>
      </w:tr>
      <w:tr w14:paraId="0C1E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3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95F514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合计</w:t>
            </w:r>
          </w:p>
        </w:tc>
        <w:tc>
          <w:tcPr>
            <w:tcW w:w="535" w:type="dxa"/>
            <w:tcBorders>
              <w:top w:val="nil"/>
              <w:left w:val="nil"/>
              <w:bottom w:val="single" w:color="auto" w:sz="4" w:space="0"/>
              <w:right w:val="single" w:color="auto" w:sz="4" w:space="0"/>
            </w:tcBorders>
            <w:shd w:val="clear" w:color="auto" w:fill="auto"/>
            <w:vAlign w:val="center"/>
          </w:tcPr>
          <w:p w14:paraId="33A96D6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4"/>
                <w:szCs w:val="24"/>
                <w:u w:val="none"/>
              </w:rPr>
            </w:pPr>
          </w:p>
        </w:tc>
        <w:tc>
          <w:tcPr>
            <w:tcW w:w="0" w:type="auto"/>
            <w:tcBorders>
              <w:top w:val="nil"/>
              <w:left w:val="nil"/>
              <w:bottom w:val="single" w:color="auto" w:sz="4" w:space="0"/>
              <w:right w:val="single" w:color="auto" w:sz="4" w:space="0"/>
            </w:tcBorders>
            <w:shd w:val="clear" w:color="auto" w:fill="auto"/>
            <w:vAlign w:val="center"/>
          </w:tcPr>
          <w:p w14:paraId="6D2A2D6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150</w:t>
            </w:r>
          </w:p>
        </w:tc>
        <w:tc>
          <w:tcPr>
            <w:tcW w:w="0" w:type="auto"/>
            <w:tcBorders>
              <w:top w:val="nil"/>
              <w:left w:val="nil"/>
              <w:bottom w:val="single" w:color="auto" w:sz="4" w:space="0"/>
              <w:right w:val="single" w:color="auto" w:sz="4" w:space="0"/>
            </w:tcBorders>
            <w:shd w:val="clear" w:color="auto" w:fill="auto"/>
            <w:vAlign w:val="center"/>
          </w:tcPr>
          <w:p w14:paraId="0144524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2596</w:t>
            </w:r>
          </w:p>
        </w:tc>
        <w:tc>
          <w:tcPr>
            <w:tcW w:w="0" w:type="auto"/>
            <w:tcBorders>
              <w:top w:val="nil"/>
              <w:left w:val="nil"/>
              <w:bottom w:val="single" w:color="auto" w:sz="4" w:space="0"/>
              <w:right w:val="single" w:color="auto" w:sz="4" w:space="0"/>
            </w:tcBorders>
            <w:shd w:val="clear" w:color="auto" w:fill="auto"/>
            <w:vAlign w:val="center"/>
          </w:tcPr>
          <w:p w14:paraId="62401AB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906</w:t>
            </w:r>
          </w:p>
        </w:tc>
        <w:tc>
          <w:tcPr>
            <w:tcW w:w="0" w:type="auto"/>
            <w:tcBorders>
              <w:top w:val="nil"/>
              <w:left w:val="nil"/>
              <w:bottom w:val="single" w:color="auto" w:sz="4" w:space="0"/>
              <w:right w:val="single" w:color="auto" w:sz="4" w:space="0"/>
            </w:tcBorders>
            <w:shd w:val="clear" w:color="auto" w:fill="auto"/>
            <w:vAlign w:val="center"/>
          </w:tcPr>
          <w:p w14:paraId="502FAE4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696</w:t>
            </w:r>
          </w:p>
        </w:tc>
        <w:tc>
          <w:tcPr>
            <w:tcW w:w="0" w:type="auto"/>
            <w:tcBorders>
              <w:top w:val="nil"/>
              <w:left w:val="nil"/>
              <w:bottom w:val="single" w:color="auto" w:sz="4" w:space="0"/>
              <w:right w:val="single" w:color="auto" w:sz="4" w:space="0"/>
            </w:tcBorders>
            <w:shd w:val="clear" w:color="auto" w:fill="auto"/>
            <w:vAlign w:val="center"/>
          </w:tcPr>
          <w:p w14:paraId="3625045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783</w:t>
            </w:r>
          </w:p>
        </w:tc>
        <w:tc>
          <w:tcPr>
            <w:tcW w:w="0" w:type="auto"/>
            <w:tcBorders>
              <w:top w:val="nil"/>
              <w:left w:val="nil"/>
              <w:bottom w:val="single" w:color="auto" w:sz="4" w:space="0"/>
              <w:right w:val="single" w:color="auto" w:sz="4" w:space="0"/>
            </w:tcBorders>
            <w:shd w:val="clear" w:color="auto" w:fill="auto"/>
            <w:vAlign w:val="center"/>
          </w:tcPr>
          <w:p w14:paraId="6F223FA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lang w:val="en-US" w:eastAsia="zh-CN"/>
              </w:rPr>
            </w:pPr>
            <w:r>
              <w:rPr>
                <w:rFonts w:hint="eastAsia" w:ascii="Times New Roman" w:hAnsi="Times New Roman" w:cs="Times New Roman"/>
                <w:b/>
                <w:bCs/>
                <w:i w:val="0"/>
                <w:iCs w:val="0"/>
                <w:color w:val="auto"/>
                <w:sz w:val="24"/>
                <w:szCs w:val="24"/>
                <w:u w:val="none"/>
                <w:lang w:val="en-US" w:eastAsia="zh-CN"/>
              </w:rPr>
              <w:t>409</w:t>
            </w:r>
          </w:p>
        </w:tc>
        <w:tc>
          <w:tcPr>
            <w:tcW w:w="0" w:type="auto"/>
            <w:tcBorders>
              <w:top w:val="nil"/>
              <w:left w:val="nil"/>
              <w:bottom w:val="single" w:color="auto" w:sz="4" w:space="0"/>
              <w:right w:val="single" w:color="auto" w:sz="4" w:space="0"/>
            </w:tcBorders>
            <w:shd w:val="clear" w:color="auto" w:fill="auto"/>
            <w:vAlign w:val="center"/>
          </w:tcPr>
          <w:p w14:paraId="0809D7A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lang w:val="en-US" w:eastAsia="zh-CN"/>
              </w:rPr>
            </w:pPr>
            <w:r>
              <w:rPr>
                <w:rFonts w:hint="eastAsia" w:ascii="Times New Roman" w:hAnsi="Times New Roman" w:cs="Times New Roman"/>
                <w:b/>
                <w:bCs/>
                <w:i w:val="0"/>
                <w:iCs w:val="0"/>
                <w:color w:val="auto"/>
                <w:sz w:val="24"/>
                <w:szCs w:val="24"/>
                <w:u w:val="none"/>
                <w:lang w:val="en-US" w:eastAsia="zh-CN"/>
              </w:rPr>
              <w:t>509</w:t>
            </w:r>
          </w:p>
        </w:tc>
        <w:tc>
          <w:tcPr>
            <w:tcW w:w="0" w:type="auto"/>
            <w:tcBorders>
              <w:top w:val="nil"/>
              <w:left w:val="nil"/>
              <w:bottom w:val="single" w:color="auto" w:sz="4" w:space="0"/>
              <w:right w:val="single" w:color="auto" w:sz="4" w:space="0"/>
            </w:tcBorders>
            <w:shd w:val="clear" w:color="auto" w:fill="auto"/>
            <w:vAlign w:val="center"/>
          </w:tcPr>
          <w:p w14:paraId="44A07DB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lang w:val="en-US" w:eastAsia="zh-CN"/>
              </w:rPr>
            </w:pPr>
            <w:r>
              <w:rPr>
                <w:rFonts w:hint="eastAsia" w:ascii="Times New Roman" w:hAnsi="Times New Roman" w:cs="Times New Roman"/>
                <w:b/>
                <w:bCs/>
                <w:i w:val="0"/>
                <w:iCs w:val="0"/>
                <w:color w:val="auto"/>
                <w:sz w:val="24"/>
                <w:szCs w:val="24"/>
                <w:u w:val="none"/>
                <w:lang w:val="en-US" w:eastAsia="zh-CN"/>
              </w:rPr>
              <w:t>461</w:t>
            </w:r>
          </w:p>
        </w:tc>
        <w:tc>
          <w:tcPr>
            <w:tcW w:w="0" w:type="auto"/>
            <w:tcBorders>
              <w:top w:val="nil"/>
              <w:left w:val="nil"/>
              <w:bottom w:val="single" w:color="auto" w:sz="4" w:space="0"/>
              <w:right w:val="single" w:color="auto" w:sz="4" w:space="0"/>
            </w:tcBorders>
            <w:shd w:val="clear" w:color="auto" w:fill="auto"/>
            <w:vAlign w:val="center"/>
          </w:tcPr>
          <w:p w14:paraId="36F0967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lang w:val="en-US" w:eastAsia="zh-CN"/>
              </w:rPr>
            </w:pPr>
            <w:r>
              <w:rPr>
                <w:rFonts w:hint="eastAsia" w:ascii="Times New Roman" w:hAnsi="Times New Roman" w:cs="Times New Roman"/>
                <w:b/>
                <w:bCs/>
                <w:i w:val="0"/>
                <w:iCs w:val="0"/>
                <w:color w:val="auto"/>
                <w:sz w:val="24"/>
                <w:szCs w:val="24"/>
                <w:u w:val="none"/>
                <w:lang w:val="en-US" w:eastAsia="zh-CN"/>
              </w:rPr>
              <w:t>477</w:t>
            </w:r>
          </w:p>
        </w:tc>
        <w:tc>
          <w:tcPr>
            <w:tcW w:w="0" w:type="auto"/>
            <w:tcBorders>
              <w:top w:val="nil"/>
              <w:left w:val="nil"/>
              <w:bottom w:val="single" w:color="auto" w:sz="4" w:space="0"/>
              <w:right w:val="single" w:color="auto" w:sz="4" w:space="0"/>
            </w:tcBorders>
            <w:shd w:val="clear" w:color="auto" w:fill="auto"/>
            <w:vAlign w:val="center"/>
          </w:tcPr>
          <w:p w14:paraId="2098B24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244</w:t>
            </w:r>
          </w:p>
        </w:tc>
        <w:tc>
          <w:tcPr>
            <w:tcW w:w="0" w:type="auto"/>
            <w:tcBorders>
              <w:top w:val="nil"/>
              <w:left w:val="nil"/>
              <w:bottom w:val="single" w:color="auto" w:sz="4" w:space="0"/>
              <w:right w:val="single" w:color="auto" w:sz="4" w:space="0"/>
            </w:tcBorders>
            <w:shd w:val="clear" w:color="auto" w:fill="auto"/>
            <w:vAlign w:val="center"/>
          </w:tcPr>
          <w:p w14:paraId="14477E8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240</w:t>
            </w:r>
          </w:p>
        </w:tc>
        <w:tc>
          <w:tcPr>
            <w:tcW w:w="0" w:type="auto"/>
            <w:tcBorders>
              <w:top w:val="nil"/>
              <w:left w:val="nil"/>
              <w:bottom w:val="single" w:color="auto" w:sz="4" w:space="0"/>
              <w:right w:val="single" w:color="auto" w:sz="4" w:space="0"/>
            </w:tcBorders>
            <w:shd w:val="clear" w:color="auto" w:fill="auto"/>
            <w:vAlign w:val="center"/>
          </w:tcPr>
          <w:p w14:paraId="155C80CC">
            <w:pPr>
              <w:keepNext w:val="0"/>
              <w:keepLines w:val="0"/>
              <w:widowControl/>
              <w:suppressLineNumbers w:val="0"/>
              <w:spacing w:before="0" w:beforeAutospacing="0" w:after="0" w:afterAutospacing="0"/>
              <w:ind w:left="0" w:right="0"/>
              <w:jc w:val="left"/>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w:t>
            </w:r>
          </w:p>
        </w:tc>
      </w:tr>
      <w:tr w14:paraId="0883E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gridSpan w:val="10"/>
            <w:tcBorders>
              <w:top w:val="single" w:color="auto" w:sz="4" w:space="0"/>
              <w:left w:val="single" w:color="auto" w:sz="4" w:space="0"/>
              <w:bottom w:val="single" w:color="auto" w:sz="4" w:space="0"/>
              <w:right w:val="single" w:color="000000" w:sz="4" w:space="0"/>
            </w:tcBorders>
            <w:shd w:val="clear" w:color="auto" w:fill="auto"/>
            <w:vAlign w:val="center"/>
          </w:tcPr>
          <w:p w14:paraId="29E1745E">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r>
              <w:rPr>
                <w:rFonts w:hint="default" w:ascii="仿宋_GB2312" w:hAnsi="宋体" w:eastAsia="仿宋_GB2312" w:cs="仿宋_GB2312"/>
                <w:i w:val="0"/>
                <w:iCs w:val="0"/>
                <w:color w:val="auto"/>
                <w:kern w:val="0"/>
                <w:sz w:val="20"/>
                <w:szCs w:val="20"/>
                <w:u w:val="none"/>
                <w:lang w:val="en-US" w:eastAsia="zh-CN" w:bidi="ar"/>
              </w:rPr>
              <w:t xml:space="preserve">                   周学时</w:t>
            </w:r>
          </w:p>
        </w:tc>
        <w:tc>
          <w:tcPr>
            <w:tcW w:w="0" w:type="auto"/>
            <w:tcBorders>
              <w:top w:val="nil"/>
              <w:left w:val="nil"/>
              <w:bottom w:val="single" w:color="auto" w:sz="4" w:space="0"/>
              <w:right w:val="single" w:color="auto" w:sz="4" w:space="0"/>
            </w:tcBorders>
            <w:shd w:val="clear" w:color="auto" w:fill="auto"/>
            <w:vAlign w:val="center"/>
          </w:tcPr>
          <w:p w14:paraId="6DF52F95">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D1210B7">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1A031970">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6C073012">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A0DB3A1">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333A91A7">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p>
        </w:tc>
        <w:tc>
          <w:tcPr>
            <w:tcW w:w="0" w:type="auto"/>
            <w:tcBorders>
              <w:top w:val="nil"/>
              <w:left w:val="nil"/>
              <w:bottom w:val="single" w:color="auto" w:sz="4" w:space="0"/>
              <w:right w:val="single" w:color="auto" w:sz="4" w:space="0"/>
            </w:tcBorders>
            <w:shd w:val="clear" w:color="auto" w:fill="auto"/>
            <w:vAlign w:val="center"/>
          </w:tcPr>
          <w:p w14:paraId="70363899">
            <w:pPr>
              <w:keepNext w:val="0"/>
              <w:keepLines w:val="0"/>
              <w:widowControl/>
              <w:suppressLineNumbers w:val="0"/>
              <w:spacing w:before="0" w:beforeAutospacing="0" w:after="0" w:afterAutospacing="0"/>
              <w:ind w:left="0" w:right="0"/>
              <w:jc w:val="both"/>
              <w:textAlignment w:val="center"/>
              <w:rPr>
                <w:rFonts w:hint="default" w:ascii="仿宋_GB2312" w:hAnsi="宋体" w:eastAsia="仿宋_GB2312" w:cs="仿宋_GB2312"/>
                <w:i w:val="0"/>
                <w:iCs w:val="0"/>
                <w:color w:val="auto"/>
                <w:kern w:val="0"/>
                <w:sz w:val="20"/>
                <w:szCs w:val="20"/>
                <w:u w:val="none"/>
                <w:lang w:val="en-US" w:eastAsia="zh-CN" w:bidi="ar"/>
              </w:rPr>
            </w:pPr>
            <w:r>
              <w:rPr>
                <w:rFonts w:hint="default" w:ascii="仿宋_GB2312" w:hAnsi="宋体" w:eastAsia="仿宋_GB2312" w:cs="仿宋_GB2312"/>
                <w:i w:val="0"/>
                <w:iCs w:val="0"/>
                <w:color w:val="auto"/>
                <w:kern w:val="0"/>
                <w:sz w:val="20"/>
                <w:szCs w:val="20"/>
                <w:u w:val="none"/>
                <w:lang w:val="en-US" w:eastAsia="zh-CN" w:bidi="ar"/>
              </w:rPr>
              <w:t>—</w:t>
            </w:r>
          </w:p>
        </w:tc>
      </w:tr>
    </w:tbl>
    <w:p w14:paraId="04C826FB">
      <w:pPr>
        <w:widowControl w:val="0"/>
        <w:ind w:firstLine="480"/>
        <w:jc w:val="both"/>
        <w:rPr>
          <w:rFonts w:hint="eastAsia" w:ascii="Times New Roman" w:hAnsi="Times New Roman" w:eastAsia="仿宋_GB2312" w:cs="Times New Roman"/>
          <w:kern w:val="2"/>
          <w:sz w:val="21"/>
          <w:szCs w:val="16"/>
          <w:lang w:bidi="ar"/>
        </w:rPr>
      </w:pPr>
      <w:r>
        <w:rPr>
          <w:rFonts w:hint="eastAsia" w:ascii="Times New Roman" w:hAnsi="Times New Roman" w:eastAsia="仿宋_GB2312" w:cs="Times New Roman"/>
          <w:kern w:val="2"/>
          <w:sz w:val="21"/>
          <w:szCs w:val="16"/>
          <w:lang w:bidi="ar"/>
        </w:rPr>
        <w:t>注：1.课程类型分为A类（纯理论课）、B类〔（理论＋实践）课〕、C类（纯实践课）。</w:t>
      </w:r>
    </w:p>
    <w:p w14:paraId="7010604F">
      <w:pPr>
        <w:widowControl w:val="0"/>
        <w:ind w:firstLine="480"/>
        <w:jc w:val="both"/>
        <w:rPr>
          <w:rFonts w:hint="eastAsia" w:ascii="Times New Roman" w:hAnsi="Times New Roman" w:eastAsia="仿宋_GB2312" w:cs="Times New Roman"/>
          <w:kern w:val="2"/>
          <w:sz w:val="21"/>
          <w:szCs w:val="16"/>
          <w:lang w:bidi="ar"/>
        </w:rPr>
      </w:pPr>
      <w:r>
        <w:rPr>
          <w:rFonts w:hint="eastAsia" w:ascii="Times New Roman" w:hAnsi="Times New Roman" w:eastAsia="仿宋_GB2312" w:cs="Times New Roman"/>
          <w:kern w:val="2"/>
          <w:sz w:val="21"/>
          <w:szCs w:val="16"/>
          <w:lang w:bidi="ar"/>
        </w:rPr>
        <w:t>2.新技术课程/企业课程请用“*”标出。</w:t>
      </w:r>
    </w:p>
    <w:p w14:paraId="001C6698">
      <w:pPr>
        <w:pStyle w:val="2"/>
        <w:sectPr>
          <w:headerReference r:id="rId4" w:type="default"/>
          <w:footerReference r:id="rId5" w:type="default"/>
          <w:pgSz w:w="16838" w:h="11906" w:orient="landscape"/>
          <w:pgMar w:top="1803" w:right="1440" w:bottom="1803" w:left="1440" w:header="851" w:footer="992" w:gutter="0"/>
          <w:pgBorders>
            <w:top w:val="none" w:sz="0" w:space="0"/>
            <w:left w:val="none" w:sz="0" w:space="0"/>
            <w:bottom w:val="none" w:sz="0" w:space="0"/>
            <w:right w:val="none" w:sz="0" w:space="0"/>
          </w:pgBorders>
          <w:cols w:space="0" w:num="1"/>
          <w:docGrid w:type="lines" w:linePitch="436" w:charSpace="0"/>
        </w:sectPr>
      </w:pPr>
      <w:bookmarkStart w:id="87" w:name="_Toc110198131"/>
      <w:bookmarkStart w:id="88" w:name="_Toc20561"/>
      <w:bookmarkStart w:id="89" w:name="_Toc110196072"/>
      <w:bookmarkStart w:id="90" w:name="_Toc110195987"/>
    </w:p>
    <w:p w14:paraId="092040CD">
      <w:pPr>
        <w:pStyle w:val="2"/>
        <w:widowControl w:val="0"/>
        <w:ind w:firstLine="562" w:firstLineChars="200"/>
        <w:jc w:val="both"/>
        <w:rPr>
          <w:rFonts w:hint="eastAsia" w:ascii="仿宋_GB2312" w:hAnsi="仿宋_GB2312" w:eastAsia="仿宋_GB2312" w:cs="仿宋_GB2312"/>
          <w:kern w:val="2"/>
          <w:sz w:val="28"/>
          <w:szCs w:val="36"/>
          <w:lang w:val="en-US" w:eastAsia="zh-CN"/>
        </w:rPr>
      </w:pPr>
      <w:bookmarkStart w:id="91" w:name="_Toc30722"/>
      <w:r>
        <w:rPr>
          <w:rFonts w:hint="eastAsia" w:ascii="仿宋_GB2312" w:hAnsi="仿宋_GB2312" w:eastAsia="仿宋_GB2312" w:cs="仿宋_GB2312"/>
          <w:kern w:val="2"/>
          <w:sz w:val="28"/>
          <w:szCs w:val="36"/>
          <w:lang w:val="en-US" w:eastAsia="zh-CN"/>
        </w:rPr>
        <w:t>（四）第二课堂教育活动进程安排</w:t>
      </w:r>
      <w:bookmarkEnd w:id="87"/>
      <w:bookmarkEnd w:id="88"/>
      <w:bookmarkEnd w:id="89"/>
      <w:bookmarkEnd w:id="90"/>
      <w:bookmarkEnd w:id="91"/>
    </w:p>
    <w:p w14:paraId="629F5B49">
      <w:pPr>
        <w:pStyle w:val="20"/>
        <w:widowControl w:val="0"/>
        <w:ind w:firstLine="422"/>
        <w:rPr>
          <w:rFonts w:hint="eastAsia" w:ascii="Times New Roman" w:hAnsi="Times New Roman" w:eastAsia="仿宋_GB2312" w:cs="Times New Roman"/>
          <w:kern w:val="2"/>
        </w:rPr>
      </w:pPr>
      <w:r>
        <w:rPr>
          <w:rFonts w:hint="eastAsia" w:ascii="Times New Roman" w:hAnsi="Times New Roman" w:eastAsia="仿宋_GB2312" w:cs="Times New Roman"/>
          <w:kern w:val="2"/>
        </w:rPr>
        <w:t>表7-6  第二课堂活动安排表</w:t>
      </w:r>
    </w:p>
    <w:tbl>
      <w:tblPr>
        <w:tblStyle w:val="14"/>
        <w:tblW w:w="4998" w:type="pct"/>
        <w:tblInd w:w="0" w:type="dxa"/>
        <w:tblLayout w:type="autofit"/>
        <w:tblCellMar>
          <w:top w:w="0" w:type="dxa"/>
          <w:left w:w="108" w:type="dxa"/>
          <w:bottom w:w="0" w:type="dxa"/>
          <w:right w:w="108" w:type="dxa"/>
        </w:tblCellMar>
      </w:tblPr>
      <w:tblGrid>
        <w:gridCol w:w="1265"/>
        <w:gridCol w:w="1199"/>
        <w:gridCol w:w="2977"/>
        <w:gridCol w:w="834"/>
        <w:gridCol w:w="584"/>
        <w:gridCol w:w="584"/>
        <w:gridCol w:w="584"/>
        <w:gridCol w:w="584"/>
        <w:gridCol w:w="570"/>
        <w:gridCol w:w="618"/>
        <w:gridCol w:w="2166"/>
        <w:gridCol w:w="2203"/>
      </w:tblGrid>
      <w:tr w14:paraId="78A875A9">
        <w:tblPrEx>
          <w:tblCellMar>
            <w:top w:w="0" w:type="dxa"/>
            <w:left w:w="108" w:type="dxa"/>
            <w:bottom w:w="0" w:type="dxa"/>
            <w:right w:w="108" w:type="dxa"/>
          </w:tblCellMar>
        </w:tblPrEx>
        <w:trPr>
          <w:trHeight w:val="174" w:hRule="atLeast"/>
          <w:tblHeader/>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61B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7F1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D1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F95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活动分/次</w:t>
            </w:r>
          </w:p>
        </w:tc>
        <w:tc>
          <w:tcPr>
            <w:tcW w:w="12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A6DC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31D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58B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组织实施</w:t>
            </w:r>
          </w:p>
        </w:tc>
      </w:tr>
      <w:tr w14:paraId="7A954CC2">
        <w:tblPrEx>
          <w:tblCellMar>
            <w:top w:w="0" w:type="dxa"/>
            <w:left w:w="108" w:type="dxa"/>
            <w:bottom w:w="0" w:type="dxa"/>
            <w:right w:w="108" w:type="dxa"/>
          </w:tblCellMar>
        </w:tblPrEx>
        <w:trPr>
          <w:trHeight w:val="106" w:hRule="atLeast"/>
          <w:tblHeader/>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D97E6">
            <w:pPr>
              <w:keepNext w:val="0"/>
              <w:keepLines w:val="0"/>
              <w:widowControl/>
              <w:suppressLineNumbers w:val="0"/>
              <w:spacing w:before="0" w:beforeAutospacing="0" w:after="0" w:afterAutospacing="0"/>
              <w:ind w:left="0" w:right="0"/>
              <w:rPr>
                <w:rFonts w:hint="default"/>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B2CA5">
            <w:pPr>
              <w:keepNext w:val="0"/>
              <w:keepLines w:val="0"/>
              <w:widowControl/>
              <w:suppressLineNumbers w:val="0"/>
              <w:spacing w:before="0" w:beforeAutospacing="0" w:after="0" w:afterAutospacing="0"/>
              <w:ind w:left="0" w:right="0"/>
              <w:rPr>
                <w:rFonts w:hint="default"/>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AAF92">
            <w:pPr>
              <w:keepNext w:val="0"/>
              <w:keepLines w:val="0"/>
              <w:widowControl/>
              <w:suppressLineNumbers w:val="0"/>
              <w:spacing w:before="0" w:beforeAutospacing="0" w:after="0" w:afterAutospacing="0"/>
              <w:ind w:left="0" w:right="0"/>
              <w:rPr>
                <w:rFonts w:hint="default"/>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6E3BA">
            <w:pPr>
              <w:keepNext w:val="0"/>
              <w:keepLines w:val="0"/>
              <w:widowControl/>
              <w:suppressLineNumbers w:val="0"/>
              <w:spacing w:before="0" w:beforeAutospacing="0" w:after="0" w:afterAutospacing="0"/>
              <w:ind w:left="0" w:right="0"/>
              <w:rPr>
                <w:rFonts w:hint="default"/>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D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1</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EF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5A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3</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22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7F5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36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default"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8B547">
            <w:pPr>
              <w:keepNext w:val="0"/>
              <w:keepLines w:val="0"/>
              <w:widowControl/>
              <w:suppressLineNumbers w:val="0"/>
              <w:spacing w:before="0" w:beforeAutospacing="0" w:after="0" w:afterAutospacing="0"/>
              <w:ind w:left="0" w:right="0"/>
              <w:rPr>
                <w:rFonts w:hint="default"/>
              </w:rPr>
            </w:pP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E559B">
            <w:pPr>
              <w:keepNext w:val="0"/>
              <w:keepLines w:val="0"/>
              <w:widowControl/>
              <w:suppressLineNumbers w:val="0"/>
              <w:spacing w:before="0" w:beforeAutospacing="0" w:after="0" w:afterAutospacing="0"/>
              <w:ind w:left="0" w:right="0"/>
              <w:rPr>
                <w:rFonts w:hint="default"/>
              </w:rPr>
            </w:pPr>
          </w:p>
        </w:tc>
      </w:tr>
      <w:tr w14:paraId="004BFB5B">
        <w:tblPrEx>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2AB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（一）“立德修身”模块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C46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AF3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FD4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98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3DE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B99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BA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04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30C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ED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形势与政策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0E3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7D14DDA6">
        <w:tblPrEx>
          <w:tblCellMar>
            <w:top w:w="0" w:type="dxa"/>
            <w:left w:w="108" w:type="dxa"/>
            <w:bottom w:w="0" w:type="dxa"/>
            <w:right w:w="108" w:type="dxa"/>
          </w:tblCellMar>
        </w:tblPrEx>
        <w:trPr>
          <w:trHeight w:val="35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B73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C8B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AE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法治教育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4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47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796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43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AC0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4D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E9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97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思想道德与法治</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5F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5E91DD48">
        <w:tblPrEx>
          <w:tblCellMar>
            <w:top w:w="0" w:type="dxa"/>
            <w:left w:w="108" w:type="dxa"/>
            <w:bottom w:w="0" w:type="dxa"/>
            <w:right w:w="108" w:type="dxa"/>
          </w:tblCellMar>
        </w:tblPrEx>
        <w:trPr>
          <w:trHeight w:val="415"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17B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06D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04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83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F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FF6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DE0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1D2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2A6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29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E8C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BD8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342D6444">
        <w:tblPrEx>
          <w:tblCellMar>
            <w:top w:w="0" w:type="dxa"/>
            <w:left w:w="108" w:type="dxa"/>
            <w:bottom w:w="0" w:type="dxa"/>
            <w:right w:w="108" w:type="dxa"/>
          </w:tblCellMar>
        </w:tblPrEx>
        <w:trPr>
          <w:trHeight w:val="1031"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0BA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66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A9D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33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02A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060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A7D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A54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9E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CAE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A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6E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12020246">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DBC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89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A7F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A6A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EAA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3DB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18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EA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01F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D4A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5D0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33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9F412C7">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18E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62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363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B5E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EE9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05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130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0C8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F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AE6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AC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EFE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4ADE61E2">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51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CBA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DCA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励志教育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97D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F76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9E1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62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632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150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0AB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D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BB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E1925D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5DD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EDD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08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感恩教育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BA5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E3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E27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A47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66B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1B0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BAE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E9A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1D4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BCF8A2A">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10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E2A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6D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诚信教育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D1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974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96D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433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223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1D2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462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E1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F59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13A6746B">
        <w:tblPrEx>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497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（二）“启智增知”模块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E9E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5A9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95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3C1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848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A7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71E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7D0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D7A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9E6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E1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3E55DED">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DCF70">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08C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8BF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E3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C60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EE4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D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F3D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6C3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71D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2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66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教务处+通识教育学院</w:t>
            </w:r>
          </w:p>
        </w:tc>
      </w:tr>
      <w:tr w14:paraId="764588A1">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F3740">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A46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BE7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创新创业训练营</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252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39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0D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6F1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4AB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3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D6A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AE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BE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36B0E14">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E2E2C">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1FD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E1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创客马拉松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149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34D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AD6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745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906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669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05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B6F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248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111A92C6">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6693F">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19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E69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模拟招聘大赛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23B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98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21C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E72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85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2B7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A4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D0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8E0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就业处+通识教育学院</w:t>
            </w:r>
          </w:p>
        </w:tc>
      </w:tr>
      <w:tr w14:paraId="3EE35173">
        <w:tblPrEx>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96BF9">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046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CE5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大学生演讲赛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9F2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1FB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4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A60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39B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9C6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91F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02B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大学语文</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1CA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28146F2">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BDA88">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C75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25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经典诵读比赛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A9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F2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4CA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07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268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54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4C0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2BB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5F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00D2EA3">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E7264">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67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6B2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大学生辩论赛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4C6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87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60E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52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B34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83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348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B24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F13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C4A2EA4">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CC7F7">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C14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96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英语口语技能赛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F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6E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8E9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649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8D2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23E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79D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B9C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大学英语</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375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04E804A">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1228F">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D31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D5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大学生英语竞赛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A7B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4A3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753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A38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DA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E89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6F7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90D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2A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A6FDAC3">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CC745">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C5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700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英语风采赛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A4E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59B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5AB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355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2E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99B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6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C37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FE2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22675DF">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7BE79">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B6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817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阅读活动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DA5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BBF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9E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74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67A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A3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1A9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73C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FF8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图书馆</w:t>
            </w:r>
          </w:p>
        </w:tc>
      </w:tr>
      <w:tr w14:paraId="4F052DCC">
        <w:tblPrEx>
          <w:tblCellMar>
            <w:top w:w="0" w:type="dxa"/>
            <w:left w:w="108" w:type="dxa"/>
            <w:bottom w:w="0" w:type="dxa"/>
            <w:right w:w="108" w:type="dxa"/>
          </w:tblCellMar>
        </w:tblPrEx>
        <w:trPr>
          <w:trHeight w:val="274"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04791">
            <w:pPr>
              <w:keepNext w:val="0"/>
              <w:keepLines w:val="0"/>
              <w:widowControl/>
              <w:suppressLineNumbers w:val="0"/>
              <w:spacing w:before="0" w:beforeAutospacing="0" w:after="0" w:afterAutospacing="0"/>
              <w:ind w:left="0" w:right="0"/>
              <w:rPr>
                <w:rFonts w:hint="default"/>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1F66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62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344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A0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C23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D94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AED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2C0F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319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03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564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9D9957C">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DBA97">
            <w:pPr>
              <w:keepNext w:val="0"/>
              <w:keepLines w:val="0"/>
              <w:widowControl/>
              <w:suppressLineNumbers w:val="0"/>
              <w:spacing w:before="0" w:beforeAutospacing="0" w:after="0" w:afterAutospacing="0"/>
              <w:ind w:left="0" w:right="0"/>
              <w:rPr>
                <w:rFonts w:hint="default"/>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450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C4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49A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EE2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AD5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16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FCF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A39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167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3D6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9D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r>
      <w:tr w14:paraId="40D6A09D">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CC4E0">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678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50B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数学建模竞赛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BE6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4EB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B2A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50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C59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E69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ED6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CE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861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887D3B6">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0B081">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D9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07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大学生数独竞赛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4C5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8CE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60B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6A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C01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A5A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AF0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086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377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901AFCD">
        <w:tblPrEx>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8F4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（三）“强体健心”模块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7AE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4D2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11D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109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960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A6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1AC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CA7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6E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FEC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A5E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4DCA0A8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4AB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0A6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10F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04B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3B2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C7E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EF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55D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9B4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F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4C8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0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48DE1D6C">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690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BF2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51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843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3FA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07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138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834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36B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2E9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067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757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1B899ED6">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47D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82D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06B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心理剧大赛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1F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9E4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554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F4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CB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D0B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E8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FA3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362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w:t>
            </w:r>
          </w:p>
        </w:tc>
      </w:tr>
      <w:tr w14:paraId="53D50B63">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067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CF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8C7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心理电影赏析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A56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19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817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36E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C9A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45D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6BB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5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EB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7CA7F819">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316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F1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8CE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阳光长跑</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FCD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B7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828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2E4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FC1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48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9A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2F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大学体育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900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02D6850A">
        <w:tblPrEx>
          <w:tblCellMar>
            <w:top w:w="0" w:type="dxa"/>
            <w:left w:w="108" w:type="dxa"/>
            <w:bottom w:w="0" w:type="dxa"/>
            <w:right w:w="108" w:type="dxa"/>
          </w:tblCellMar>
        </w:tblPrEx>
        <w:trPr>
          <w:trHeight w:val="24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243A2">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58593">
            <w:pPr>
              <w:keepNext w:val="0"/>
              <w:keepLines w:val="0"/>
              <w:widowControl/>
              <w:suppressLineNumbers w:val="0"/>
              <w:spacing w:before="0" w:beforeAutospacing="0" w:after="0" w:afterAutospacing="0"/>
              <w:ind w:left="0" w:right="0"/>
              <w:rPr>
                <w:rFonts w:hint="default"/>
              </w:rPr>
            </w:pPr>
            <w:r>
              <w:rPr>
                <w:rFonts w:hint="eastAsia"/>
                <w:lang w:bidi="ar"/>
              </w:rPr>
              <w:t>31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8C6DF">
            <w:pPr>
              <w:keepNext w:val="0"/>
              <w:keepLines w:val="0"/>
              <w:widowControl/>
              <w:suppressLineNumbers w:val="0"/>
              <w:spacing w:before="0" w:beforeAutospacing="0" w:after="0" w:afterAutospacing="0"/>
              <w:ind w:left="0" w:right="0"/>
              <w:rPr>
                <w:rFonts w:hint="default"/>
              </w:rPr>
            </w:pPr>
            <w:r>
              <w:rPr>
                <w:rFonts w:hint="eastAsia"/>
                <w:lang w:bidi="ar"/>
              </w:rPr>
              <w:t>气排球联赛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7F441">
            <w:pPr>
              <w:keepNext w:val="0"/>
              <w:keepLines w:val="0"/>
              <w:widowControl/>
              <w:suppressLineNumbers w:val="0"/>
              <w:spacing w:before="0" w:beforeAutospacing="0" w:after="0" w:afterAutospacing="0"/>
              <w:ind w:left="0" w:right="0"/>
              <w:rPr>
                <w:rFonts w:hint="default"/>
              </w:rPr>
            </w:pPr>
            <w:r>
              <w:rPr>
                <w:rFonts w:hint="eastAsia"/>
                <w:lang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D924A">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56D97">
            <w:pPr>
              <w:keepNext w:val="0"/>
              <w:keepLines w:val="0"/>
              <w:widowControl/>
              <w:suppressLineNumbers w:val="0"/>
              <w:spacing w:before="0" w:beforeAutospacing="0" w:after="0" w:afterAutospacing="0"/>
              <w:ind w:left="0" w:right="0"/>
              <w:rPr>
                <w:rFonts w:hint="default"/>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B164D">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F2C04">
            <w:pPr>
              <w:keepNext w:val="0"/>
              <w:keepLines w:val="0"/>
              <w:widowControl/>
              <w:suppressLineNumbers w:val="0"/>
              <w:spacing w:before="0" w:beforeAutospacing="0" w:after="0" w:afterAutospacing="0"/>
              <w:ind w:left="0" w:right="0"/>
              <w:rPr>
                <w:rFonts w:hint="default"/>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7ED86">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DD9E4">
            <w:pPr>
              <w:keepNext w:val="0"/>
              <w:keepLines w:val="0"/>
              <w:widowControl/>
              <w:suppressLineNumbers w:val="0"/>
              <w:spacing w:before="0" w:beforeAutospacing="0" w:after="0" w:afterAutospacing="0"/>
              <w:ind w:left="0" w:right="0"/>
              <w:rPr>
                <w:rFonts w:hint="default"/>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412B5">
            <w:pPr>
              <w:keepNext w:val="0"/>
              <w:keepLines w:val="0"/>
              <w:widowControl/>
              <w:suppressLineNumbers w:val="0"/>
              <w:spacing w:before="0" w:beforeAutospacing="0" w:after="0" w:afterAutospacing="0"/>
              <w:ind w:left="0" w:right="0"/>
              <w:rPr>
                <w:rFonts w:hint="default"/>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669C1">
            <w:pPr>
              <w:keepNext w:val="0"/>
              <w:keepLines w:val="0"/>
              <w:widowControl/>
              <w:suppressLineNumbers w:val="0"/>
              <w:spacing w:before="0" w:beforeAutospacing="0" w:after="0" w:afterAutospacing="0"/>
              <w:ind w:left="0" w:right="0"/>
              <w:rPr>
                <w:rFonts w:hint="default"/>
              </w:rPr>
            </w:pPr>
            <w:r>
              <w:rPr>
                <w:rFonts w:hint="eastAsia"/>
                <w:lang w:bidi="ar"/>
              </w:rPr>
              <w:t>通识教育学院</w:t>
            </w:r>
          </w:p>
        </w:tc>
      </w:tr>
      <w:tr w14:paraId="5A7CDDC6">
        <w:tblPrEx>
          <w:tblCellMar>
            <w:top w:w="0" w:type="dxa"/>
            <w:left w:w="108" w:type="dxa"/>
            <w:bottom w:w="0" w:type="dxa"/>
            <w:right w:w="108" w:type="dxa"/>
          </w:tblCellMar>
        </w:tblPrEx>
        <w:trPr>
          <w:trHeight w:val="21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6D954">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C0CBD">
            <w:pPr>
              <w:keepNext w:val="0"/>
              <w:keepLines w:val="0"/>
              <w:widowControl/>
              <w:suppressLineNumbers w:val="0"/>
              <w:spacing w:before="0" w:beforeAutospacing="0" w:after="0" w:afterAutospacing="0"/>
              <w:ind w:left="0" w:right="0"/>
              <w:rPr>
                <w:rFonts w:hint="default"/>
              </w:rPr>
            </w:pPr>
            <w:r>
              <w:rPr>
                <w:rFonts w:hint="eastAsia"/>
                <w:lang w:bidi="ar"/>
              </w:rPr>
              <w:t>32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66E31">
            <w:pPr>
              <w:keepNext w:val="0"/>
              <w:keepLines w:val="0"/>
              <w:widowControl/>
              <w:suppressLineNumbers w:val="0"/>
              <w:spacing w:before="0" w:beforeAutospacing="0" w:after="0" w:afterAutospacing="0"/>
              <w:ind w:left="0" w:right="0"/>
              <w:rPr>
                <w:rFonts w:hint="default"/>
              </w:rPr>
            </w:pPr>
            <w:r>
              <w:rPr>
                <w:rFonts w:hint="eastAsia"/>
                <w:lang w:bidi="ar"/>
              </w:rPr>
              <w:t>羽毛球联赛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CC4B9">
            <w:pPr>
              <w:keepNext w:val="0"/>
              <w:keepLines w:val="0"/>
              <w:widowControl/>
              <w:suppressLineNumbers w:val="0"/>
              <w:spacing w:before="0" w:beforeAutospacing="0" w:after="0" w:afterAutospacing="0"/>
              <w:ind w:left="0" w:right="0"/>
              <w:rPr>
                <w:rFonts w:hint="default"/>
              </w:rPr>
            </w:pPr>
            <w:r>
              <w:rPr>
                <w:rFonts w:hint="eastAsia"/>
                <w:lang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6DD2">
            <w:pPr>
              <w:keepNext w:val="0"/>
              <w:keepLines w:val="0"/>
              <w:widowControl/>
              <w:suppressLineNumbers w:val="0"/>
              <w:spacing w:before="0" w:beforeAutospacing="0" w:after="0" w:afterAutospacing="0"/>
              <w:ind w:left="0" w:right="0"/>
              <w:rPr>
                <w:rFonts w:hint="default"/>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61EEF">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B5BA">
            <w:pPr>
              <w:keepNext w:val="0"/>
              <w:keepLines w:val="0"/>
              <w:widowControl/>
              <w:suppressLineNumbers w:val="0"/>
              <w:spacing w:before="0" w:beforeAutospacing="0" w:after="0" w:afterAutospacing="0"/>
              <w:ind w:left="0" w:right="0"/>
              <w:rPr>
                <w:rFonts w:hint="default"/>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7E442">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3BFBF">
            <w:pPr>
              <w:keepNext w:val="0"/>
              <w:keepLines w:val="0"/>
              <w:widowControl/>
              <w:suppressLineNumbers w:val="0"/>
              <w:spacing w:before="0" w:beforeAutospacing="0" w:after="0" w:afterAutospacing="0"/>
              <w:ind w:left="0" w:right="0"/>
              <w:rPr>
                <w:rFonts w:hint="default"/>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0C48A">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18856">
            <w:pPr>
              <w:keepNext w:val="0"/>
              <w:keepLines w:val="0"/>
              <w:widowControl/>
              <w:suppressLineNumbers w:val="0"/>
              <w:spacing w:before="0" w:beforeAutospacing="0" w:after="0" w:afterAutospacing="0"/>
              <w:ind w:left="0" w:right="0"/>
              <w:rPr>
                <w:rFonts w:hint="default"/>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2BB4E">
            <w:pPr>
              <w:keepNext w:val="0"/>
              <w:keepLines w:val="0"/>
              <w:widowControl/>
              <w:suppressLineNumbers w:val="0"/>
              <w:spacing w:before="0" w:beforeAutospacing="0" w:after="0" w:afterAutospacing="0"/>
              <w:ind w:left="0" w:right="0"/>
              <w:rPr>
                <w:rFonts w:hint="default"/>
              </w:rPr>
            </w:pPr>
            <w:r>
              <w:rPr>
                <w:rFonts w:hint="eastAsia"/>
                <w:lang w:bidi="ar"/>
              </w:rPr>
              <w:t>通识教育学院</w:t>
            </w:r>
          </w:p>
        </w:tc>
      </w:tr>
      <w:tr w14:paraId="5DDA9CA4">
        <w:tblPrEx>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C3057">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D0CE5">
            <w:pPr>
              <w:keepNext w:val="0"/>
              <w:keepLines w:val="0"/>
              <w:widowControl/>
              <w:suppressLineNumbers w:val="0"/>
              <w:spacing w:before="0" w:beforeAutospacing="0" w:after="0" w:afterAutospacing="0"/>
              <w:ind w:left="0" w:right="0"/>
              <w:rPr>
                <w:rFonts w:hint="default"/>
              </w:rPr>
            </w:pPr>
            <w:r>
              <w:rPr>
                <w:rFonts w:hint="eastAsia"/>
                <w:lang w:bidi="ar"/>
              </w:rPr>
              <w:t>33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D1198">
            <w:pPr>
              <w:keepNext w:val="0"/>
              <w:keepLines w:val="0"/>
              <w:widowControl/>
              <w:suppressLineNumbers w:val="0"/>
              <w:spacing w:before="0" w:beforeAutospacing="0" w:after="0" w:afterAutospacing="0"/>
              <w:ind w:left="0" w:right="0"/>
              <w:rPr>
                <w:rFonts w:hint="default"/>
              </w:rPr>
            </w:pPr>
            <w:r>
              <w:rPr>
                <w:rFonts w:hint="eastAsia"/>
                <w:lang w:bidi="ar"/>
              </w:rPr>
              <w:t>篮球联赛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CE24A">
            <w:pPr>
              <w:keepNext w:val="0"/>
              <w:keepLines w:val="0"/>
              <w:widowControl/>
              <w:suppressLineNumbers w:val="0"/>
              <w:spacing w:before="0" w:beforeAutospacing="0" w:after="0" w:afterAutospacing="0"/>
              <w:ind w:left="0" w:right="0"/>
              <w:rPr>
                <w:rFonts w:hint="default"/>
              </w:rPr>
            </w:pPr>
            <w:r>
              <w:rPr>
                <w:rFonts w:hint="eastAsia"/>
                <w:lang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38DB7">
            <w:pPr>
              <w:keepNext w:val="0"/>
              <w:keepLines w:val="0"/>
              <w:widowControl/>
              <w:suppressLineNumbers w:val="0"/>
              <w:spacing w:before="0" w:beforeAutospacing="0" w:after="0" w:afterAutospacing="0"/>
              <w:ind w:left="0" w:right="0"/>
              <w:rPr>
                <w:rFonts w:hint="default"/>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E6521">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87576">
            <w:pPr>
              <w:keepNext w:val="0"/>
              <w:keepLines w:val="0"/>
              <w:widowControl/>
              <w:suppressLineNumbers w:val="0"/>
              <w:spacing w:before="0" w:beforeAutospacing="0" w:after="0" w:afterAutospacing="0"/>
              <w:ind w:left="0" w:right="0"/>
              <w:rPr>
                <w:rFonts w:hint="default"/>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A852">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93383">
            <w:pPr>
              <w:keepNext w:val="0"/>
              <w:keepLines w:val="0"/>
              <w:widowControl/>
              <w:suppressLineNumbers w:val="0"/>
              <w:spacing w:before="0" w:beforeAutospacing="0" w:after="0" w:afterAutospacing="0"/>
              <w:ind w:left="0" w:right="0"/>
              <w:rPr>
                <w:rFonts w:hint="default"/>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EC3F2">
            <w:pPr>
              <w:keepNext w:val="0"/>
              <w:keepLines w:val="0"/>
              <w:widowControl/>
              <w:suppressLineNumbers w:val="0"/>
              <w:spacing w:before="0" w:beforeAutospacing="0" w:after="0" w:afterAutospacing="0"/>
              <w:ind w:left="0" w:right="0"/>
              <w:rPr>
                <w:rFonts w:hint="default"/>
              </w:rPr>
            </w:pPr>
            <w:r>
              <w:rPr>
                <w:rFonts w:hint="eastAsia"/>
                <w:lang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63717">
            <w:pPr>
              <w:keepNext w:val="0"/>
              <w:keepLines w:val="0"/>
              <w:widowControl/>
              <w:suppressLineNumbers w:val="0"/>
              <w:spacing w:before="0" w:beforeAutospacing="0" w:after="0" w:afterAutospacing="0"/>
              <w:ind w:left="0" w:right="0"/>
              <w:rPr>
                <w:rFonts w:hint="default"/>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28AD9">
            <w:pPr>
              <w:keepNext w:val="0"/>
              <w:keepLines w:val="0"/>
              <w:widowControl/>
              <w:suppressLineNumbers w:val="0"/>
              <w:spacing w:before="0" w:beforeAutospacing="0" w:after="0" w:afterAutospacing="0"/>
              <w:ind w:left="0" w:right="0"/>
              <w:rPr>
                <w:rFonts w:hint="default"/>
              </w:rPr>
            </w:pPr>
            <w:r>
              <w:rPr>
                <w:rFonts w:hint="eastAsia"/>
                <w:lang w:bidi="ar"/>
              </w:rPr>
              <w:t>通识教育学院</w:t>
            </w:r>
          </w:p>
        </w:tc>
      </w:tr>
      <w:tr w14:paraId="7F3CA2BF">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E1784">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9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BFB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72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646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FFF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34B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970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966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81C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2E0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384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5C6A356">
        <w:tblPrEx>
          <w:tblCellMar>
            <w:top w:w="0" w:type="dxa"/>
            <w:left w:w="108" w:type="dxa"/>
            <w:bottom w:w="0" w:type="dxa"/>
            <w:right w:w="108" w:type="dxa"/>
          </w:tblCellMar>
        </w:tblPrEx>
        <w:trPr>
          <w:trHeight w:val="31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9E89D">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7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53A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田径运动会</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B29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865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A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19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96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9D7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BC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B9C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9BC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校田径运动会组委会+二级学院</w:t>
            </w:r>
          </w:p>
        </w:tc>
      </w:tr>
      <w:tr w14:paraId="5B750DFD">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0E662">
            <w:pPr>
              <w:keepNext w:val="0"/>
              <w:keepLines w:val="0"/>
              <w:widowControl/>
              <w:suppressLineNumbers w:val="0"/>
              <w:spacing w:before="0" w:beforeAutospacing="0" w:after="0" w:afterAutospacing="0"/>
              <w:ind w:left="0" w:right="0"/>
              <w:rPr>
                <w:rFonts w:hint="default"/>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A64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795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D27C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C47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0A9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3C1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E01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F2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D6C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1EF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7A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3A17500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EE32B">
            <w:pPr>
              <w:keepNext w:val="0"/>
              <w:keepLines w:val="0"/>
              <w:widowControl/>
              <w:suppressLineNumbers w:val="0"/>
              <w:spacing w:before="0" w:beforeAutospacing="0" w:after="0" w:afterAutospacing="0"/>
              <w:ind w:left="0" w:right="0"/>
              <w:rPr>
                <w:rFonts w:hint="default"/>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889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B02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737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1C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15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4C6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C38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423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2BF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BC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1DE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r>
      <w:tr w14:paraId="2E34666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F1586">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67D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30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适应教育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8F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48A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556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60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9D7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97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8A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A61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新生入学教育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A1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3DDA414">
        <w:tblPrEx>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D262F">
            <w:pPr>
              <w:keepNext w:val="0"/>
              <w:keepLines w:val="0"/>
              <w:widowControl/>
              <w:suppressLineNumbers w:val="0"/>
              <w:spacing w:before="0" w:beforeAutospacing="0" w:after="0" w:afterAutospacing="0"/>
              <w:ind w:left="0" w:right="0"/>
              <w:rPr>
                <w:rFonts w:hint="default"/>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C75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A0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禁毒、防艾教育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EF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1D7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2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BF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925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26B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721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8E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F40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学工处+团委+二级学院</w:t>
            </w:r>
          </w:p>
        </w:tc>
      </w:tr>
      <w:tr w14:paraId="20D2DEEB">
        <w:tblPrEx>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B30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（四）“美韵育情”模块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13C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903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CF1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F95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248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44F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FEF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FC1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C2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C7D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9CA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马克思主义学院</w:t>
            </w:r>
          </w:p>
        </w:tc>
      </w:tr>
      <w:tr w14:paraId="460E0437">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549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2A6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A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3E8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2CB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A4D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11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E7C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D5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45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068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通用礼仪</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3A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2ABCA3F">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8C9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B9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4E9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93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FAE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7F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227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6E4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090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947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6C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28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3D20604C">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03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3A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3DB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494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90A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B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4A6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7E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97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97E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CC7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F85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w:t>
            </w:r>
          </w:p>
        </w:tc>
      </w:tr>
      <w:tr w14:paraId="643A997E">
        <w:tblPrEx>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D7E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（五）“实践砺志”模块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EC5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5E4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劳动教育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BE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43C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1A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50C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C0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A77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2EC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9A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44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57F6956D">
        <w:tblPrEx>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774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972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F2A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垃圾分类教育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3BB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14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39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CD0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17D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A91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736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DAD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02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后勤处+学工处+团委</w:t>
            </w:r>
          </w:p>
        </w:tc>
      </w:tr>
      <w:tr w14:paraId="75623F92">
        <w:tblPrEx>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283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352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90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科学商店进社区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BA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D30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2F5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63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11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56E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2B6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456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F7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3990D87">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F08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22A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BC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假期社会实践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E9C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364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ADF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1B1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34F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460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D9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CBA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66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253036D">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F52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FE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FA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志愿者服务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EB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6A4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6BC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F25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0B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9C1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9B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6CC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1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0F8537E3">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583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387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59B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三下乡活动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AC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666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E68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B3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A9D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A0A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701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0F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1F4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6D932091">
        <w:tblPrEx>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5D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6B0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CC4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社区挂职</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75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EE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B64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A54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53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F4B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83D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AEA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E23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2D730C19">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75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8D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50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262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新生节活动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827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898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76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E74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DCE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40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429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457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72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bl>
    <w:p w14:paraId="18EF13DC">
      <w:pPr>
        <w:rPr>
          <w:lang w:bidi="ar"/>
        </w:rPr>
      </w:pPr>
    </w:p>
    <w:p w14:paraId="01C4AC33">
      <w:pPr>
        <w:widowControl/>
        <w:spacing w:line="260" w:lineRule="exact"/>
        <w:ind w:firstLine="482"/>
        <w:jc w:val="both"/>
        <w:textAlignment w:val="center"/>
        <w:rPr>
          <w:rFonts w:ascii="仿宋_GB2312"/>
          <w:b/>
          <w:bCs/>
          <w:szCs w:val="24"/>
          <w:lang w:bidi="ar"/>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docGrid w:type="lines" w:linePitch="436" w:charSpace="0"/>
        </w:sectPr>
      </w:pPr>
      <w:r>
        <w:rPr>
          <w:rFonts w:hint="eastAsia" w:ascii="Times New Roman" w:hAnsi="Times New Roman" w:eastAsia="仿宋_GB2312" w:cs="Times New Roman"/>
          <w:kern w:val="2"/>
          <w:sz w:val="24"/>
          <w:szCs w:val="20"/>
          <w:lang w:bidi="ar"/>
        </w:rPr>
        <w:t>注：该表所指的“各二级学院”指的是有学生的7个二级学院。</w:t>
      </w:r>
    </w:p>
    <w:p w14:paraId="2AC01CA5">
      <w:pPr>
        <w:pStyle w:val="3"/>
        <w:keepNext/>
        <w:keepLines/>
        <w:pageBreakBefore w:val="0"/>
        <w:widowControl w:val="0"/>
        <w:kinsoku/>
        <w:wordWrap/>
        <w:overflowPunct/>
        <w:topLinePunct w:val="0"/>
        <w:autoSpaceDE/>
        <w:autoSpaceDN/>
        <w:bidi w:val="0"/>
        <w:adjustRightInd/>
        <w:snapToGrid/>
        <w:spacing w:before="157" w:beforeLines="50" w:after="0" w:line="360" w:lineRule="auto"/>
        <w:jc w:val="both"/>
        <w:textAlignment w:val="auto"/>
        <w:rPr>
          <w:rFonts w:hint="eastAsia" w:ascii="黑体" w:hAnsi="黑体" w:eastAsia="黑体" w:cs="Times New Roman"/>
          <w:sz w:val="32"/>
          <w:szCs w:val="32"/>
        </w:rPr>
      </w:pPr>
      <w:bookmarkStart w:id="92" w:name="_Toc25658"/>
      <w:r>
        <w:rPr>
          <w:rFonts w:hint="eastAsia" w:ascii="黑体" w:hAnsi="黑体" w:eastAsia="黑体" w:cs="Times New Roman"/>
          <w:sz w:val="32"/>
          <w:szCs w:val="32"/>
        </w:rPr>
        <w:t>八、实施保障</w:t>
      </w:r>
      <w:bookmarkEnd w:id="92"/>
    </w:p>
    <w:p w14:paraId="4CA48AE3">
      <w:pPr>
        <w:widowControl w:val="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主要包括师资队伍、教学设施、教学资源、教学方法、学习评价、质量管理等方面。</w:t>
      </w:r>
    </w:p>
    <w:p w14:paraId="4F32545D">
      <w:pPr>
        <w:pStyle w:val="2"/>
        <w:rPr>
          <w:rFonts w:hint="eastAsia" w:eastAsia="宋体" w:cs="宋体"/>
        </w:rPr>
      </w:pPr>
      <w:bookmarkStart w:id="93" w:name="_Toc1332"/>
      <w:bookmarkStart w:id="94" w:name="_Toc28780"/>
      <w:r>
        <w:rPr>
          <w:rFonts w:hint="eastAsia" w:eastAsia="宋体" w:cs="宋体"/>
        </w:rPr>
        <w:t>（一）实训基地配备</w:t>
      </w:r>
      <w:bookmarkEnd w:id="93"/>
      <w:bookmarkEnd w:id="94"/>
    </w:p>
    <w:p w14:paraId="3B8C2434">
      <w:pPr>
        <w:widowControl w:val="0"/>
        <w:ind w:firstLine="560" w:firstLineChars="200"/>
        <w:jc w:val="both"/>
        <w:rPr>
          <w:rFonts w:hint="default"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新能源汽技术的专业，必须配置有新能源汽车电机、电池和电控实物设备及实训室，可以完成新能源汽车三电结构原理及检修的实训操作。</w:t>
      </w:r>
    </w:p>
    <w:p w14:paraId="7FF8FE6B">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ascii="宋体" w:hAnsi="宋体" w:eastAsia="宋体" w:cs="宋体"/>
          <w:b/>
          <w:bCs/>
          <w:sz w:val="24"/>
          <w:szCs w:val="24"/>
          <w:lang w:val="en-US" w:eastAsia="zh-CN"/>
        </w:rPr>
      </w:pPr>
      <w:r>
        <w:rPr>
          <w:rFonts w:hint="default" w:ascii="宋体" w:hAnsi="宋体" w:eastAsia="宋体" w:cs="宋体"/>
          <w:b/>
          <w:bCs/>
          <w:sz w:val="24"/>
          <w:szCs w:val="24"/>
          <w:lang w:val="en-US" w:eastAsia="zh-CN"/>
        </w:rPr>
        <w:t>1.</w:t>
      </w:r>
      <w:r>
        <w:rPr>
          <w:rFonts w:hint="eastAsia" w:ascii="宋体" w:hAnsi="宋体" w:eastAsia="宋体" w:cs="宋体"/>
          <w:b/>
          <w:bCs/>
          <w:sz w:val="24"/>
          <w:szCs w:val="24"/>
          <w:lang w:val="en-US" w:eastAsia="zh-CN"/>
        </w:rPr>
        <w:t>实践教学体系</w:t>
      </w:r>
    </w:p>
    <w:p w14:paraId="3876C00C">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本专业的实践教学内容体系,重在突出实践育人内涵，建立在“以用人单位要求为质量标准”，让学生分阶段在学校和企业两个育人主体间交替进行学习，使“学生的角色与企业员工的角色相结合、学习的内容与职业岗位的内容相结合”校内的职业核心课程的教学中，主要以一体化教学的实践环节和以学生动手为主的综合实训为主。采取项目教学，坚持理论传授与技能训练同步，创新设计一体化教学场所，专业实践教学体系如8-1所示。</w:t>
      </w:r>
    </w:p>
    <w:p w14:paraId="709C6626">
      <w:pPr>
        <w:jc w:val="center"/>
        <w:rPr>
          <w:rFonts w:hint="eastAsia"/>
          <w:lang w:val="en-US"/>
        </w:rPr>
      </w:pPr>
      <w:r>
        <w:drawing>
          <wp:inline distT="0" distB="0" distL="114300" distR="114300">
            <wp:extent cx="4951730" cy="2689860"/>
            <wp:effectExtent l="0" t="0" r="1270" b="762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9"/>
                    <a:stretch>
                      <a:fillRect/>
                    </a:stretch>
                  </pic:blipFill>
                  <pic:spPr>
                    <a:xfrm>
                      <a:off x="0" y="0"/>
                      <a:ext cx="4951730" cy="2689860"/>
                    </a:xfrm>
                    <a:prstGeom prst="rect">
                      <a:avLst/>
                    </a:prstGeom>
                    <a:noFill/>
                    <a:ln>
                      <a:noFill/>
                    </a:ln>
                  </pic:spPr>
                </pic:pic>
              </a:graphicData>
            </a:graphic>
          </wp:inline>
        </w:drawing>
      </w:r>
    </w:p>
    <w:p w14:paraId="7E77450B">
      <w:pPr>
        <w:jc w:val="center"/>
        <w:rPr>
          <w:rFonts w:hint="eastAsia"/>
          <w:lang w:val="en-US"/>
        </w:rPr>
      </w:pPr>
      <w:r>
        <w:rPr>
          <w:rFonts w:hint="eastAsia"/>
          <w:lang w:val="en-US" w:eastAsia="zh-CN"/>
        </w:rPr>
        <w:t>图8-1 新能源汽车技术专业实践教学体系</w:t>
      </w:r>
    </w:p>
    <w:p w14:paraId="573C9A49">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2.实训条件配备</w:t>
      </w:r>
    </w:p>
    <w:p w14:paraId="6F421CDC">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校内实践教学条件按照完成专业学习领域核心课程的学习情境教学要求配置，每个场地满足一次性容纳30名学生进行基于行动导向的理论实践一体化教学的需要。重点加强与柳州区域内汽车售后服务企业、新能源汽车制造企业和运营企业的友好合作，拓展校外实训基地建设，保证学生的本专业技能训练进一步延续和提升。按照100名学生规模，需要建立校外实训基地约5个。现主要校外实践基地有：上汽通用五菱汽车有限公司、东风柳州汽车有限公司等。</w:t>
      </w:r>
    </w:p>
    <w:p w14:paraId="3BBCBB08">
      <w:pPr>
        <w:pStyle w:val="20"/>
        <w:widowControl w:val="0"/>
        <w:ind w:firstLine="422"/>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表8-3   实习条件配备</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879"/>
        <w:gridCol w:w="1672"/>
        <w:gridCol w:w="851"/>
        <w:gridCol w:w="2551"/>
        <w:gridCol w:w="992"/>
      </w:tblGrid>
      <w:tr w14:paraId="1C8D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089806B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序号</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2AE607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实训室名称</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181ED4E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校内/校外</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239D763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主要设备名称</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B12648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配备数量</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5E57A49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实训项目/内容</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FF6EFC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备注</w:t>
            </w:r>
          </w:p>
        </w:tc>
      </w:tr>
      <w:tr w14:paraId="0C36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7B5EA52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1</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F9F0EA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汽车电工电子实训室</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407E9D6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4A59CC1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无</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701B61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无</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4B7229C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1.直流电路的应用</w:t>
            </w:r>
          </w:p>
          <w:p w14:paraId="38C7FAC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2.正弦交流电路的应用</w:t>
            </w:r>
          </w:p>
          <w:p w14:paraId="1E4C138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3.电动机与发电机应用</w:t>
            </w:r>
          </w:p>
          <w:p w14:paraId="00C216E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4.磁路与线圈电路</w:t>
            </w:r>
          </w:p>
          <w:p w14:paraId="7B603D3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5．常用半导体器件及应</w:t>
            </w:r>
          </w:p>
          <w:p w14:paraId="33C4D5C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6.电气控制电路及其在汽车中的应用</w:t>
            </w:r>
          </w:p>
          <w:p w14:paraId="53F82A0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7.数字电子技术基础</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A676F9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未建成，利用，低压维修电工实训室开展教学</w:t>
            </w:r>
          </w:p>
        </w:tc>
      </w:tr>
      <w:tr w14:paraId="4CC6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9"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24823CA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2</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21F082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低压维修电工实训室</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2B169F8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top"/>
          </w:tcPr>
          <w:p w14:paraId="57B99CE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验电笔、万用表、单相电度表、电流互感器、三相四线有功电度表、三相异步电动机、单相双控开关、变压器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B0EBA2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5BFDABA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1.电工安全知识教育</w:t>
            </w:r>
          </w:p>
          <w:p w14:paraId="406A2CA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2.电工常用工具及仪表的使用</w:t>
            </w:r>
          </w:p>
          <w:p w14:paraId="6DF37C4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3.</w:t>
            </w:r>
          </w:p>
          <w:p w14:paraId="0281BA2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常用低压电器结构、工作原理及选择</w:t>
            </w:r>
          </w:p>
          <w:p w14:paraId="345080A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4基本常见电子元件的检测</w:t>
            </w:r>
          </w:p>
          <w:p w14:paraId="0E46A19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5.灯光、仪表及拖动线路的安装及检测；</w:t>
            </w:r>
          </w:p>
          <w:p w14:paraId="4C20FAA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6．心肺复苏急救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0846443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建成</w:t>
            </w:r>
          </w:p>
        </w:tc>
      </w:tr>
      <w:tr w14:paraId="344E2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382D0F5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1328E4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电动汽车维护保养实训室</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26D4A8E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top"/>
          </w:tcPr>
          <w:p w14:paraId="3004DB2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电动汽车实车4台、维护保养高压绝缘工具套装、举升机四台等，汽车维修保养数据资料</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0932D1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6A24CAB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1.车辆基本信息的认识2.行驶系统的维护保养3.照明指示系统和仪表维护保养4.制动系统的维护保养5.发动机的维护保养6.传动系统维护保养7.转向系统的维护保养8.电器设备的维护保养9.车身附属设备的维护保养</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6DE4B3D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未建成，利用燃油车辆维护保养实训室开展实训</w:t>
            </w:r>
          </w:p>
        </w:tc>
      </w:tr>
      <w:tr w14:paraId="0D44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2FC6F1E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26B03B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动力电池检修实训</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546367E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39166CA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北汽新能源汽车EV2002动力电池台</w:t>
            </w:r>
          </w:p>
          <w:p w14:paraId="404CFD6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架，动力电池检测软件1套。</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8CBF80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68A28BE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动力电池进行检测、</w:t>
            </w:r>
          </w:p>
          <w:p w14:paraId="3F66507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运行实验、故障检测。</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59D212B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部分建成</w:t>
            </w:r>
          </w:p>
        </w:tc>
      </w:tr>
      <w:tr w14:paraId="1E0D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6D33A1E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CBB503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充电系统检修实训</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48CC06D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1C298E8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充电桩、充电机、变压器等，真实充电站1个。</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AF2707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1A13945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对汽车充电桩、充电机</w:t>
            </w:r>
          </w:p>
          <w:p w14:paraId="11CE9E6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进行检测维护。</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78E9C99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建成</w:t>
            </w:r>
          </w:p>
        </w:tc>
      </w:tr>
      <w:tr w14:paraId="40C8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0F1AAC1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B081BB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驱动电机检修实训</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20AC344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6452414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驱动电机控制台架4台、测试软件1</w:t>
            </w:r>
          </w:p>
          <w:p w14:paraId="7B16506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套。</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564706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778E542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对驱动电机进行故障模拟检测、电机结构、工作原理</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6E9CA26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部分建成</w:t>
            </w:r>
          </w:p>
        </w:tc>
      </w:tr>
      <w:tr w14:paraId="5674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084AE0D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AAE09C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电动空调系统实训</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1FA21C0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21B94F9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电动空调检修实训台架4台。电动汽车车辆4台、冷媒加注机2台</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DFA9AF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1936998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1.电动汽车空调检修、2、电动空调结构3、冷媒的加注，</w:t>
            </w:r>
          </w:p>
          <w:p w14:paraId="53CDAC6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47656B8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部分建成</w:t>
            </w:r>
          </w:p>
        </w:tc>
      </w:tr>
      <w:tr w14:paraId="7C61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2556265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A6E11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电动汽车综合故障检修实训</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5361ABA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150EE90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北汽新能源汽车EV2002台，北汽新</w:t>
            </w:r>
          </w:p>
          <w:p w14:paraId="64DFEA5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能源汽车故障诊断仪，示波器，万用</w:t>
            </w:r>
          </w:p>
          <w:p w14:paraId="79D56D5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表，绝缘电阻测量表等配套设备。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E0182F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1CC8C81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纯电动汽车维护与保养、</w:t>
            </w:r>
          </w:p>
          <w:p w14:paraId="4913CA4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故障诊断、维修。</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40E59CE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建成</w:t>
            </w:r>
          </w:p>
        </w:tc>
      </w:tr>
      <w:tr w14:paraId="3E71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6CF7D3F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9</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48059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电气系统实训</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6E4846B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7E4FC2D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电动汽车制动系统总成台架，诊断仪</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87EE72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08BA731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制动能量回收，制动馈能检修、电动汽车底盘控制检修</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45DC18E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未建成，利用油车检修实训实</w:t>
            </w:r>
          </w:p>
          <w:p w14:paraId="6E2A20B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104DD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5EC67A9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0042D2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车联网的开发与应用实训</w:t>
            </w:r>
          </w:p>
          <w:p w14:paraId="4546112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6A78162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校内</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2ED4787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计算机、单片机及软件，汽车数据通信实验台架4台。</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DAC480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18A2235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能进行单片机编程及仿</w:t>
            </w:r>
          </w:p>
          <w:p w14:paraId="342280A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真，汽车数据通信实验</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14:paraId="29FC7FF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建成，利用智能网联汽车专业实训室</w:t>
            </w:r>
          </w:p>
        </w:tc>
      </w:tr>
      <w:tr w14:paraId="3E21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1075E43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4F4948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上汽通用五菱</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5FDF155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校外</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03A5CF1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EC3EFE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500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2C95431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专业入门、顶岗实习、职业素养实习</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9AA8AB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5079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14:paraId="293D30C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4EA655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东风柳汽</w:t>
            </w:r>
          </w:p>
        </w:tc>
        <w:tc>
          <w:tcPr>
            <w:tcW w:w="879" w:type="dxa"/>
            <w:tcBorders>
              <w:top w:val="single" w:color="auto" w:sz="4" w:space="0"/>
              <w:left w:val="single" w:color="auto" w:sz="4" w:space="0"/>
              <w:bottom w:val="single" w:color="auto" w:sz="4" w:space="0"/>
              <w:right w:val="single" w:color="auto" w:sz="4" w:space="0"/>
            </w:tcBorders>
            <w:shd w:val="clear" w:color="auto" w:fill="auto"/>
            <w:vAlign w:val="top"/>
          </w:tcPr>
          <w:p w14:paraId="26972FE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校外</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12263F4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A034CA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500</w:t>
            </w:r>
          </w:p>
        </w:tc>
        <w:tc>
          <w:tcPr>
            <w:tcW w:w="2551" w:type="dxa"/>
            <w:tcBorders>
              <w:top w:val="single" w:color="auto" w:sz="4" w:space="0"/>
              <w:left w:val="single" w:color="auto" w:sz="4" w:space="0"/>
              <w:bottom w:val="single" w:color="auto" w:sz="4" w:space="0"/>
              <w:right w:val="single" w:color="auto" w:sz="4" w:space="0"/>
            </w:tcBorders>
            <w:shd w:val="clear" w:color="auto" w:fill="auto"/>
            <w:vAlign w:val="center"/>
          </w:tcPr>
          <w:p w14:paraId="7A849F8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专业入门、顶岗实习、职业素养实习</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2A974E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bl>
    <w:p w14:paraId="132FE695">
      <w:pPr>
        <w:pStyle w:val="19"/>
      </w:pPr>
    </w:p>
    <w:p w14:paraId="1F8892B2">
      <w:pPr>
        <w:pStyle w:val="2"/>
        <w:widowControl w:val="0"/>
        <w:ind w:firstLine="562" w:firstLineChars="200"/>
        <w:jc w:val="both"/>
        <w:rPr>
          <w:rFonts w:hint="eastAsia" w:ascii="仿宋_GB2312" w:hAnsi="仿宋_GB2312" w:eastAsia="仿宋_GB2312" w:cs="仿宋_GB2312"/>
          <w:kern w:val="2"/>
          <w:sz w:val="28"/>
          <w:szCs w:val="36"/>
          <w:lang w:val="en-US" w:eastAsia="zh-CN"/>
        </w:rPr>
      </w:pPr>
      <w:bookmarkStart w:id="95" w:name="_Toc446"/>
      <w:bookmarkStart w:id="96" w:name="_Toc30772"/>
      <w:r>
        <w:rPr>
          <w:rFonts w:hint="eastAsia" w:ascii="仿宋_GB2312" w:hAnsi="仿宋_GB2312" w:eastAsia="仿宋_GB2312" w:cs="仿宋_GB2312"/>
          <w:kern w:val="2"/>
          <w:sz w:val="28"/>
          <w:szCs w:val="36"/>
          <w:lang w:val="en-US" w:eastAsia="zh-CN"/>
        </w:rPr>
        <w:t>（二）结构化教学团队</w:t>
      </w:r>
      <w:bookmarkEnd w:id="95"/>
      <w:bookmarkEnd w:id="96"/>
    </w:p>
    <w:p w14:paraId="74FDE10F">
      <w:pPr>
        <w:widowControl w:val="0"/>
        <w:ind w:firstLine="560" w:firstLineChars="200"/>
        <w:jc w:val="both"/>
        <w:rPr>
          <w:rFonts w:hint="default"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作为新能源汽车的教师，必须具有新能源汽车构造、原理的知识，熟悉新能源汽车的设计、制造及检修，最好有相关的工作经验，以更加切实际地指导学生。</w:t>
      </w:r>
    </w:p>
    <w:p w14:paraId="5BAB1ECD">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目前新能源专业群团队现有教师19人，期中高级职称7人、中级职称9人、初级职称2人。双师型教师18人，占95%，期中12人具有企业工作经历。兼职8人，均来自于新能源汽车行业企业，可以满足专业培养需求。专任教师结构表和兼职教师：</w:t>
      </w:r>
    </w:p>
    <w:tbl>
      <w:tblPr>
        <w:tblStyle w:val="14"/>
        <w:tblW w:w="85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4"/>
        <w:gridCol w:w="1107"/>
        <w:gridCol w:w="1107"/>
        <w:gridCol w:w="1721"/>
        <w:gridCol w:w="941"/>
        <w:gridCol w:w="1721"/>
        <w:gridCol w:w="1155"/>
      </w:tblGrid>
      <w:tr w14:paraId="77B8D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5433BFD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序号</w:t>
            </w:r>
          </w:p>
        </w:tc>
        <w:tc>
          <w:tcPr>
            <w:tcW w:w="1107" w:type="dxa"/>
            <w:tcBorders>
              <w:top w:val="single" w:color="auto" w:sz="4" w:space="0"/>
              <w:left w:val="nil"/>
              <w:bottom w:val="single" w:color="auto" w:sz="4" w:space="0"/>
              <w:right w:val="single" w:color="auto" w:sz="4" w:space="0"/>
            </w:tcBorders>
            <w:shd w:val="clear" w:color="auto" w:fill="auto"/>
            <w:vAlign w:val="center"/>
          </w:tcPr>
          <w:p w14:paraId="4F9FA89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姓名</w:t>
            </w:r>
          </w:p>
        </w:tc>
        <w:tc>
          <w:tcPr>
            <w:tcW w:w="1107" w:type="dxa"/>
            <w:tcBorders>
              <w:top w:val="single" w:color="auto" w:sz="4" w:space="0"/>
              <w:left w:val="nil"/>
              <w:bottom w:val="single" w:color="auto" w:sz="4" w:space="0"/>
              <w:right w:val="single" w:color="auto" w:sz="4" w:space="0"/>
            </w:tcBorders>
            <w:shd w:val="clear" w:color="auto" w:fill="auto"/>
            <w:vAlign w:val="center"/>
          </w:tcPr>
          <w:p w14:paraId="3F7219B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最高学位</w:t>
            </w:r>
          </w:p>
        </w:tc>
        <w:tc>
          <w:tcPr>
            <w:tcW w:w="1721" w:type="dxa"/>
            <w:tcBorders>
              <w:top w:val="single" w:color="auto" w:sz="4" w:space="0"/>
              <w:left w:val="nil"/>
              <w:bottom w:val="single" w:color="auto" w:sz="4" w:space="0"/>
              <w:right w:val="single" w:color="auto" w:sz="4" w:space="0"/>
            </w:tcBorders>
            <w:shd w:val="clear" w:color="auto" w:fill="auto"/>
            <w:vAlign w:val="center"/>
          </w:tcPr>
          <w:p w14:paraId="4CA690D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专业技术职务</w:t>
            </w:r>
          </w:p>
        </w:tc>
        <w:tc>
          <w:tcPr>
            <w:tcW w:w="941" w:type="dxa"/>
            <w:tcBorders>
              <w:top w:val="single" w:color="auto" w:sz="4" w:space="0"/>
              <w:left w:val="nil"/>
              <w:bottom w:val="single" w:color="auto" w:sz="4" w:space="0"/>
              <w:right w:val="single" w:color="auto" w:sz="4" w:space="0"/>
            </w:tcBorders>
            <w:shd w:val="clear" w:color="auto" w:fill="auto"/>
            <w:vAlign w:val="center"/>
          </w:tcPr>
          <w:p w14:paraId="6EB06C2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双师型</w:t>
            </w:r>
          </w:p>
        </w:tc>
        <w:tc>
          <w:tcPr>
            <w:tcW w:w="1721" w:type="dxa"/>
            <w:tcBorders>
              <w:top w:val="single" w:color="auto" w:sz="4" w:space="0"/>
              <w:left w:val="nil"/>
              <w:bottom w:val="single" w:color="auto" w:sz="4" w:space="0"/>
              <w:right w:val="single" w:color="auto" w:sz="4" w:space="0"/>
            </w:tcBorders>
            <w:shd w:val="clear" w:color="auto" w:fill="auto"/>
            <w:vAlign w:val="center"/>
          </w:tcPr>
          <w:p w14:paraId="47F9D28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是否企业经历</w:t>
            </w:r>
          </w:p>
        </w:tc>
        <w:tc>
          <w:tcPr>
            <w:tcW w:w="1155" w:type="dxa"/>
            <w:tcBorders>
              <w:top w:val="single" w:color="auto" w:sz="4" w:space="0"/>
              <w:left w:val="nil"/>
              <w:bottom w:val="single" w:color="auto" w:sz="4" w:space="0"/>
              <w:right w:val="single" w:color="auto" w:sz="4" w:space="0"/>
            </w:tcBorders>
            <w:shd w:val="clear" w:color="auto" w:fill="auto"/>
            <w:vAlign w:val="center"/>
          </w:tcPr>
          <w:p w14:paraId="3995D67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备注</w:t>
            </w:r>
          </w:p>
        </w:tc>
      </w:tr>
      <w:tr w14:paraId="47F71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333B8FA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w:t>
            </w:r>
          </w:p>
        </w:tc>
        <w:tc>
          <w:tcPr>
            <w:tcW w:w="1107" w:type="dxa"/>
            <w:tcBorders>
              <w:top w:val="nil"/>
              <w:left w:val="nil"/>
              <w:bottom w:val="single" w:color="auto" w:sz="4" w:space="0"/>
              <w:right w:val="single" w:color="auto" w:sz="4" w:space="0"/>
            </w:tcBorders>
            <w:shd w:val="clear" w:color="auto" w:fill="auto"/>
            <w:vAlign w:val="center"/>
          </w:tcPr>
          <w:p w14:paraId="240EF7F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蒋智庆</w:t>
            </w:r>
          </w:p>
        </w:tc>
        <w:tc>
          <w:tcPr>
            <w:tcW w:w="1107" w:type="dxa"/>
            <w:tcBorders>
              <w:top w:val="nil"/>
              <w:left w:val="nil"/>
              <w:bottom w:val="single" w:color="auto" w:sz="4" w:space="0"/>
              <w:right w:val="single" w:color="auto" w:sz="4" w:space="0"/>
            </w:tcBorders>
            <w:shd w:val="clear" w:color="auto" w:fill="auto"/>
            <w:vAlign w:val="center"/>
          </w:tcPr>
          <w:p w14:paraId="42AA58A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130D61D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941" w:type="dxa"/>
            <w:tcBorders>
              <w:top w:val="nil"/>
              <w:left w:val="nil"/>
              <w:bottom w:val="single" w:color="auto" w:sz="4" w:space="0"/>
              <w:right w:val="single" w:color="auto" w:sz="4" w:space="0"/>
            </w:tcBorders>
            <w:shd w:val="clear" w:color="auto" w:fill="auto"/>
            <w:vAlign w:val="center"/>
          </w:tcPr>
          <w:p w14:paraId="511CB14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4DBD2C9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155" w:type="dxa"/>
            <w:tcBorders>
              <w:top w:val="nil"/>
              <w:left w:val="nil"/>
              <w:bottom w:val="single" w:color="auto" w:sz="4" w:space="0"/>
              <w:right w:val="single" w:color="auto" w:sz="4" w:space="0"/>
            </w:tcBorders>
            <w:shd w:val="clear" w:color="auto" w:fill="auto"/>
            <w:vAlign w:val="center"/>
          </w:tcPr>
          <w:p w14:paraId="6FA1C13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0A360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75E3B4F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14:paraId="0047235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何乃味</w:t>
            </w:r>
          </w:p>
        </w:tc>
        <w:tc>
          <w:tcPr>
            <w:tcW w:w="1107" w:type="dxa"/>
            <w:tcBorders>
              <w:top w:val="nil"/>
              <w:left w:val="nil"/>
              <w:bottom w:val="single" w:color="auto" w:sz="4" w:space="0"/>
              <w:right w:val="single" w:color="auto" w:sz="4" w:space="0"/>
            </w:tcBorders>
            <w:shd w:val="clear" w:color="auto" w:fill="auto"/>
            <w:vAlign w:val="center"/>
          </w:tcPr>
          <w:p w14:paraId="574C68A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6ADA06E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941" w:type="dxa"/>
            <w:tcBorders>
              <w:top w:val="nil"/>
              <w:left w:val="nil"/>
              <w:bottom w:val="single" w:color="auto" w:sz="4" w:space="0"/>
              <w:right w:val="single" w:color="auto" w:sz="4" w:space="0"/>
            </w:tcBorders>
            <w:shd w:val="clear" w:color="auto" w:fill="auto"/>
            <w:vAlign w:val="center"/>
          </w:tcPr>
          <w:p w14:paraId="0FB7AF7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2948908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155" w:type="dxa"/>
            <w:tcBorders>
              <w:top w:val="nil"/>
              <w:left w:val="nil"/>
              <w:bottom w:val="single" w:color="auto" w:sz="4" w:space="0"/>
              <w:right w:val="single" w:color="auto" w:sz="4" w:space="0"/>
            </w:tcBorders>
            <w:shd w:val="clear" w:color="auto" w:fill="auto"/>
            <w:vAlign w:val="center"/>
          </w:tcPr>
          <w:p w14:paraId="6C79ED8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63FC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60A0435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w:t>
            </w:r>
          </w:p>
        </w:tc>
        <w:tc>
          <w:tcPr>
            <w:tcW w:w="1107" w:type="dxa"/>
            <w:tcBorders>
              <w:top w:val="nil"/>
              <w:left w:val="nil"/>
              <w:bottom w:val="single" w:color="auto" w:sz="4" w:space="0"/>
              <w:right w:val="single" w:color="auto" w:sz="4" w:space="0"/>
            </w:tcBorders>
            <w:shd w:val="clear" w:color="auto" w:fill="auto"/>
            <w:vAlign w:val="center"/>
          </w:tcPr>
          <w:p w14:paraId="659D52D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宁胜花</w:t>
            </w:r>
          </w:p>
        </w:tc>
        <w:tc>
          <w:tcPr>
            <w:tcW w:w="1107" w:type="dxa"/>
            <w:tcBorders>
              <w:top w:val="nil"/>
              <w:left w:val="nil"/>
              <w:bottom w:val="single" w:color="auto" w:sz="4" w:space="0"/>
              <w:right w:val="single" w:color="auto" w:sz="4" w:space="0"/>
            </w:tcBorders>
            <w:shd w:val="clear" w:color="auto" w:fill="auto"/>
            <w:vAlign w:val="center"/>
          </w:tcPr>
          <w:p w14:paraId="770B00E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5ABAE9F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高工</w:t>
            </w:r>
          </w:p>
        </w:tc>
        <w:tc>
          <w:tcPr>
            <w:tcW w:w="941" w:type="dxa"/>
            <w:tcBorders>
              <w:top w:val="nil"/>
              <w:left w:val="nil"/>
              <w:bottom w:val="single" w:color="auto" w:sz="4" w:space="0"/>
              <w:right w:val="single" w:color="auto" w:sz="4" w:space="0"/>
            </w:tcBorders>
            <w:shd w:val="clear" w:color="auto" w:fill="auto"/>
            <w:vAlign w:val="center"/>
          </w:tcPr>
          <w:p w14:paraId="5C6DA44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5A15C8F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6C568EA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4726D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4D75F46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14:paraId="619CC0E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黄鹏超</w:t>
            </w:r>
          </w:p>
        </w:tc>
        <w:tc>
          <w:tcPr>
            <w:tcW w:w="1107" w:type="dxa"/>
            <w:tcBorders>
              <w:top w:val="nil"/>
              <w:left w:val="nil"/>
              <w:bottom w:val="single" w:color="auto" w:sz="4" w:space="0"/>
              <w:right w:val="single" w:color="auto" w:sz="4" w:space="0"/>
            </w:tcBorders>
            <w:shd w:val="clear" w:color="auto" w:fill="auto"/>
            <w:vAlign w:val="center"/>
          </w:tcPr>
          <w:p w14:paraId="67477A3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3783C1D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941" w:type="dxa"/>
            <w:tcBorders>
              <w:top w:val="nil"/>
              <w:left w:val="nil"/>
              <w:bottom w:val="single" w:color="auto" w:sz="4" w:space="0"/>
              <w:right w:val="single" w:color="auto" w:sz="4" w:space="0"/>
            </w:tcBorders>
            <w:shd w:val="clear" w:color="auto" w:fill="auto"/>
            <w:vAlign w:val="center"/>
          </w:tcPr>
          <w:p w14:paraId="6222E33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0E9DFE2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155" w:type="dxa"/>
            <w:tcBorders>
              <w:top w:val="nil"/>
              <w:left w:val="nil"/>
              <w:bottom w:val="single" w:color="auto" w:sz="4" w:space="0"/>
              <w:right w:val="single" w:color="auto" w:sz="4" w:space="0"/>
            </w:tcBorders>
            <w:shd w:val="clear" w:color="auto" w:fill="auto"/>
            <w:vAlign w:val="center"/>
          </w:tcPr>
          <w:p w14:paraId="64BA5A3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39368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38B8AE1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w:t>
            </w:r>
          </w:p>
        </w:tc>
        <w:tc>
          <w:tcPr>
            <w:tcW w:w="1107" w:type="dxa"/>
            <w:tcBorders>
              <w:top w:val="nil"/>
              <w:left w:val="nil"/>
              <w:bottom w:val="single" w:color="auto" w:sz="4" w:space="0"/>
              <w:right w:val="single" w:color="auto" w:sz="4" w:space="0"/>
            </w:tcBorders>
            <w:shd w:val="clear" w:color="auto" w:fill="auto"/>
            <w:vAlign w:val="center"/>
          </w:tcPr>
          <w:p w14:paraId="762797D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覃乃法</w:t>
            </w:r>
          </w:p>
        </w:tc>
        <w:tc>
          <w:tcPr>
            <w:tcW w:w="1107" w:type="dxa"/>
            <w:tcBorders>
              <w:top w:val="nil"/>
              <w:left w:val="nil"/>
              <w:bottom w:val="single" w:color="auto" w:sz="4" w:space="0"/>
              <w:right w:val="single" w:color="auto" w:sz="4" w:space="0"/>
            </w:tcBorders>
            <w:shd w:val="clear" w:color="auto" w:fill="auto"/>
            <w:vAlign w:val="center"/>
          </w:tcPr>
          <w:p w14:paraId="4E4B038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学士</w:t>
            </w:r>
          </w:p>
        </w:tc>
        <w:tc>
          <w:tcPr>
            <w:tcW w:w="1721" w:type="dxa"/>
            <w:tcBorders>
              <w:top w:val="nil"/>
              <w:left w:val="nil"/>
              <w:bottom w:val="single" w:color="auto" w:sz="4" w:space="0"/>
              <w:right w:val="single" w:color="auto" w:sz="4" w:space="0"/>
            </w:tcBorders>
            <w:shd w:val="clear" w:color="auto" w:fill="auto"/>
            <w:vAlign w:val="center"/>
          </w:tcPr>
          <w:p w14:paraId="6178285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w:t>
            </w:r>
          </w:p>
        </w:tc>
        <w:tc>
          <w:tcPr>
            <w:tcW w:w="941" w:type="dxa"/>
            <w:tcBorders>
              <w:top w:val="nil"/>
              <w:left w:val="nil"/>
              <w:bottom w:val="single" w:color="auto" w:sz="4" w:space="0"/>
              <w:right w:val="single" w:color="auto" w:sz="4" w:space="0"/>
            </w:tcBorders>
            <w:shd w:val="clear" w:color="auto" w:fill="auto"/>
            <w:vAlign w:val="center"/>
          </w:tcPr>
          <w:p w14:paraId="2653C85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1535A5F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459C18E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6D8AD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17FA7E6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w:t>
            </w:r>
          </w:p>
        </w:tc>
        <w:tc>
          <w:tcPr>
            <w:tcW w:w="1107" w:type="dxa"/>
            <w:tcBorders>
              <w:top w:val="nil"/>
              <w:left w:val="nil"/>
              <w:bottom w:val="single" w:color="auto" w:sz="4" w:space="0"/>
              <w:right w:val="single" w:color="auto" w:sz="4" w:space="0"/>
            </w:tcBorders>
            <w:shd w:val="clear" w:color="auto" w:fill="auto"/>
            <w:vAlign w:val="center"/>
          </w:tcPr>
          <w:p w14:paraId="0A025E0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熊凤辉</w:t>
            </w:r>
          </w:p>
        </w:tc>
        <w:tc>
          <w:tcPr>
            <w:tcW w:w="1107" w:type="dxa"/>
            <w:tcBorders>
              <w:top w:val="nil"/>
              <w:left w:val="nil"/>
              <w:bottom w:val="single" w:color="auto" w:sz="4" w:space="0"/>
              <w:right w:val="single" w:color="auto" w:sz="4" w:space="0"/>
            </w:tcBorders>
            <w:shd w:val="clear" w:color="auto" w:fill="auto"/>
            <w:vAlign w:val="center"/>
          </w:tcPr>
          <w:p w14:paraId="7E5E95B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学士</w:t>
            </w:r>
          </w:p>
        </w:tc>
        <w:tc>
          <w:tcPr>
            <w:tcW w:w="1721" w:type="dxa"/>
            <w:tcBorders>
              <w:top w:val="nil"/>
              <w:left w:val="nil"/>
              <w:bottom w:val="single" w:color="auto" w:sz="4" w:space="0"/>
              <w:right w:val="single" w:color="auto" w:sz="4" w:space="0"/>
            </w:tcBorders>
            <w:shd w:val="clear" w:color="auto" w:fill="auto"/>
            <w:vAlign w:val="center"/>
          </w:tcPr>
          <w:p w14:paraId="2E441D1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中级/讲师</w:t>
            </w:r>
          </w:p>
        </w:tc>
        <w:tc>
          <w:tcPr>
            <w:tcW w:w="941" w:type="dxa"/>
            <w:tcBorders>
              <w:top w:val="nil"/>
              <w:left w:val="nil"/>
              <w:bottom w:val="single" w:color="auto" w:sz="4" w:space="0"/>
              <w:right w:val="single" w:color="auto" w:sz="4" w:space="0"/>
            </w:tcBorders>
            <w:shd w:val="clear" w:color="auto" w:fill="auto"/>
            <w:vAlign w:val="center"/>
          </w:tcPr>
          <w:p w14:paraId="41148D0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15B05D9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155" w:type="dxa"/>
            <w:tcBorders>
              <w:top w:val="nil"/>
              <w:left w:val="nil"/>
              <w:bottom w:val="single" w:color="auto" w:sz="4" w:space="0"/>
              <w:right w:val="single" w:color="auto" w:sz="4" w:space="0"/>
            </w:tcBorders>
            <w:shd w:val="clear" w:color="auto" w:fill="auto"/>
            <w:vAlign w:val="center"/>
          </w:tcPr>
          <w:p w14:paraId="606FC10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399C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402A3F4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w:t>
            </w:r>
          </w:p>
        </w:tc>
        <w:tc>
          <w:tcPr>
            <w:tcW w:w="1107" w:type="dxa"/>
            <w:tcBorders>
              <w:top w:val="nil"/>
              <w:left w:val="nil"/>
              <w:bottom w:val="single" w:color="auto" w:sz="4" w:space="0"/>
              <w:right w:val="single" w:color="auto" w:sz="4" w:space="0"/>
            </w:tcBorders>
            <w:shd w:val="clear" w:color="auto" w:fill="auto"/>
            <w:vAlign w:val="center"/>
          </w:tcPr>
          <w:p w14:paraId="157AD11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张斌</w:t>
            </w:r>
          </w:p>
        </w:tc>
        <w:tc>
          <w:tcPr>
            <w:tcW w:w="1107" w:type="dxa"/>
            <w:tcBorders>
              <w:top w:val="nil"/>
              <w:left w:val="nil"/>
              <w:bottom w:val="single" w:color="auto" w:sz="4" w:space="0"/>
              <w:right w:val="single" w:color="auto" w:sz="4" w:space="0"/>
            </w:tcBorders>
            <w:shd w:val="clear" w:color="auto" w:fill="auto"/>
            <w:vAlign w:val="center"/>
          </w:tcPr>
          <w:p w14:paraId="33152CB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5200037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讲师</w:t>
            </w:r>
          </w:p>
        </w:tc>
        <w:tc>
          <w:tcPr>
            <w:tcW w:w="941" w:type="dxa"/>
            <w:tcBorders>
              <w:top w:val="nil"/>
              <w:left w:val="nil"/>
              <w:bottom w:val="single" w:color="auto" w:sz="4" w:space="0"/>
              <w:right w:val="single" w:color="auto" w:sz="4" w:space="0"/>
            </w:tcBorders>
            <w:shd w:val="clear" w:color="auto" w:fill="auto"/>
            <w:vAlign w:val="center"/>
          </w:tcPr>
          <w:p w14:paraId="37045AB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35E248C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129EF81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6E8C5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197FE78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w:t>
            </w:r>
          </w:p>
        </w:tc>
        <w:tc>
          <w:tcPr>
            <w:tcW w:w="1107" w:type="dxa"/>
            <w:tcBorders>
              <w:top w:val="nil"/>
              <w:left w:val="nil"/>
              <w:bottom w:val="single" w:color="auto" w:sz="4" w:space="0"/>
              <w:right w:val="single" w:color="auto" w:sz="4" w:space="0"/>
            </w:tcBorders>
            <w:shd w:val="clear" w:color="auto" w:fill="auto"/>
            <w:vAlign w:val="center"/>
          </w:tcPr>
          <w:p w14:paraId="27F25B9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朱恩洲</w:t>
            </w:r>
          </w:p>
        </w:tc>
        <w:tc>
          <w:tcPr>
            <w:tcW w:w="1107" w:type="dxa"/>
            <w:tcBorders>
              <w:top w:val="nil"/>
              <w:left w:val="nil"/>
              <w:bottom w:val="single" w:color="auto" w:sz="4" w:space="0"/>
              <w:right w:val="single" w:color="auto" w:sz="4" w:space="0"/>
            </w:tcBorders>
            <w:shd w:val="clear" w:color="auto" w:fill="auto"/>
            <w:vAlign w:val="center"/>
          </w:tcPr>
          <w:p w14:paraId="24C3371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70E60C8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941" w:type="dxa"/>
            <w:tcBorders>
              <w:top w:val="nil"/>
              <w:left w:val="nil"/>
              <w:bottom w:val="single" w:color="auto" w:sz="4" w:space="0"/>
              <w:right w:val="single" w:color="auto" w:sz="4" w:space="0"/>
            </w:tcBorders>
            <w:shd w:val="clear" w:color="auto" w:fill="auto"/>
            <w:vAlign w:val="center"/>
          </w:tcPr>
          <w:p w14:paraId="5D986FB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59AF453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155" w:type="dxa"/>
            <w:tcBorders>
              <w:top w:val="nil"/>
              <w:left w:val="nil"/>
              <w:bottom w:val="single" w:color="auto" w:sz="4" w:space="0"/>
              <w:right w:val="single" w:color="auto" w:sz="4" w:space="0"/>
            </w:tcBorders>
            <w:shd w:val="clear" w:color="auto" w:fill="auto"/>
            <w:vAlign w:val="center"/>
          </w:tcPr>
          <w:p w14:paraId="76699F7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05991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7ABE503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9</w:t>
            </w:r>
          </w:p>
        </w:tc>
        <w:tc>
          <w:tcPr>
            <w:tcW w:w="1107" w:type="dxa"/>
            <w:tcBorders>
              <w:top w:val="nil"/>
              <w:left w:val="nil"/>
              <w:bottom w:val="single" w:color="auto" w:sz="4" w:space="0"/>
              <w:right w:val="single" w:color="auto" w:sz="4" w:space="0"/>
            </w:tcBorders>
            <w:shd w:val="clear" w:color="auto" w:fill="auto"/>
            <w:vAlign w:val="center"/>
          </w:tcPr>
          <w:p w14:paraId="7B4E434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农志坚</w:t>
            </w:r>
          </w:p>
        </w:tc>
        <w:tc>
          <w:tcPr>
            <w:tcW w:w="1107" w:type="dxa"/>
            <w:tcBorders>
              <w:top w:val="nil"/>
              <w:left w:val="nil"/>
              <w:bottom w:val="single" w:color="auto" w:sz="4" w:space="0"/>
              <w:right w:val="single" w:color="auto" w:sz="4" w:space="0"/>
            </w:tcBorders>
            <w:shd w:val="clear" w:color="auto" w:fill="auto"/>
            <w:vAlign w:val="center"/>
          </w:tcPr>
          <w:p w14:paraId="1E76CAB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721" w:type="dxa"/>
            <w:tcBorders>
              <w:top w:val="nil"/>
              <w:left w:val="nil"/>
              <w:bottom w:val="single" w:color="auto" w:sz="4" w:space="0"/>
              <w:right w:val="single" w:color="auto" w:sz="4" w:space="0"/>
            </w:tcBorders>
            <w:shd w:val="clear" w:color="auto" w:fill="auto"/>
            <w:vAlign w:val="center"/>
          </w:tcPr>
          <w:p w14:paraId="757F77C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w:t>
            </w:r>
          </w:p>
        </w:tc>
        <w:tc>
          <w:tcPr>
            <w:tcW w:w="941" w:type="dxa"/>
            <w:tcBorders>
              <w:top w:val="nil"/>
              <w:left w:val="nil"/>
              <w:bottom w:val="single" w:color="auto" w:sz="4" w:space="0"/>
              <w:right w:val="single" w:color="auto" w:sz="4" w:space="0"/>
            </w:tcBorders>
            <w:shd w:val="clear" w:color="auto" w:fill="auto"/>
            <w:vAlign w:val="center"/>
          </w:tcPr>
          <w:p w14:paraId="73DAAFD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0B387B7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0968F9B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4181B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46A02B7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10</w:t>
            </w:r>
          </w:p>
        </w:tc>
        <w:tc>
          <w:tcPr>
            <w:tcW w:w="1107" w:type="dxa"/>
            <w:tcBorders>
              <w:top w:val="nil"/>
              <w:left w:val="nil"/>
              <w:bottom w:val="single" w:color="auto" w:sz="4" w:space="0"/>
              <w:right w:val="single" w:color="auto" w:sz="4" w:space="0"/>
            </w:tcBorders>
            <w:shd w:val="clear" w:color="auto" w:fill="auto"/>
            <w:vAlign w:val="center"/>
          </w:tcPr>
          <w:p w14:paraId="175FCA8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梁志东</w:t>
            </w:r>
          </w:p>
        </w:tc>
        <w:tc>
          <w:tcPr>
            <w:tcW w:w="1107" w:type="dxa"/>
            <w:tcBorders>
              <w:top w:val="nil"/>
              <w:left w:val="nil"/>
              <w:bottom w:val="single" w:color="auto" w:sz="4" w:space="0"/>
              <w:right w:val="single" w:color="auto" w:sz="4" w:space="0"/>
            </w:tcBorders>
            <w:shd w:val="clear" w:color="auto" w:fill="auto"/>
            <w:vAlign w:val="center"/>
          </w:tcPr>
          <w:p w14:paraId="20D2751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c>
          <w:tcPr>
            <w:tcW w:w="1721" w:type="dxa"/>
            <w:tcBorders>
              <w:top w:val="nil"/>
              <w:left w:val="nil"/>
              <w:bottom w:val="single" w:color="auto" w:sz="4" w:space="0"/>
              <w:right w:val="single" w:color="auto" w:sz="4" w:space="0"/>
            </w:tcBorders>
            <w:shd w:val="clear" w:color="auto" w:fill="auto"/>
            <w:vAlign w:val="center"/>
          </w:tcPr>
          <w:p w14:paraId="6FC639E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初级</w:t>
            </w:r>
          </w:p>
        </w:tc>
        <w:tc>
          <w:tcPr>
            <w:tcW w:w="941" w:type="dxa"/>
            <w:tcBorders>
              <w:top w:val="nil"/>
              <w:left w:val="nil"/>
              <w:bottom w:val="single" w:color="auto" w:sz="4" w:space="0"/>
              <w:right w:val="single" w:color="auto" w:sz="4" w:space="0"/>
            </w:tcBorders>
            <w:shd w:val="clear" w:color="auto" w:fill="auto"/>
            <w:vAlign w:val="center"/>
          </w:tcPr>
          <w:p w14:paraId="35D59B5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6B1EAB5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178D211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783F6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68A6097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w:t>
            </w:r>
          </w:p>
        </w:tc>
        <w:tc>
          <w:tcPr>
            <w:tcW w:w="1107" w:type="dxa"/>
            <w:tcBorders>
              <w:top w:val="nil"/>
              <w:left w:val="nil"/>
              <w:bottom w:val="single" w:color="auto" w:sz="4" w:space="0"/>
              <w:right w:val="single" w:color="auto" w:sz="4" w:space="0"/>
            </w:tcBorders>
            <w:shd w:val="clear" w:color="auto" w:fill="auto"/>
            <w:vAlign w:val="center"/>
          </w:tcPr>
          <w:p w14:paraId="5300969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贺茂</w:t>
            </w:r>
          </w:p>
        </w:tc>
        <w:tc>
          <w:tcPr>
            <w:tcW w:w="1107" w:type="dxa"/>
            <w:tcBorders>
              <w:top w:val="nil"/>
              <w:left w:val="nil"/>
              <w:bottom w:val="single" w:color="auto" w:sz="4" w:space="0"/>
              <w:right w:val="single" w:color="auto" w:sz="4" w:space="0"/>
            </w:tcBorders>
            <w:shd w:val="clear" w:color="auto" w:fill="auto"/>
            <w:vAlign w:val="center"/>
          </w:tcPr>
          <w:p w14:paraId="466D80F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29FD68C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w:t>
            </w:r>
          </w:p>
        </w:tc>
        <w:tc>
          <w:tcPr>
            <w:tcW w:w="941" w:type="dxa"/>
            <w:tcBorders>
              <w:top w:val="nil"/>
              <w:left w:val="nil"/>
              <w:bottom w:val="single" w:color="auto" w:sz="4" w:space="0"/>
              <w:right w:val="single" w:color="auto" w:sz="4" w:space="0"/>
            </w:tcBorders>
            <w:shd w:val="clear" w:color="auto" w:fill="auto"/>
            <w:vAlign w:val="center"/>
          </w:tcPr>
          <w:p w14:paraId="78441DD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7E540EA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58BA339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751FD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15176C6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w:t>
            </w:r>
          </w:p>
        </w:tc>
        <w:tc>
          <w:tcPr>
            <w:tcW w:w="1107" w:type="dxa"/>
            <w:tcBorders>
              <w:top w:val="nil"/>
              <w:left w:val="nil"/>
              <w:bottom w:val="single" w:color="auto" w:sz="4" w:space="0"/>
              <w:right w:val="single" w:color="auto" w:sz="4" w:space="0"/>
            </w:tcBorders>
            <w:shd w:val="clear" w:color="auto" w:fill="auto"/>
            <w:vAlign w:val="center"/>
          </w:tcPr>
          <w:p w14:paraId="6A8875D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黄济文</w:t>
            </w:r>
          </w:p>
        </w:tc>
        <w:tc>
          <w:tcPr>
            <w:tcW w:w="1107" w:type="dxa"/>
            <w:tcBorders>
              <w:top w:val="nil"/>
              <w:left w:val="nil"/>
              <w:bottom w:val="single" w:color="auto" w:sz="4" w:space="0"/>
              <w:right w:val="single" w:color="auto" w:sz="4" w:space="0"/>
            </w:tcBorders>
            <w:shd w:val="clear" w:color="auto" w:fill="auto"/>
            <w:vAlign w:val="center"/>
          </w:tcPr>
          <w:p w14:paraId="2F99119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5ADCCD0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无职称</w:t>
            </w:r>
          </w:p>
        </w:tc>
        <w:tc>
          <w:tcPr>
            <w:tcW w:w="941" w:type="dxa"/>
            <w:tcBorders>
              <w:top w:val="nil"/>
              <w:left w:val="nil"/>
              <w:bottom w:val="single" w:color="auto" w:sz="4" w:space="0"/>
              <w:right w:val="single" w:color="auto" w:sz="4" w:space="0"/>
            </w:tcBorders>
            <w:shd w:val="clear" w:color="auto" w:fill="auto"/>
            <w:vAlign w:val="center"/>
          </w:tcPr>
          <w:p w14:paraId="7E3EECE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2A6C0CA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6915015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30210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5D416D7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13</w:t>
            </w:r>
          </w:p>
        </w:tc>
        <w:tc>
          <w:tcPr>
            <w:tcW w:w="1107" w:type="dxa"/>
            <w:tcBorders>
              <w:top w:val="nil"/>
              <w:left w:val="nil"/>
              <w:bottom w:val="single" w:color="auto" w:sz="4" w:space="0"/>
              <w:right w:val="single" w:color="auto" w:sz="4" w:space="0"/>
            </w:tcBorders>
            <w:shd w:val="clear" w:color="auto" w:fill="auto"/>
            <w:vAlign w:val="center"/>
          </w:tcPr>
          <w:p w14:paraId="5697A3D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李志敏</w:t>
            </w:r>
          </w:p>
        </w:tc>
        <w:tc>
          <w:tcPr>
            <w:tcW w:w="1107" w:type="dxa"/>
            <w:tcBorders>
              <w:top w:val="nil"/>
              <w:left w:val="nil"/>
              <w:bottom w:val="single" w:color="auto" w:sz="4" w:space="0"/>
              <w:right w:val="single" w:color="auto" w:sz="4" w:space="0"/>
            </w:tcBorders>
            <w:shd w:val="clear" w:color="auto" w:fill="auto"/>
            <w:vAlign w:val="center"/>
          </w:tcPr>
          <w:p w14:paraId="18680F2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3FD8659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高工</w:t>
            </w:r>
          </w:p>
        </w:tc>
        <w:tc>
          <w:tcPr>
            <w:tcW w:w="941" w:type="dxa"/>
            <w:tcBorders>
              <w:top w:val="nil"/>
              <w:left w:val="nil"/>
              <w:bottom w:val="single" w:color="auto" w:sz="4" w:space="0"/>
              <w:right w:val="single" w:color="auto" w:sz="4" w:space="0"/>
            </w:tcBorders>
            <w:shd w:val="clear" w:color="auto" w:fill="auto"/>
            <w:vAlign w:val="center"/>
          </w:tcPr>
          <w:p w14:paraId="22F2D5C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49015B7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155" w:type="dxa"/>
            <w:tcBorders>
              <w:top w:val="nil"/>
              <w:left w:val="nil"/>
              <w:bottom w:val="single" w:color="auto" w:sz="4" w:space="0"/>
              <w:right w:val="single" w:color="auto" w:sz="4" w:space="0"/>
            </w:tcBorders>
            <w:shd w:val="clear" w:color="auto" w:fill="auto"/>
            <w:vAlign w:val="center"/>
          </w:tcPr>
          <w:p w14:paraId="0A8DFF3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492FE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02C26CE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14</w:t>
            </w:r>
          </w:p>
        </w:tc>
        <w:tc>
          <w:tcPr>
            <w:tcW w:w="1107" w:type="dxa"/>
            <w:tcBorders>
              <w:top w:val="nil"/>
              <w:left w:val="nil"/>
              <w:bottom w:val="single" w:color="auto" w:sz="4" w:space="0"/>
              <w:right w:val="single" w:color="auto" w:sz="4" w:space="0"/>
            </w:tcBorders>
            <w:shd w:val="clear" w:color="auto" w:fill="auto"/>
            <w:noWrap/>
            <w:vAlign w:val="center"/>
          </w:tcPr>
          <w:p w14:paraId="1ACD129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庞冬生</w:t>
            </w:r>
          </w:p>
        </w:tc>
        <w:tc>
          <w:tcPr>
            <w:tcW w:w="1107" w:type="dxa"/>
            <w:tcBorders>
              <w:top w:val="nil"/>
              <w:left w:val="nil"/>
              <w:bottom w:val="single" w:color="auto" w:sz="4" w:space="0"/>
              <w:right w:val="single" w:color="auto" w:sz="4" w:space="0"/>
            </w:tcBorders>
            <w:shd w:val="clear" w:color="auto" w:fill="auto"/>
            <w:noWrap/>
            <w:vAlign w:val="center"/>
          </w:tcPr>
          <w:p w14:paraId="5478D4B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学士</w:t>
            </w:r>
          </w:p>
        </w:tc>
        <w:tc>
          <w:tcPr>
            <w:tcW w:w="1721" w:type="dxa"/>
            <w:tcBorders>
              <w:top w:val="nil"/>
              <w:left w:val="nil"/>
              <w:bottom w:val="single" w:color="auto" w:sz="4" w:space="0"/>
              <w:right w:val="single" w:color="auto" w:sz="4" w:space="0"/>
            </w:tcBorders>
            <w:shd w:val="clear" w:color="auto" w:fill="auto"/>
            <w:vAlign w:val="center"/>
          </w:tcPr>
          <w:p w14:paraId="18ED471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w:t>
            </w:r>
          </w:p>
        </w:tc>
        <w:tc>
          <w:tcPr>
            <w:tcW w:w="941" w:type="dxa"/>
            <w:tcBorders>
              <w:top w:val="nil"/>
              <w:left w:val="nil"/>
              <w:bottom w:val="single" w:color="auto" w:sz="4" w:space="0"/>
              <w:right w:val="single" w:color="auto" w:sz="4" w:space="0"/>
            </w:tcBorders>
            <w:shd w:val="clear" w:color="auto" w:fill="auto"/>
            <w:vAlign w:val="center"/>
          </w:tcPr>
          <w:p w14:paraId="6E67294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2012A74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0" w:type="auto"/>
            <w:tcBorders>
              <w:top w:val="nil"/>
              <w:left w:val="nil"/>
              <w:bottom w:val="single" w:color="auto" w:sz="4" w:space="0"/>
              <w:right w:val="single" w:color="auto" w:sz="4" w:space="0"/>
            </w:tcBorders>
            <w:shd w:val="clear" w:color="auto" w:fill="auto"/>
            <w:noWrap/>
            <w:vAlign w:val="center"/>
          </w:tcPr>
          <w:p w14:paraId="36ACF19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43BAA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09A80C5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15</w:t>
            </w:r>
          </w:p>
        </w:tc>
        <w:tc>
          <w:tcPr>
            <w:tcW w:w="1107" w:type="dxa"/>
            <w:tcBorders>
              <w:top w:val="nil"/>
              <w:left w:val="nil"/>
              <w:bottom w:val="single" w:color="auto" w:sz="4" w:space="0"/>
              <w:right w:val="single" w:color="auto" w:sz="4" w:space="0"/>
            </w:tcBorders>
            <w:shd w:val="clear" w:color="auto" w:fill="auto"/>
            <w:noWrap/>
            <w:vAlign w:val="center"/>
          </w:tcPr>
          <w:p w14:paraId="00F571D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覃正海</w:t>
            </w:r>
          </w:p>
        </w:tc>
        <w:tc>
          <w:tcPr>
            <w:tcW w:w="1107" w:type="dxa"/>
            <w:tcBorders>
              <w:top w:val="nil"/>
              <w:left w:val="nil"/>
              <w:bottom w:val="single" w:color="auto" w:sz="4" w:space="0"/>
              <w:right w:val="single" w:color="auto" w:sz="4" w:space="0"/>
            </w:tcBorders>
            <w:shd w:val="clear" w:color="auto" w:fill="auto"/>
            <w:noWrap/>
            <w:vAlign w:val="center"/>
          </w:tcPr>
          <w:p w14:paraId="3966B93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4C61BC1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w:t>
            </w:r>
          </w:p>
        </w:tc>
        <w:tc>
          <w:tcPr>
            <w:tcW w:w="941" w:type="dxa"/>
            <w:tcBorders>
              <w:top w:val="nil"/>
              <w:left w:val="nil"/>
              <w:bottom w:val="single" w:color="auto" w:sz="4" w:space="0"/>
              <w:right w:val="single" w:color="auto" w:sz="4" w:space="0"/>
            </w:tcBorders>
            <w:shd w:val="clear" w:color="auto" w:fill="auto"/>
            <w:vAlign w:val="center"/>
          </w:tcPr>
          <w:p w14:paraId="572B590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7BFBE9D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0" w:type="auto"/>
            <w:tcBorders>
              <w:top w:val="nil"/>
              <w:left w:val="nil"/>
              <w:bottom w:val="single" w:color="auto" w:sz="4" w:space="0"/>
              <w:right w:val="single" w:color="auto" w:sz="4" w:space="0"/>
            </w:tcBorders>
            <w:shd w:val="clear" w:color="auto" w:fill="auto"/>
            <w:noWrap/>
            <w:vAlign w:val="center"/>
          </w:tcPr>
          <w:p w14:paraId="0C6B48B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4AA7C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3CC54E9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16</w:t>
            </w:r>
          </w:p>
        </w:tc>
        <w:tc>
          <w:tcPr>
            <w:tcW w:w="1107" w:type="dxa"/>
            <w:tcBorders>
              <w:top w:val="nil"/>
              <w:left w:val="nil"/>
              <w:bottom w:val="single" w:color="auto" w:sz="4" w:space="0"/>
              <w:right w:val="single" w:color="auto" w:sz="4" w:space="0"/>
            </w:tcBorders>
            <w:shd w:val="clear" w:color="auto" w:fill="auto"/>
            <w:noWrap/>
            <w:vAlign w:val="center"/>
          </w:tcPr>
          <w:p w14:paraId="4349302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杨黔青</w:t>
            </w:r>
          </w:p>
        </w:tc>
        <w:tc>
          <w:tcPr>
            <w:tcW w:w="1107" w:type="dxa"/>
            <w:tcBorders>
              <w:top w:val="nil"/>
              <w:left w:val="nil"/>
              <w:bottom w:val="single" w:color="auto" w:sz="4" w:space="0"/>
              <w:right w:val="single" w:color="auto" w:sz="4" w:space="0"/>
            </w:tcBorders>
            <w:shd w:val="clear" w:color="auto" w:fill="auto"/>
            <w:noWrap/>
            <w:vAlign w:val="center"/>
          </w:tcPr>
          <w:p w14:paraId="1843934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2A58C73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941" w:type="dxa"/>
            <w:tcBorders>
              <w:top w:val="nil"/>
              <w:left w:val="nil"/>
              <w:bottom w:val="single" w:color="auto" w:sz="4" w:space="0"/>
              <w:right w:val="single" w:color="auto" w:sz="4" w:space="0"/>
            </w:tcBorders>
            <w:shd w:val="clear" w:color="auto" w:fill="auto"/>
            <w:vAlign w:val="center"/>
          </w:tcPr>
          <w:p w14:paraId="256463E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7CCC104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0" w:type="auto"/>
            <w:tcBorders>
              <w:top w:val="nil"/>
              <w:left w:val="nil"/>
              <w:bottom w:val="single" w:color="auto" w:sz="4" w:space="0"/>
              <w:right w:val="single" w:color="auto" w:sz="4" w:space="0"/>
            </w:tcBorders>
            <w:shd w:val="clear" w:color="auto" w:fill="auto"/>
            <w:noWrap/>
            <w:vAlign w:val="center"/>
          </w:tcPr>
          <w:p w14:paraId="7C8427A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5EB85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70682AE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17</w:t>
            </w:r>
          </w:p>
        </w:tc>
        <w:tc>
          <w:tcPr>
            <w:tcW w:w="1107" w:type="dxa"/>
            <w:tcBorders>
              <w:top w:val="nil"/>
              <w:left w:val="nil"/>
              <w:bottom w:val="single" w:color="auto" w:sz="4" w:space="0"/>
              <w:right w:val="single" w:color="auto" w:sz="4" w:space="0"/>
            </w:tcBorders>
            <w:shd w:val="clear" w:color="auto" w:fill="auto"/>
            <w:noWrap/>
            <w:vAlign w:val="center"/>
          </w:tcPr>
          <w:p w14:paraId="2D3D251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于万元</w:t>
            </w:r>
          </w:p>
        </w:tc>
        <w:tc>
          <w:tcPr>
            <w:tcW w:w="1107" w:type="dxa"/>
            <w:tcBorders>
              <w:top w:val="nil"/>
              <w:left w:val="nil"/>
              <w:bottom w:val="single" w:color="auto" w:sz="4" w:space="0"/>
              <w:right w:val="single" w:color="auto" w:sz="4" w:space="0"/>
            </w:tcBorders>
            <w:shd w:val="clear" w:color="auto" w:fill="auto"/>
            <w:noWrap/>
            <w:vAlign w:val="center"/>
          </w:tcPr>
          <w:p w14:paraId="46ACF2D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2A007B2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中级</w:t>
            </w:r>
          </w:p>
        </w:tc>
        <w:tc>
          <w:tcPr>
            <w:tcW w:w="941" w:type="dxa"/>
            <w:tcBorders>
              <w:top w:val="nil"/>
              <w:left w:val="nil"/>
              <w:bottom w:val="single" w:color="auto" w:sz="4" w:space="0"/>
              <w:right w:val="single" w:color="auto" w:sz="4" w:space="0"/>
            </w:tcBorders>
            <w:shd w:val="clear" w:color="auto" w:fill="auto"/>
            <w:vAlign w:val="center"/>
          </w:tcPr>
          <w:p w14:paraId="1192DB8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29FF392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0" w:type="auto"/>
            <w:tcBorders>
              <w:top w:val="nil"/>
              <w:left w:val="nil"/>
              <w:bottom w:val="single" w:color="auto" w:sz="4" w:space="0"/>
              <w:right w:val="single" w:color="auto" w:sz="4" w:space="0"/>
            </w:tcBorders>
            <w:shd w:val="clear" w:color="auto" w:fill="auto"/>
            <w:noWrap/>
            <w:vAlign w:val="center"/>
          </w:tcPr>
          <w:p w14:paraId="6F1FE1B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r w14:paraId="4847D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jc w:val="center"/>
        </w:trPr>
        <w:tc>
          <w:tcPr>
            <w:tcW w:w="824" w:type="dxa"/>
            <w:tcBorders>
              <w:top w:val="nil"/>
              <w:left w:val="single" w:color="auto" w:sz="4" w:space="0"/>
              <w:bottom w:val="single" w:color="auto" w:sz="4" w:space="0"/>
              <w:right w:val="single" w:color="auto" w:sz="4" w:space="0"/>
            </w:tcBorders>
            <w:shd w:val="clear" w:color="auto" w:fill="auto"/>
            <w:vAlign w:val="center"/>
          </w:tcPr>
          <w:p w14:paraId="24A2514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18</w:t>
            </w:r>
          </w:p>
        </w:tc>
        <w:tc>
          <w:tcPr>
            <w:tcW w:w="1107" w:type="dxa"/>
            <w:tcBorders>
              <w:top w:val="nil"/>
              <w:left w:val="nil"/>
              <w:bottom w:val="single" w:color="auto" w:sz="4" w:space="0"/>
              <w:right w:val="single" w:color="auto" w:sz="4" w:space="0"/>
            </w:tcBorders>
            <w:shd w:val="clear" w:color="auto" w:fill="auto"/>
            <w:noWrap/>
            <w:vAlign w:val="center"/>
          </w:tcPr>
          <w:p w14:paraId="13CDE63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于志委</w:t>
            </w:r>
          </w:p>
        </w:tc>
        <w:tc>
          <w:tcPr>
            <w:tcW w:w="1107" w:type="dxa"/>
            <w:tcBorders>
              <w:top w:val="nil"/>
              <w:left w:val="nil"/>
              <w:bottom w:val="single" w:color="auto" w:sz="4" w:space="0"/>
              <w:right w:val="single" w:color="auto" w:sz="4" w:space="0"/>
            </w:tcBorders>
            <w:shd w:val="clear" w:color="auto" w:fill="auto"/>
            <w:noWrap/>
            <w:vAlign w:val="center"/>
          </w:tcPr>
          <w:p w14:paraId="3DAA0A4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721" w:type="dxa"/>
            <w:tcBorders>
              <w:top w:val="nil"/>
              <w:left w:val="nil"/>
              <w:bottom w:val="single" w:color="auto" w:sz="4" w:space="0"/>
              <w:right w:val="single" w:color="auto" w:sz="4" w:space="0"/>
            </w:tcBorders>
            <w:shd w:val="clear" w:color="auto" w:fill="auto"/>
            <w:vAlign w:val="center"/>
          </w:tcPr>
          <w:p w14:paraId="6BE1625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讲师</w:t>
            </w:r>
          </w:p>
        </w:tc>
        <w:tc>
          <w:tcPr>
            <w:tcW w:w="941" w:type="dxa"/>
            <w:tcBorders>
              <w:top w:val="nil"/>
              <w:left w:val="nil"/>
              <w:bottom w:val="single" w:color="auto" w:sz="4" w:space="0"/>
              <w:right w:val="single" w:color="auto" w:sz="4" w:space="0"/>
            </w:tcBorders>
            <w:shd w:val="clear" w:color="auto" w:fill="auto"/>
            <w:vAlign w:val="center"/>
          </w:tcPr>
          <w:p w14:paraId="2D62620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是</w:t>
            </w:r>
          </w:p>
        </w:tc>
        <w:tc>
          <w:tcPr>
            <w:tcW w:w="1721" w:type="dxa"/>
            <w:tcBorders>
              <w:top w:val="nil"/>
              <w:left w:val="nil"/>
              <w:bottom w:val="single" w:color="auto" w:sz="4" w:space="0"/>
              <w:right w:val="single" w:color="auto" w:sz="4" w:space="0"/>
            </w:tcBorders>
            <w:shd w:val="clear" w:color="auto" w:fill="auto"/>
            <w:vAlign w:val="center"/>
          </w:tcPr>
          <w:p w14:paraId="64325864">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否</w:t>
            </w:r>
          </w:p>
        </w:tc>
        <w:tc>
          <w:tcPr>
            <w:tcW w:w="0" w:type="auto"/>
            <w:tcBorders>
              <w:top w:val="nil"/>
              <w:left w:val="nil"/>
              <w:bottom w:val="single" w:color="auto" w:sz="4" w:space="0"/>
              <w:right w:val="single" w:color="auto" w:sz="4" w:space="0"/>
            </w:tcBorders>
            <w:shd w:val="clear" w:color="auto" w:fill="auto"/>
            <w:noWrap/>
            <w:vAlign w:val="center"/>
          </w:tcPr>
          <w:p w14:paraId="1D9D869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p>
        </w:tc>
      </w:tr>
    </w:tbl>
    <w:p w14:paraId="120A4A23">
      <w:pPr>
        <w:pStyle w:val="19"/>
      </w:pPr>
    </w:p>
    <w:p w14:paraId="44F12200">
      <w:pPr>
        <w:pStyle w:val="20"/>
        <w:widowControl w:val="0"/>
        <w:ind w:firstLine="422"/>
        <w:rPr>
          <w:rFonts w:hint="eastAsia" w:ascii="Times New Roman" w:hAnsi="Times New Roman" w:eastAsia="仿宋_GB2312" w:cs="Times New Roman"/>
          <w:kern w:val="2"/>
          <w:lang w:val="en-US"/>
        </w:rPr>
      </w:pPr>
      <w:r>
        <w:rPr>
          <w:rFonts w:hint="eastAsia" w:ascii="Times New Roman" w:hAnsi="Times New Roman" w:eastAsia="仿宋_GB2312" w:cs="Times New Roman"/>
          <w:kern w:val="2"/>
          <w:lang w:val="en-US" w:eastAsia="zh-CN"/>
        </w:rPr>
        <w:t>表8-5  团队兼职教师教师结构表</w:t>
      </w:r>
    </w:p>
    <w:tbl>
      <w:tblPr>
        <w:tblStyle w:val="14"/>
        <w:tblW w:w="81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1029"/>
        <w:gridCol w:w="1108"/>
        <w:gridCol w:w="1451"/>
        <w:gridCol w:w="2281"/>
        <w:gridCol w:w="1582"/>
      </w:tblGrid>
      <w:tr w14:paraId="3C47C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2EB999A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序号</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6368B5B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姓名</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0D696F9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最高学位</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659F8E0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专业技术职务</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375E27B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工作领域</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1AE183E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工作单位</w:t>
            </w:r>
          </w:p>
        </w:tc>
      </w:tr>
      <w:tr w14:paraId="11B24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1420BC99">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263CD64C">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何逸波</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0DFF099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博士</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3CFA340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58F07C8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749EA45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上汽通用五菱</w:t>
            </w:r>
          </w:p>
        </w:tc>
      </w:tr>
      <w:tr w14:paraId="499C0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6D127E9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2D7BD593">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赵亦凡</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261A35A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博士</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3E3AF23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39813A95">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7289CAE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上汽通用五菱</w:t>
            </w:r>
          </w:p>
        </w:tc>
      </w:tr>
      <w:tr w14:paraId="2E7B8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77E6A30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0743E6F1">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赵小羽</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06432E69">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博士</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797B9CC6">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4AA15AA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3EDB9123">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上汽通用五菱</w:t>
            </w:r>
          </w:p>
        </w:tc>
      </w:tr>
      <w:tr w14:paraId="27456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1CC9E17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43F9086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冼伯明</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759FEEA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博士</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508AFC33">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6ED7BA3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02D90DB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东风柳汽</w:t>
            </w:r>
          </w:p>
        </w:tc>
      </w:tr>
      <w:tr w14:paraId="74E00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1C668CB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5A830D4C">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覃克</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1DAD57D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69C4CB71">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5F8B51C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核心部件检测</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708692B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国检中心</w:t>
            </w:r>
          </w:p>
        </w:tc>
      </w:tr>
      <w:tr w14:paraId="7CF91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42DB117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617AD0C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黄好</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4CA9C75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硕士</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3A057EF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3CA3D32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36ED04E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广汽集团</w:t>
            </w:r>
          </w:p>
        </w:tc>
      </w:tr>
      <w:tr w14:paraId="593F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5F9B2B6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74A8F6B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韦佑喜</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53BD840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021B64B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5F5FF6B9">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电动汽车售后服务</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39501902">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特斯图汽车科技</w:t>
            </w:r>
          </w:p>
        </w:tc>
      </w:tr>
      <w:tr w14:paraId="2ED07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686" w:type="dxa"/>
            <w:tcBorders>
              <w:top w:val="single" w:color="auto" w:sz="4" w:space="0"/>
              <w:left w:val="single" w:color="auto" w:sz="4" w:space="0"/>
              <w:bottom w:val="single" w:color="auto" w:sz="4" w:space="0"/>
              <w:right w:val="single" w:color="auto" w:sz="4" w:space="0"/>
            </w:tcBorders>
            <w:shd w:val="clear" w:color="auto" w:fill="auto"/>
            <w:vAlign w:val="top"/>
          </w:tcPr>
          <w:p w14:paraId="4DF069D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top"/>
          </w:tcPr>
          <w:p w14:paraId="441092A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韦荏文</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14:paraId="0F49CA7B">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p>
        </w:tc>
        <w:tc>
          <w:tcPr>
            <w:tcW w:w="1451" w:type="dxa"/>
            <w:tcBorders>
              <w:top w:val="single" w:color="auto" w:sz="4" w:space="0"/>
              <w:left w:val="single" w:color="auto" w:sz="4" w:space="0"/>
              <w:bottom w:val="single" w:color="auto" w:sz="4" w:space="0"/>
              <w:right w:val="single" w:color="auto" w:sz="4" w:space="0"/>
            </w:tcBorders>
            <w:shd w:val="clear" w:color="auto" w:fill="auto"/>
            <w:vAlign w:val="top"/>
          </w:tcPr>
          <w:p w14:paraId="62D75A30">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工程师</w:t>
            </w:r>
          </w:p>
        </w:tc>
        <w:tc>
          <w:tcPr>
            <w:tcW w:w="2281" w:type="dxa"/>
            <w:tcBorders>
              <w:top w:val="single" w:color="auto" w:sz="4" w:space="0"/>
              <w:left w:val="single" w:color="auto" w:sz="4" w:space="0"/>
              <w:bottom w:val="single" w:color="auto" w:sz="4" w:space="0"/>
              <w:right w:val="single" w:color="auto" w:sz="4" w:space="0"/>
            </w:tcBorders>
            <w:shd w:val="clear" w:color="auto" w:fill="auto"/>
            <w:vAlign w:val="top"/>
          </w:tcPr>
          <w:p w14:paraId="2872261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电动汽车售后服务</w:t>
            </w:r>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2F7BA965">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特斯图汽车科技</w:t>
            </w:r>
          </w:p>
        </w:tc>
      </w:tr>
    </w:tbl>
    <w:p w14:paraId="1E4C31C6">
      <w:pPr>
        <w:pStyle w:val="19"/>
      </w:pPr>
    </w:p>
    <w:p w14:paraId="497B2291">
      <w:pPr>
        <w:pStyle w:val="2"/>
        <w:widowControl w:val="0"/>
        <w:ind w:firstLine="562" w:firstLineChars="200"/>
        <w:jc w:val="both"/>
        <w:rPr>
          <w:rFonts w:hint="eastAsia" w:ascii="仿宋_GB2312" w:hAnsi="仿宋_GB2312" w:eastAsia="仿宋_GB2312" w:cs="仿宋_GB2312"/>
          <w:kern w:val="2"/>
          <w:sz w:val="28"/>
          <w:szCs w:val="36"/>
          <w:lang w:val="en-US" w:eastAsia="zh-CN"/>
        </w:rPr>
      </w:pPr>
      <w:bookmarkStart w:id="97" w:name="_Toc16113"/>
      <w:r>
        <w:rPr>
          <w:rFonts w:hint="eastAsia" w:ascii="仿宋_GB2312" w:hAnsi="仿宋_GB2312" w:eastAsia="仿宋_GB2312" w:cs="仿宋_GB2312"/>
          <w:kern w:val="2"/>
          <w:sz w:val="28"/>
          <w:szCs w:val="36"/>
          <w:lang w:val="en-US" w:eastAsia="zh-CN"/>
        </w:rPr>
        <w:t>（三）教学资源</w:t>
      </w:r>
      <w:bookmarkEnd w:id="97"/>
    </w:p>
    <w:p w14:paraId="650B385F">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主要包括能够满足学生专业学习、教师专业教学研究和教学实施需要的教材、图书及数字化资源等提出有关要求。</w:t>
      </w:r>
    </w:p>
    <w:p w14:paraId="1752520C">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1.教材选用基本要求</w:t>
      </w:r>
    </w:p>
    <w:p w14:paraId="65DCC5E1">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按照国家规定选用优质教材，禁止不合格的教材进入课堂。建立由专业教师、行业专家和教研人员等参与的教材选用机构，完善教材选用制度，经过规范程序择优选用教材。</w:t>
      </w:r>
    </w:p>
    <w:p w14:paraId="46AB8C51">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2.图书文献配备基本要求</w:t>
      </w:r>
    </w:p>
    <w:p w14:paraId="7A3498F0">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图书文献配备能够满足人才培养、专业建设、教学科研等工作需要，方便师生查询、借阅。专业类图书文献主要包括：有关劳动与社会保障技术、方法、思维以及实务操作类图书，经济、管理、法律和文化类文献等。</w:t>
      </w:r>
    </w:p>
    <w:p w14:paraId="6B3B9CA7">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3.数字教学资源配置基本要求</w:t>
      </w:r>
    </w:p>
    <w:p w14:paraId="5218567E">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建设、配备与本专业有关的音视频素材、教学课件、微课、在线课程、数字化教学案例库、虚拟仿真软件、数字教材等专业教学资源库，种类丰富、形式多样、使用便捷、动态更新、满足教学。专业已建成国家级的工程机械运用技术教学资源库，满足线上、线下混合式教学。</w:t>
      </w:r>
    </w:p>
    <w:p w14:paraId="3B201248">
      <w:pPr>
        <w:pStyle w:val="2"/>
        <w:widowControl w:val="0"/>
        <w:ind w:firstLine="562" w:firstLineChars="200"/>
        <w:jc w:val="both"/>
        <w:rPr>
          <w:rFonts w:hint="eastAsia" w:ascii="仿宋_GB2312" w:hAnsi="仿宋_GB2312" w:eastAsia="仿宋_GB2312" w:cs="仿宋_GB2312"/>
          <w:kern w:val="2"/>
          <w:sz w:val="28"/>
          <w:szCs w:val="36"/>
          <w:lang w:val="en-US" w:eastAsia="zh-CN"/>
        </w:rPr>
      </w:pPr>
      <w:bookmarkStart w:id="98" w:name="_Toc26353"/>
      <w:r>
        <w:rPr>
          <w:rFonts w:hint="eastAsia" w:ascii="仿宋_GB2312" w:hAnsi="仿宋_GB2312" w:eastAsia="仿宋_GB2312" w:cs="仿宋_GB2312"/>
          <w:kern w:val="2"/>
          <w:sz w:val="28"/>
          <w:szCs w:val="36"/>
          <w:lang w:val="en-US" w:eastAsia="zh-CN"/>
        </w:rPr>
        <w:t>（四）教学方法</w:t>
      </w:r>
      <w:bookmarkEnd w:id="98"/>
    </w:p>
    <w:p w14:paraId="2059F046">
      <w:pPr>
        <w:widowControl w:val="0"/>
        <w:ind w:firstLine="560" w:firstLineChars="200"/>
        <w:jc w:val="both"/>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14:paraId="4226D4BD">
      <w:pPr>
        <w:pStyle w:val="2"/>
        <w:widowControl w:val="0"/>
        <w:ind w:firstLine="562" w:firstLineChars="200"/>
        <w:jc w:val="both"/>
        <w:rPr>
          <w:rFonts w:hint="eastAsia" w:ascii="仿宋_GB2312" w:hAnsi="仿宋_GB2312" w:eastAsia="仿宋_GB2312" w:cs="仿宋_GB2312"/>
          <w:kern w:val="2"/>
          <w:sz w:val="28"/>
          <w:szCs w:val="36"/>
          <w:lang w:val="en-US" w:eastAsia="zh-CN"/>
        </w:rPr>
      </w:pPr>
      <w:bookmarkStart w:id="99" w:name="_Toc30457"/>
      <w:r>
        <w:rPr>
          <w:rFonts w:hint="eastAsia" w:ascii="仿宋_GB2312" w:hAnsi="仿宋_GB2312" w:eastAsia="仿宋_GB2312" w:cs="仿宋_GB2312"/>
          <w:kern w:val="2"/>
          <w:sz w:val="28"/>
          <w:szCs w:val="36"/>
          <w:lang w:val="en-US" w:eastAsia="zh-CN"/>
        </w:rPr>
        <w:t>（五）学习评价</w:t>
      </w:r>
      <w:bookmarkEnd w:id="99"/>
    </w:p>
    <w:p w14:paraId="67B07C58">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kern w:val="2"/>
          <w:sz w:val="28"/>
          <w:szCs w:val="28"/>
          <w:lang w:val="en-US" w:eastAsia="zh-CN"/>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14:paraId="42D73C53">
      <w:pPr>
        <w:pStyle w:val="2"/>
        <w:widowControl w:val="0"/>
        <w:ind w:firstLine="562" w:firstLineChars="200"/>
        <w:jc w:val="both"/>
        <w:rPr>
          <w:rFonts w:hint="eastAsia" w:ascii="仿宋_GB2312" w:hAnsi="仿宋_GB2312" w:eastAsia="仿宋_GB2312" w:cs="仿宋_GB2312"/>
          <w:kern w:val="2"/>
          <w:sz w:val="28"/>
          <w:szCs w:val="36"/>
          <w:lang w:val="en-US" w:eastAsia="zh-CN"/>
        </w:rPr>
      </w:pPr>
      <w:bookmarkStart w:id="100" w:name="_Toc30900"/>
      <w:r>
        <w:rPr>
          <w:rFonts w:hint="eastAsia" w:ascii="仿宋_GB2312" w:hAnsi="仿宋_GB2312" w:eastAsia="仿宋_GB2312" w:cs="仿宋_GB2312"/>
          <w:kern w:val="2"/>
          <w:sz w:val="28"/>
          <w:szCs w:val="36"/>
          <w:lang w:val="en-US" w:eastAsia="zh-CN"/>
        </w:rPr>
        <w:t>（六）质量管理</w:t>
      </w:r>
      <w:bookmarkEnd w:id="100"/>
    </w:p>
    <w:p w14:paraId="0AA1C51C">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14:paraId="19A3961F">
      <w:pPr>
        <w:pStyle w:val="3"/>
        <w:keepNext/>
        <w:keepLines/>
        <w:pageBreakBefore w:val="0"/>
        <w:widowControl w:val="0"/>
        <w:kinsoku/>
        <w:wordWrap/>
        <w:overflowPunct/>
        <w:topLinePunct w:val="0"/>
        <w:autoSpaceDE/>
        <w:autoSpaceDN/>
        <w:bidi w:val="0"/>
        <w:adjustRightInd/>
        <w:snapToGrid/>
        <w:spacing w:before="157" w:beforeLines="50" w:after="0" w:line="360" w:lineRule="auto"/>
        <w:jc w:val="both"/>
        <w:textAlignment w:val="auto"/>
        <w:rPr>
          <w:rFonts w:hint="eastAsia" w:ascii="黑体" w:hAnsi="黑体" w:eastAsia="黑体" w:cs="Times New Roman"/>
          <w:sz w:val="32"/>
          <w:szCs w:val="32"/>
        </w:rPr>
      </w:pPr>
      <w:bookmarkStart w:id="101" w:name="_Toc16442"/>
      <w:r>
        <w:rPr>
          <w:rFonts w:hint="eastAsia" w:ascii="黑体" w:hAnsi="黑体" w:eastAsia="黑体" w:cs="Times New Roman"/>
          <w:sz w:val="32"/>
          <w:szCs w:val="32"/>
        </w:rPr>
        <w:t>九、毕业要求</w:t>
      </w:r>
      <w:bookmarkEnd w:id="101"/>
    </w:p>
    <w:p w14:paraId="241EF603">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学分：总学分150学分，其中必修课学分135学分，选修课不低于15学分。</w:t>
      </w:r>
    </w:p>
    <w:p w14:paraId="60E1FB0E">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活动分：120活动分</w:t>
      </w:r>
    </w:p>
    <w:p w14:paraId="617AAF47">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诚信分：1800分</w:t>
      </w:r>
    </w:p>
    <w:p w14:paraId="47232442">
      <w:pPr>
        <w:pStyle w:val="3"/>
        <w:keepNext/>
        <w:keepLines/>
        <w:pageBreakBefore w:val="0"/>
        <w:widowControl w:val="0"/>
        <w:kinsoku/>
        <w:wordWrap/>
        <w:overflowPunct/>
        <w:topLinePunct w:val="0"/>
        <w:autoSpaceDE/>
        <w:autoSpaceDN/>
        <w:bidi w:val="0"/>
        <w:adjustRightInd/>
        <w:snapToGrid/>
        <w:spacing w:before="157" w:beforeLines="50" w:after="0" w:line="360" w:lineRule="auto"/>
        <w:jc w:val="both"/>
        <w:textAlignment w:val="auto"/>
        <w:rPr>
          <w:rFonts w:hint="eastAsia" w:ascii="黑体" w:hAnsi="黑体" w:eastAsia="黑体" w:cs="Times New Roman"/>
          <w:sz w:val="32"/>
          <w:szCs w:val="32"/>
        </w:rPr>
      </w:pPr>
      <w:bookmarkStart w:id="102" w:name="_Toc7409"/>
      <w:r>
        <w:rPr>
          <w:rFonts w:hint="eastAsia" w:ascii="黑体" w:hAnsi="黑体" w:eastAsia="黑体" w:cs="Times New Roman"/>
          <w:sz w:val="32"/>
          <w:szCs w:val="32"/>
        </w:rPr>
        <w:t>十、有关人才培养方案的补充说明</w:t>
      </w:r>
      <w:bookmarkEnd w:id="102"/>
    </w:p>
    <w:p w14:paraId="34775BED">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依据2025级高职专科专业人才培养方案模板要求，对2025级专业人才培养方案进行了重新修订。</w:t>
      </w:r>
    </w:p>
    <w:p w14:paraId="4CABF08D">
      <w:pPr>
        <w:pStyle w:val="3"/>
        <w:keepNext/>
        <w:keepLines/>
        <w:pageBreakBefore w:val="0"/>
        <w:widowControl w:val="0"/>
        <w:kinsoku/>
        <w:wordWrap/>
        <w:overflowPunct/>
        <w:topLinePunct w:val="0"/>
        <w:autoSpaceDE/>
        <w:autoSpaceDN/>
        <w:bidi w:val="0"/>
        <w:adjustRightInd/>
        <w:snapToGrid/>
        <w:spacing w:before="157" w:beforeLines="50" w:after="0" w:line="360" w:lineRule="auto"/>
        <w:jc w:val="both"/>
        <w:textAlignment w:val="auto"/>
        <w:rPr>
          <w:rFonts w:hint="eastAsia" w:ascii="黑体" w:hAnsi="黑体" w:eastAsia="黑体" w:cs="Times New Roman"/>
          <w:sz w:val="32"/>
          <w:szCs w:val="32"/>
        </w:rPr>
      </w:pPr>
      <w:bookmarkStart w:id="103" w:name="_Toc24737"/>
      <w:r>
        <w:rPr>
          <w:rFonts w:hint="eastAsia" w:ascii="黑体" w:hAnsi="黑体" w:eastAsia="黑体" w:cs="Times New Roman"/>
          <w:sz w:val="32"/>
          <w:szCs w:val="32"/>
        </w:rPr>
        <w:t>十一、附录</w:t>
      </w:r>
      <w:bookmarkEnd w:id="103"/>
    </w:p>
    <w:p w14:paraId="64BADD72">
      <w:pPr>
        <w:pStyle w:val="2"/>
        <w:widowControl w:val="0"/>
        <w:spacing w:line="360" w:lineRule="auto"/>
        <w:ind w:firstLine="562" w:firstLineChars="200"/>
        <w:jc w:val="both"/>
        <w:rPr>
          <w:rFonts w:cs="Times New Roman" w:asciiTheme="minorEastAsia" w:hAnsiTheme="minorEastAsia" w:eastAsiaTheme="minorEastAsia"/>
          <w:kern w:val="2"/>
          <w:sz w:val="28"/>
          <w:szCs w:val="22"/>
        </w:rPr>
      </w:pPr>
      <w:bookmarkStart w:id="104" w:name="_Toc110195877"/>
      <w:bookmarkStart w:id="105" w:name="_Toc27910"/>
      <w:bookmarkStart w:id="106" w:name="_Toc110198116"/>
      <w:bookmarkStart w:id="107" w:name="_Toc110196058"/>
      <w:bookmarkStart w:id="108" w:name="_Toc24944"/>
      <w:bookmarkStart w:id="109" w:name="_Toc406"/>
      <w:bookmarkStart w:id="110" w:name="_Toc110198141"/>
      <w:r>
        <w:rPr>
          <w:rFonts w:cs="Times New Roman" w:asciiTheme="minorEastAsia" w:hAnsiTheme="minorEastAsia" w:eastAsiaTheme="minorEastAsia"/>
          <w:kern w:val="2"/>
          <w:sz w:val="28"/>
          <w:szCs w:val="22"/>
        </w:rPr>
        <w:t>（</w:t>
      </w:r>
      <w:r>
        <w:rPr>
          <w:rFonts w:hint="eastAsia" w:cs="Times New Roman" w:asciiTheme="minorEastAsia" w:hAnsiTheme="minorEastAsia" w:eastAsiaTheme="minorEastAsia"/>
          <w:kern w:val="2"/>
          <w:sz w:val="28"/>
          <w:szCs w:val="22"/>
        </w:rPr>
        <w:t>一</w:t>
      </w:r>
      <w:r>
        <w:rPr>
          <w:rFonts w:cs="Times New Roman" w:asciiTheme="minorEastAsia" w:hAnsiTheme="minorEastAsia" w:eastAsiaTheme="minorEastAsia"/>
          <w:kern w:val="2"/>
          <w:sz w:val="28"/>
          <w:szCs w:val="22"/>
        </w:rPr>
        <w:t>）制订人员</w:t>
      </w:r>
      <w:bookmarkEnd w:id="104"/>
      <w:bookmarkEnd w:id="105"/>
      <w:bookmarkEnd w:id="106"/>
      <w:bookmarkEnd w:id="107"/>
      <w:bookmarkEnd w:id="108"/>
    </w:p>
    <w:p w14:paraId="015D24F3">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新能源汽车技术专业人才培养方案，制定人员包括专业群教师、企业相关工作内容专家主管等人员。（见表11-1）。</w:t>
      </w:r>
    </w:p>
    <w:p w14:paraId="3C1E7CEA">
      <w:pPr>
        <w:keepNext w:val="0"/>
        <w:keepLines w:val="0"/>
        <w:widowControl w:val="0"/>
        <w:suppressLineNumbers w:val="0"/>
        <w:spacing w:before="0" w:beforeAutospacing="0" w:after="0" w:afterAutospacing="0"/>
        <w:ind w:left="0" w:right="0"/>
        <w:jc w:val="center"/>
        <w:rPr>
          <w:rFonts w:hint="eastAsia" w:ascii="宋体" w:hAnsi="宋体" w:eastAsia="宋体" w:cs="宋体"/>
          <w:b/>
          <w:bCs/>
          <w:lang w:val="en-US"/>
        </w:rPr>
      </w:pPr>
      <w:r>
        <w:rPr>
          <w:rFonts w:hint="eastAsia" w:ascii="Calibri" w:hAnsi="Calibri" w:eastAsia="宋体" w:cs="宋体"/>
          <w:b/>
          <w:bCs/>
          <w:color w:val="000000"/>
          <w:kern w:val="2"/>
          <w:sz w:val="21"/>
          <w:szCs w:val="16"/>
          <w:lang w:val="en-US" w:eastAsia="zh-CN" w:bidi="ar"/>
        </w:rPr>
        <w:t>表</w:t>
      </w:r>
      <w:r>
        <w:rPr>
          <w:rFonts w:hint="default" w:ascii="Calibri" w:hAnsi="Calibri" w:eastAsia="宋体" w:cs="Times New Roman"/>
          <w:b/>
          <w:bCs/>
          <w:color w:val="000000"/>
          <w:kern w:val="2"/>
          <w:sz w:val="21"/>
          <w:szCs w:val="16"/>
          <w:lang w:val="en-US" w:eastAsia="zh-CN" w:bidi="ar"/>
        </w:rPr>
        <w:t xml:space="preserve">11-1  </w:t>
      </w:r>
      <w:r>
        <w:rPr>
          <w:rFonts w:hint="eastAsia" w:ascii="Calibri" w:hAnsi="Calibri" w:eastAsia="宋体" w:cs="宋体"/>
          <w:b/>
          <w:bCs/>
          <w:color w:val="000000"/>
          <w:kern w:val="2"/>
          <w:sz w:val="21"/>
          <w:szCs w:val="16"/>
          <w:lang w:val="en-US" w:eastAsia="zh-CN" w:bidi="ar"/>
        </w:rPr>
        <w:t>参与制订的行业企业专家一览表</w:t>
      </w:r>
    </w:p>
    <w:tbl>
      <w:tblPr>
        <w:tblStyle w:val="14"/>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52"/>
        <w:gridCol w:w="1281"/>
        <w:gridCol w:w="2266"/>
        <w:gridCol w:w="2171"/>
        <w:gridCol w:w="2037"/>
      </w:tblGrid>
      <w:tr w14:paraId="3102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4B539ED9">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lang w:val="en-US" w:eastAsia="zh-CN"/>
              </w:rPr>
              <w:t>序号</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14:paraId="61568A66">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lang w:val="en-US" w:eastAsia="zh-CN"/>
              </w:rPr>
              <w:t>姓名</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14:paraId="44508E8C">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lang w:val="en-US" w:eastAsia="zh-CN"/>
              </w:rPr>
              <w:t>工作单位</w:t>
            </w:r>
          </w:p>
        </w:tc>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14:paraId="280E28AF">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lang w:val="en-US" w:eastAsia="zh-CN"/>
              </w:rPr>
              <w:t>职称</w:t>
            </w:r>
            <w:r>
              <w:rPr>
                <w:rFonts w:hint="default" w:ascii="Times New Roman" w:hAnsi="Times New Roman" w:eastAsia="仿宋_GB2312" w:cs="Times New Roman"/>
                <w:b/>
                <w:bCs/>
                <w:kern w:val="2"/>
                <w:sz w:val="21"/>
                <w:szCs w:val="16"/>
                <w:lang w:val="en-US" w:eastAsia="zh-CN"/>
              </w:rPr>
              <w:t>/</w:t>
            </w:r>
            <w:r>
              <w:rPr>
                <w:rFonts w:hint="eastAsia" w:ascii="Times New Roman" w:hAnsi="Times New Roman" w:eastAsia="仿宋_GB2312" w:cs="Times New Roman"/>
                <w:b/>
                <w:bCs/>
                <w:kern w:val="2"/>
                <w:sz w:val="21"/>
                <w:szCs w:val="16"/>
                <w:lang w:val="en-US" w:eastAsia="zh-CN"/>
              </w:rPr>
              <w:t>职务</w:t>
            </w:r>
          </w:p>
        </w:tc>
        <w:tc>
          <w:tcPr>
            <w:tcW w:w="2037" w:type="dxa"/>
            <w:tcBorders>
              <w:top w:val="single" w:color="auto" w:sz="4" w:space="0"/>
              <w:left w:val="single" w:color="auto" w:sz="4" w:space="0"/>
              <w:bottom w:val="single" w:color="auto" w:sz="4" w:space="0"/>
              <w:right w:val="single" w:color="auto" w:sz="4" w:space="0"/>
            </w:tcBorders>
            <w:shd w:val="clear" w:color="auto" w:fill="auto"/>
            <w:vAlign w:val="center"/>
          </w:tcPr>
          <w:p w14:paraId="11286E22">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b/>
                <w:bCs/>
                <w:kern w:val="2"/>
                <w:sz w:val="21"/>
                <w:szCs w:val="16"/>
                <w:lang w:val="en-US" w:eastAsia="zh-CN"/>
              </w:rPr>
            </w:pPr>
            <w:r>
              <w:rPr>
                <w:rFonts w:hint="eastAsia" w:ascii="Times New Roman" w:hAnsi="Times New Roman" w:eastAsia="仿宋_GB2312" w:cs="Times New Roman"/>
                <w:b/>
                <w:bCs/>
                <w:kern w:val="2"/>
                <w:sz w:val="21"/>
                <w:szCs w:val="16"/>
                <w:lang w:val="en-US" w:eastAsia="zh-CN"/>
              </w:rPr>
              <w:t>技术领域</w:t>
            </w:r>
          </w:p>
        </w:tc>
      </w:tr>
      <w:tr w14:paraId="55C9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0BF51FF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14:paraId="7B55748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唐鑫鑫</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14:paraId="370CC7B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上汽通用五菱汽车股份有限公司</w:t>
            </w:r>
          </w:p>
        </w:tc>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14:paraId="74F8211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专家</w:t>
            </w:r>
          </w:p>
        </w:tc>
        <w:tc>
          <w:tcPr>
            <w:tcW w:w="2037" w:type="dxa"/>
            <w:tcBorders>
              <w:top w:val="single" w:color="auto" w:sz="4" w:space="0"/>
              <w:left w:val="single" w:color="auto" w:sz="4" w:space="0"/>
              <w:bottom w:val="single" w:color="auto" w:sz="4" w:space="0"/>
              <w:right w:val="single" w:color="auto" w:sz="4" w:space="0"/>
            </w:tcBorders>
            <w:shd w:val="clear" w:color="auto" w:fill="auto"/>
            <w:vAlign w:val="center"/>
          </w:tcPr>
          <w:p w14:paraId="0B2FF43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电子电器试验</w:t>
            </w:r>
          </w:p>
        </w:tc>
      </w:tr>
      <w:tr w14:paraId="40DF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33C1A2E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14:paraId="6666960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韦佑喜</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14:paraId="3803020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广西国航新能源汽车有限公司</w:t>
            </w:r>
          </w:p>
        </w:tc>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14:paraId="344DFB1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主管</w:t>
            </w:r>
          </w:p>
        </w:tc>
        <w:tc>
          <w:tcPr>
            <w:tcW w:w="2037" w:type="dxa"/>
            <w:tcBorders>
              <w:top w:val="single" w:color="auto" w:sz="4" w:space="0"/>
              <w:left w:val="single" w:color="auto" w:sz="4" w:space="0"/>
              <w:bottom w:val="single" w:color="auto" w:sz="4" w:space="0"/>
              <w:right w:val="single" w:color="auto" w:sz="4" w:space="0"/>
            </w:tcBorders>
            <w:shd w:val="clear" w:color="auto" w:fill="auto"/>
            <w:vAlign w:val="center"/>
          </w:tcPr>
          <w:p w14:paraId="7FA9621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整车实验室试制</w:t>
            </w:r>
          </w:p>
        </w:tc>
      </w:tr>
      <w:tr w14:paraId="260D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3748716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14:paraId="29E4386C">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黎波</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14:paraId="03033D38">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上汽通用五菱汽车股份有限公司</w:t>
            </w:r>
          </w:p>
        </w:tc>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14:paraId="58A3419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经理</w:t>
            </w:r>
          </w:p>
        </w:tc>
        <w:tc>
          <w:tcPr>
            <w:tcW w:w="2037" w:type="dxa"/>
            <w:tcBorders>
              <w:top w:val="single" w:color="auto" w:sz="4" w:space="0"/>
              <w:left w:val="single" w:color="auto" w:sz="4" w:space="0"/>
              <w:bottom w:val="single" w:color="auto" w:sz="4" w:space="0"/>
              <w:right w:val="single" w:color="auto" w:sz="4" w:space="0"/>
            </w:tcBorders>
            <w:shd w:val="clear" w:color="auto" w:fill="auto"/>
            <w:vAlign w:val="center"/>
          </w:tcPr>
          <w:p w14:paraId="15B2E27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车辆数据应用</w:t>
            </w:r>
          </w:p>
        </w:tc>
      </w:tr>
      <w:tr w14:paraId="7729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5826A51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14:paraId="7624FEC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冼伯明</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center"/>
          </w:tcPr>
          <w:p w14:paraId="1D9298E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东风柳汽有限公司</w:t>
            </w:r>
          </w:p>
        </w:tc>
        <w:tc>
          <w:tcPr>
            <w:tcW w:w="2171" w:type="dxa"/>
            <w:tcBorders>
              <w:top w:val="single" w:color="auto" w:sz="4" w:space="0"/>
              <w:left w:val="single" w:color="auto" w:sz="4" w:space="0"/>
              <w:bottom w:val="single" w:color="auto" w:sz="4" w:space="0"/>
              <w:right w:val="single" w:color="auto" w:sz="4" w:space="0"/>
            </w:tcBorders>
            <w:shd w:val="clear" w:color="auto" w:fill="auto"/>
            <w:vAlign w:val="center"/>
          </w:tcPr>
          <w:p w14:paraId="7E03A33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经理</w:t>
            </w:r>
          </w:p>
        </w:tc>
        <w:tc>
          <w:tcPr>
            <w:tcW w:w="2037" w:type="dxa"/>
            <w:tcBorders>
              <w:top w:val="single" w:color="auto" w:sz="4" w:space="0"/>
              <w:left w:val="single" w:color="auto" w:sz="4" w:space="0"/>
              <w:bottom w:val="single" w:color="auto" w:sz="4" w:space="0"/>
              <w:right w:val="single" w:color="auto" w:sz="4" w:space="0"/>
            </w:tcBorders>
            <w:shd w:val="clear" w:color="auto" w:fill="auto"/>
            <w:vAlign w:val="center"/>
          </w:tcPr>
          <w:p w14:paraId="5EAE88C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智能网联汽车测试</w:t>
            </w:r>
          </w:p>
        </w:tc>
      </w:tr>
      <w:tr w14:paraId="6CE9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05C96B0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top"/>
          </w:tcPr>
          <w:p w14:paraId="29F56DE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韦荏文</w:t>
            </w:r>
          </w:p>
        </w:tc>
        <w:tc>
          <w:tcPr>
            <w:tcW w:w="2266" w:type="dxa"/>
            <w:tcBorders>
              <w:top w:val="single" w:color="auto" w:sz="4" w:space="0"/>
              <w:left w:val="single" w:color="auto" w:sz="4" w:space="0"/>
              <w:bottom w:val="single" w:color="auto" w:sz="4" w:space="0"/>
              <w:right w:val="single" w:color="auto" w:sz="4" w:space="0"/>
            </w:tcBorders>
            <w:shd w:val="clear" w:color="auto" w:fill="auto"/>
            <w:vAlign w:val="top"/>
          </w:tcPr>
          <w:p w14:paraId="03C82930">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广西特斯途汽车科技有限公司</w:t>
            </w:r>
          </w:p>
        </w:tc>
        <w:tc>
          <w:tcPr>
            <w:tcW w:w="2171" w:type="dxa"/>
            <w:tcBorders>
              <w:top w:val="single" w:color="auto" w:sz="4" w:space="0"/>
              <w:left w:val="single" w:color="auto" w:sz="4" w:space="0"/>
              <w:bottom w:val="single" w:color="auto" w:sz="4" w:space="0"/>
              <w:right w:val="single" w:color="auto" w:sz="4" w:space="0"/>
            </w:tcBorders>
            <w:shd w:val="clear" w:color="auto" w:fill="auto"/>
            <w:vAlign w:val="top"/>
          </w:tcPr>
          <w:p w14:paraId="5965FF9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工程师</w:t>
            </w:r>
          </w:p>
        </w:tc>
        <w:tc>
          <w:tcPr>
            <w:tcW w:w="2037" w:type="dxa"/>
            <w:tcBorders>
              <w:top w:val="single" w:color="auto" w:sz="4" w:space="0"/>
              <w:left w:val="single" w:color="auto" w:sz="4" w:space="0"/>
              <w:bottom w:val="single" w:color="auto" w:sz="4" w:space="0"/>
              <w:right w:val="single" w:color="auto" w:sz="4" w:space="0"/>
            </w:tcBorders>
            <w:shd w:val="clear" w:color="auto" w:fill="auto"/>
            <w:vAlign w:val="top"/>
          </w:tcPr>
          <w:p w14:paraId="3723859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电动汽车售后服务</w:t>
            </w:r>
          </w:p>
        </w:tc>
      </w:tr>
    </w:tbl>
    <w:p w14:paraId="38EF0B7F">
      <w:pPr>
        <w:pStyle w:val="2"/>
        <w:rPr>
          <w:lang w:val="en-US"/>
        </w:rPr>
      </w:pPr>
    </w:p>
    <w:p w14:paraId="6E6EBAC5">
      <w:pPr>
        <w:keepNext w:val="0"/>
        <w:keepLines w:val="0"/>
        <w:widowControl w:val="0"/>
        <w:suppressLineNumbers w:val="0"/>
        <w:spacing w:before="0" w:beforeAutospacing="0" w:after="0" w:afterAutospacing="0"/>
        <w:ind w:left="0" w:right="0"/>
        <w:jc w:val="center"/>
        <w:rPr>
          <w:rFonts w:hint="eastAsia" w:ascii="Calibri" w:hAnsi="Calibri" w:eastAsia="宋体" w:cs="宋体"/>
          <w:b/>
          <w:bCs/>
          <w:color w:val="000000"/>
          <w:kern w:val="2"/>
          <w:sz w:val="21"/>
          <w:szCs w:val="16"/>
          <w:lang w:val="en-US" w:eastAsia="zh-CN" w:bidi="ar"/>
        </w:rPr>
      </w:pPr>
      <w:r>
        <w:rPr>
          <w:rFonts w:hint="eastAsia" w:ascii="Calibri" w:hAnsi="Calibri" w:eastAsia="宋体" w:cs="宋体"/>
          <w:b/>
          <w:bCs/>
          <w:color w:val="000000"/>
          <w:kern w:val="2"/>
          <w:sz w:val="21"/>
          <w:szCs w:val="16"/>
          <w:lang w:val="en-US" w:eastAsia="zh-CN" w:bidi="ar"/>
        </w:rPr>
        <w:t>表</w:t>
      </w:r>
      <w:r>
        <w:rPr>
          <w:rFonts w:hint="default" w:ascii="Calibri" w:hAnsi="Calibri" w:eastAsia="宋体" w:cs="宋体"/>
          <w:b/>
          <w:bCs/>
          <w:color w:val="000000"/>
          <w:kern w:val="2"/>
          <w:sz w:val="21"/>
          <w:szCs w:val="16"/>
          <w:lang w:val="en-US" w:eastAsia="zh-CN" w:bidi="ar"/>
        </w:rPr>
        <w:t xml:space="preserve">11-2  </w:t>
      </w:r>
      <w:r>
        <w:rPr>
          <w:rFonts w:hint="eastAsia" w:ascii="Calibri" w:hAnsi="Calibri" w:eastAsia="宋体" w:cs="宋体"/>
          <w:b/>
          <w:bCs/>
          <w:color w:val="000000"/>
          <w:kern w:val="2"/>
          <w:sz w:val="21"/>
          <w:szCs w:val="16"/>
          <w:lang w:val="en-US" w:eastAsia="zh-CN" w:bidi="ar"/>
        </w:rPr>
        <w:t>参与制订的校内成员一览表</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7"/>
        <w:gridCol w:w="900"/>
        <w:gridCol w:w="2050"/>
        <w:gridCol w:w="2052"/>
        <w:gridCol w:w="2840"/>
      </w:tblGrid>
      <w:tr w14:paraId="4180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blHeade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4F74EB3C">
            <w:pPr>
              <w:keepNext w:val="0"/>
              <w:keepLines w:val="0"/>
              <w:widowControl w:val="0"/>
              <w:suppressLineNumbers w:val="0"/>
              <w:spacing w:before="0" w:beforeAutospacing="0" w:after="0" w:afterAutospacing="0"/>
              <w:ind w:left="0" w:right="0"/>
              <w:jc w:val="center"/>
              <w:rPr>
                <w:rFonts w:hint="default"/>
                <w:b/>
                <w:bCs/>
                <w:szCs w:val="16"/>
                <w:lang w:val="en-US"/>
              </w:rPr>
            </w:pPr>
            <w:r>
              <w:rPr>
                <w:rFonts w:hint="eastAsia" w:ascii="Calibri" w:hAnsi="Calibri" w:eastAsia="宋体" w:cs="宋体"/>
                <w:b/>
                <w:bCs/>
                <w:color w:val="000000"/>
                <w:kern w:val="2"/>
                <w:sz w:val="21"/>
                <w:szCs w:val="16"/>
                <w:lang w:val="en-US" w:eastAsia="zh-CN" w:bidi="ar"/>
              </w:rPr>
              <w:t>序号</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77CCE0E0">
            <w:pPr>
              <w:keepNext w:val="0"/>
              <w:keepLines w:val="0"/>
              <w:widowControl w:val="0"/>
              <w:suppressLineNumbers w:val="0"/>
              <w:spacing w:before="0" w:beforeAutospacing="0" w:after="0" w:afterAutospacing="0"/>
              <w:ind w:left="0" w:right="0"/>
              <w:jc w:val="center"/>
              <w:rPr>
                <w:rFonts w:hint="default"/>
                <w:b/>
                <w:bCs/>
                <w:szCs w:val="16"/>
                <w:lang w:val="en-US"/>
              </w:rPr>
            </w:pPr>
            <w:r>
              <w:rPr>
                <w:rFonts w:hint="eastAsia" w:ascii="Calibri" w:hAnsi="Calibri" w:eastAsia="宋体" w:cs="宋体"/>
                <w:b/>
                <w:bCs/>
                <w:color w:val="000000"/>
                <w:kern w:val="2"/>
                <w:sz w:val="21"/>
                <w:szCs w:val="16"/>
                <w:lang w:val="en-US" w:eastAsia="zh-CN" w:bidi="ar"/>
              </w:rPr>
              <w:t>姓</w:t>
            </w:r>
            <w:r>
              <w:rPr>
                <w:rFonts w:hint="default" w:ascii="Calibri" w:hAnsi="Calibri" w:eastAsia="宋体" w:cs="Times New Roman"/>
                <w:b/>
                <w:bCs/>
                <w:color w:val="000000"/>
                <w:kern w:val="2"/>
                <w:sz w:val="21"/>
                <w:szCs w:val="16"/>
                <w:lang w:val="en-US" w:eastAsia="zh-CN" w:bidi="ar"/>
              </w:rPr>
              <w:t xml:space="preserve"> </w:t>
            </w:r>
            <w:r>
              <w:rPr>
                <w:rFonts w:hint="eastAsia" w:ascii="Calibri" w:hAnsi="Calibri" w:eastAsia="宋体" w:cs="宋体"/>
                <w:b/>
                <w:bCs/>
                <w:color w:val="000000"/>
                <w:kern w:val="2"/>
                <w:sz w:val="21"/>
                <w:szCs w:val="16"/>
                <w:lang w:val="en-US" w:eastAsia="zh-CN" w:bidi="ar"/>
              </w:rPr>
              <w:t>名</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62E6FB7D">
            <w:pPr>
              <w:keepNext w:val="0"/>
              <w:keepLines w:val="0"/>
              <w:widowControl w:val="0"/>
              <w:suppressLineNumbers w:val="0"/>
              <w:spacing w:before="0" w:beforeAutospacing="0" w:after="0" w:afterAutospacing="0"/>
              <w:ind w:left="0" w:right="0"/>
              <w:jc w:val="center"/>
              <w:rPr>
                <w:rFonts w:hint="default"/>
                <w:b/>
                <w:bCs/>
                <w:szCs w:val="16"/>
                <w:lang w:val="en-US"/>
              </w:rPr>
            </w:pPr>
            <w:r>
              <w:rPr>
                <w:rFonts w:hint="eastAsia" w:ascii="Calibri" w:hAnsi="Calibri" w:eastAsia="宋体" w:cs="宋体"/>
                <w:b/>
                <w:bCs/>
                <w:color w:val="000000"/>
                <w:kern w:val="2"/>
                <w:sz w:val="21"/>
                <w:szCs w:val="16"/>
                <w:lang w:val="en-US" w:eastAsia="zh-CN" w:bidi="ar"/>
              </w:rPr>
              <w:t>技术职称</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6DD0EAE8">
            <w:pPr>
              <w:keepNext w:val="0"/>
              <w:keepLines w:val="0"/>
              <w:widowControl w:val="0"/>
              <w:suppressLineNumbers w:val="0"/>
              <w:spacing w:before="0" w:beforeAutospacing="0" w:after="0" w:afterAutospacing="0"/>
              <w:ind w:left="0" w:right="0"/>
              <w:jc w:val="center"/>
              <w:rPr>
                <w:rFonts w:hint="default"/>
                <w:b/>
                <w:bCs/>
                <w:szCs w:val="16"/>
                <w:lang w:val="en-US"/>
              </w:rPr>
            </w:pPr>
            <w:r>
              <w:rPr>
                <w:rFonts w:hint="eastAsia" w:ascii="Calibri" w:hAnsi="Calibri" w:eastAsia="宋体" w:cs="宋体"/>
                <w:b/>
                <w:bCs/>
                <w:color w:val="000000"/>
                <w:kern w:val="2"/>
                <w:sz w:val="21"/>
                <w:szCs w:val="16"/>
                <w:lang w:val="en-US" w:eastAsia="zh-CN" w:bidi="ar"/>
              </w:rPr>
              <w:t>所属部门</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73B1E0C7">
            <w:pPr>
              <w:keepNext w:val="0"/>
              <w:keepLines w:val="0"/>
              <w:widowControl w:val="0"/>
              <w:suppressLineNumbers w:val="0"/>
              <w:spacing w:before="0" w:beforeAutospacing="0" w:after="0" w:afterAutospacing="0"/>
              <w:ind w:left="0" w:right="0"/>
              <w:jc w:val="center"/>
              <w:rPr>
                <w:rFonts w:hint="default"/>
                <w:b/>
                <w:bCs/>
                <w:szCs w:val="16"/>
                <w:lang w:val="en-US"/>
              </w:rPr>
            </w:pPr>
            <w:r>
              <w:rPr>
                <w:rFonts w:hint="eastAsia" w:ascii="Calibri" w:hAnsi="Calibri" w:eastAsia="宋体" w:cs="宋体"/>
                <w:b/>
                <w:bCs/>
                <w:color w:val="000000"/>
                <w:kern w:val="2"/>
                <w:sz w:val="21"/>
                <w:szCs w:val="16"/>
                <w:lang w:val="en-US" w:eastAsia="zh-CN" w:bidi="ar"/>
              </w:rPr>
              <w:t>主要教学方向</w:t>
            </w:r>
          </w:p>
        </w:tc>
      </w:tr>
      <w:tr w14:paraId="0687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blHeade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33B68B5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194EABB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李志敏</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685BCFE0">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6372E7D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2E5A7570">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汽车设计及试验</w:t>
            </w:r>
          </w:p>
        </w:tc>
      </w:tr>
      <w:tr w14:paraId="5861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301DD58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0D2D7651">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黄鹏超</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73F8D51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502A0C67">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30E74A4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电气电控技术</w:t>
            </w:r>
          </w:p>
        </w:tc>
      </w:tr>
      <w:tr w14:paraId="54F4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9" w:hRule="atLeast"/>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2FC9C14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17BC695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杨黔清</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039B48A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08BEB6F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2E7176C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汽车保养</w:t>
            </w:r>
          </w:p>
        </w:tc>
      </w:tr>
      <w:tr w14:paraId="12F57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9" w:hRule="atLeast"/>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3968CAA5">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5D0A550D">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蒋智庆</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16A5A546">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203498E2">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51C27C8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汽车电气电控</w:t>
            </w:r>
          </w:p>
        </w:tc>
      </w:tr>
      <w:tr w14:paraId="2D8F7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9" w:hRule="atLeast"/>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021CF500">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52111C31">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宁胜花</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07987B31">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高级工程师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3261C053">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23129D1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车载网络及通信</w:t>
            </w:r>
          </w:p>
        </w:tc>
      </w:tr>
      <w:tr w14:paraId="59C9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43B5EAF0">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20789C46">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何乃味</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4A8AE53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副教授/教师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0050811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414F168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汽车电子技术</w:t>
            </w:r>
          </w:p>
        </w:tc>
      </w:tr>
      <w:tr w14:paraId="5326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7F76C6A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2E8A9996">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朱恩洲</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0962093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讲师/教师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377EB448">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12E8217E">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产品设计</w:t>
            </w:r>
          </w:p>
        </w:tc>
      </w:tr>
      <w:tr w14:paraId="715D4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7EFC9FDF">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3FD8330A">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覃乃法</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70C3708C">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讲师/教师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74D0AB07">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6A6D6476">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电气电控技术</w:t>
            </w:r>
          </w:p>
        </w:tc>
      </w:tr>
      <w:tr w14:paraId="6DDE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22ED3BDA">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613B4726">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张斌</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7CE375D3">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讲师/教师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144F5404">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6DF54C39">
            <w:pPr>
              <w:pStyle w:val="21"/>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电池及管理技术</w:t>
            </w:r>
          </w:p>
        </w:tc>
      </w:tr>
      <w:tr w14:paraId="3C87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97" w:type="pct"/>
            <w:tcBorders>
              <w:top w:val="single" w:color="auto" w:sz="4" w:space="0"/>
              <w:left w:val="single" w:color="auto" w:sz="4" w:space="0"/>
              <w:bottom w:val="single" w:color="auto" w:sz="4" w:space="0"/>
              <w:right w:val="single" w:color="auto" w:sz="4" w:space="0"/>
            </w:tcBorders>
            <w:shd w:val="clear" w:color="auto" w:fill="auto"/>
            <w:vAlign w:val="center"/>
          </w:tcPr>
          <w:p w14:paraId="633F655B">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w:t>
            </w: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14:paraId="34BEAF63">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黄济文</w:t>
            </w:r>
          </w:p>
        </w:tc>
        <w:tc>
          <w:tcPr>
            <w:tcW w:w="1203" w:type="pct"/>
            <w:tcBorders>
              <w:top w:val="single" w:color="auto" w:sz="4" w:space="0"/>
              <w:left w:val="single" w:color="auto" w:sz="4" w:space="0"/>
              <w:bottom w:val="single" w:color="auto" w:sz="4" w:space="0"/>
              <w:right w:val="single" w:color="auto" w:sz="4" w:space="0"/>
            </w:tcBorders>
            <w:shd w:val="clear" w:color="auto" w:fill="auto"/>
            <w:vAlign w:val="center"/>
          </w:tcPr>
          <w:p w14:paraId="5E63D209">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讲师/教师</w:t>
            </w:r>
          </w:p>
        </w:tc>
        <w:tc>
          <w:tcPr>
            <w:tcW w:w="1204" w:type="pct"/>
            <w:tcBorders>
              <w:top w:val="single" w:color="auto" w:sz="4" w:space="0"/>
              <w:left w:val="single" w:color="auto" w:sz="4" w:space="0"/>
              <w:bottom w:val="single" w:color="auto" w:sz="4" w:space="0"/>
              <w:right w:val="single" w:color="auto" w:sz="4" w:space="0"/>
            </w:tcBorders>
            <w:shd w:val="clear" w:color="auto" w:fill="auto"/>
            <w:vAlign w:val="center"/>
          </w:tcPr>
          <w:p w14:paraId="21E8F7FF">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柳州职业技术学院</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6E2DE42E">
            <w:pPr>
              <w:pStyle w:val="21"/>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电机及控制</w:t>
            </w:r>
          </w:p>
        </w:tc>
      </w:tr>
    </w:tbl>
    <w:p w14:paraId="7D9EBFB7">
      <w:pPr>
        <w:pStyle w:val="19"/>
      </w:pPr>
    </w:p>
    <w:p w14:paraId="5A216722">
      <w:pPr>
        <w:pStyle w:val="19"/>
      </w:pPr>
    </w:p>
    <w:p w14:paraId="0719FD78">
      <w:pPr>
        <w:pStyle w:val="2"/>
        <w:widowControl w:val="0"/>
        <w:spacing w:line="360" w:lineRule="auto"/>
        <w:ind w:firstLine="562" w:firstLineChars="200"/>
        <w:jc w:val="both"/>
        <w:rPr>
          <w:rFonts w:cs="Times New Roman" w:asciiTheme="minorEastAsia" w:hAnsiTheme="minorEastAsia" w:eastAsiaTheme="minorEastAsia"/>
          <w:kern w:val="2"/>
          <w:sz w:val="28"/>
          <w:szCs w:val="22"/>
        </w:rPr>
      </w:pPr>
      <w:bookmarkStart w:id="111" w:name="_Toc21168"/>
      <w:r>
        <w:rPr>
          <w:rFonts w:cs="Times New Roman" w:asciiTheme="minorEastAsia" w:hAnsiTheme="minorEastAsia" w:eastAsiaTheme="minorEastAsia"/>
          <w:kern w:val="2"/>
          <w:sz w:val="28"/>
          <w:szCs w:val="22"/>
        </w:rPr>
        <w:t>（</w:t>
      </w:r>
      <w:r>
        <w:rPr>
          <w:rFonts w:hint="eastAsia" w:cs="Times New Roman" w:asciiTheme="minorEastAsia" w:hAnsiTheme="minorEastAsia" w:eastAsiaTheme="minorEastAsia"/>
          <w:kern w:val="2"/>
          <w:sz w:val="28"/>
          <w:szCs w:val="22"/>
        </w:rPr>
        <w:t>二</w:t>
      </w:r>
      <w:r>
        <w:rPr>
          <w:rFonts w:cs="Times New Roman" w:asciiTheme="minorEastAsia" w:hAnsiTheme="minorEastAsia" w:eastAsiaTheme="minorEastAsia"/>
          <w:kern w:val="2"/>
          <w:sz w:val="28"/>
          <w:szCs w:val="22"/>
        </w:rPr>
        <w:t>）职业/岗位分析</w:t>
      </w:r>
      <w:bookmarkEnd w:id="109"/>
      <w:bookmarkEnd w:id="110"/>
      <w:bookmarkEnd w:id="111"/>
    </w:p>
    <w:p w14:paraId="33775B2B">
      <w:pPr>
        <w:keepNext w:val="0"/>
        <w:keepLines w:val="0"/>
        <w:widowControl w:val="0"/>
        <w:suppressLineNumbers w:val="0"/>
        <w:spacing w:before="0" w:beforeAutospacing="0" w:after="0" w:afterAutospacing="0"/>
        <w:ind w:left="0" w:right="0"/>
        <w:jc w:val="center"/>
        <w:rPr>
          <w:rFonts w:hint="eastAsia" w:ascii="Calibri" w:hAnsi="Calibri" w:eastAsia="宋体" w:cs="宋体"/>
          <w:b/>
          <w:bCs/>
          <w:color w:val="000000"/>
          <w:kern w:val="2"/>
          <w:sz w:val="21"/>
          <w:szCs w:val="16"/>
          <w:lang w:val="en-US" w:eastAsia="zh-CN" w:bidi="ar"/>
        </w:rPr>
      </w:pPr>
      <w:r>
        <w:rPr>
          <w:rFonts w:hint="eastAsia" w:ascii="Calibri" w:hAnsi="Calibri" w:eastAsia="宋体" w:cs="宋体"/>
          <w:b/>
          <w:bCs/>
          <w:color w:val="000000"/>
          <w:kern w:val="2"/>
          <w:sz w:val="21"/>
          <w:szCs w:val="16"/>
          <w:lang w:val="en-US" w:eastAsia="zh-CN" w:bidi="ar"/>
        </w:rPr>
        <w:t>表</w:t>
      </w:r>
      <w:r>
        <w:rPr>
          <w:rFonts w:hint="default" w:ascii="Calibri" w:hAnsi="Calibri" w:eastAsia="宋体" w:cs="宋体"/>
          <w:b/>
          <w:bCs/>
          <w:color w:val="000000"/>
          <w:kern w:val="2"/>
          <w:sz w:val="21"/>
          <w:szCs w:val="16"/>
          <w:lang w:val="en-US" w:eastAsia="zh-CN" w:bidi="ar"/>
        </w:rPr>
        <w:t>11-3</w:t>
      </w:r>
      <w:r>
        <w:rPr>
          <w:rFonts w:hint="eastAsia" w:ascii="Calibri" w:hAnsi="Calibri" w:eastAsia="宋体" w:cs="宋体"/>
          <w:b/>
          <w:bCs/>
          <w:color w:val="000000"/>
          <w:kern w:val="2"/>
          <w:sz w:val="21"/>
          <w:szCs w:val="16"/>
          <w:lang w:val="en-US" w:eastAsia="zh-CN" w:bidi="ar"/>
        </w:rPr>
        <w:t>新能源汽车技术专业职业岗位分析</w:t>
      </w:r>
    </w:p>
    <w:tbl>
      <w:tblPr>
        <w:tblStyle w:val="14"/>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9"/>
        <w:gridCol w:w="1187"/>
        <w:gridCol w:w="6653"/>
      </w:tblGrid>
      <w:tr w14:paraId="7537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43194E">
            <w:pPr>
              <w:keepNext w:val="0"/>
              <w:keepLines w:val="0"/>
              <w:widowControl w:val="0"/>
              <w:suppressLineNumbers w:val="0"/>
              <w:spacing w:before="0" w:beforeAutospacing="0" w:after="0" w:afterAutospacing="0"/>
              <w:ind w:left="0" w:right="0" w:firstLine="198"/>
              <w:jc w:val="center"/>
              <w:rPr>
                <w:rFonts w:hint="eastAsia" w:ascii="宋体" w:hAnsi="宋体" w:eastAsia="宋体" w:cs="宋体"/>
                <w:b/>
                <w:bCs w:val="0"/>
                <w:szCs w:val="21"/>
                <w:lang w:val="en-US"/>
              </w:rPr>
            </w:pPr>
            <w:r>
              <w:rPr>
                <w:rFonts w:hint="eastAsia" w:ascii="宋体" w:hAnsi="宋体" w:eastAsia="宋体" w:cs="宋体"/>
                <w:b/>
                <w:bCs w:val="0"/>
                <w:color w:val="000000"/>
                <w:kern w:val="2"/>
                <w:sz w:val="21"/>
                <w:szCs w:val="21"/>
                <w:lang w:val="en-US" w:eastAsia="zh-CN" w:bidi="ar"/>
              </w:rPr>
              <w:t>工作领域</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E559B2">
            <w:pPr>
              <w:keepNext w:val="0"/>
              <w:keepLines w:val="0"/>
              <w:widowControl w:val="0"/>
              <w:suppressLineNumbers w:val="0"/>
              <w:spacing w:before="0" w:beforeAutospacing="0" w:after="0" w:afterAutospacing="0"/>
              <w:ind w:left="0" w:right="0" w:firstLine="198"/>
              <w:jc w:val="center"/>
              <w:rPr>
                <w:rFonts w:hint="eastAsia" w:ascii="宋体" w:hAnsi="宋体" w:eastAsia="宋体" w:cs="宋体"/>
                <w:b/>
                <w:bCs w:val="0"/>
                <w:szCs w:val="21"/>
                <w:lang w:val="en-US"/>
              </w:rPr>
            </w:pPr>
            <w:r>
              <w:rPr>
                <w:rFonts w:hint="eastAsia" w:ascii="宋体" w:hAnsi="宋体" w:eastAsia="宋体" w:cs="宋体"/>
                <w:b/>
                <w:bCs w:val="0"/>
                <w:color w:val="000000"/>
                <w:kern w:val="2"/>
                <w:sz w:val="21"/>
                <w:szCs w:val="21"/>
                <w:lang w:val="en-US" w:eastAsia="zh-CN" w:bidi="ar"/>
              </w:rPr>
              <w:t>典型工作任务</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1FA72">
            <w:pPr>
              <w:keepNext w:val="0"/>
              <w:keepLines w:val="0"/>
              <w:widowControl w:val="0"/>
              <w:suppressLineNumbers w:val="0"/>
              <w:spacing w:before="0" w:beforeAutospacing="0" w:after="0" w:afterAutospacing="0"/>
              <w:ind w:left="0" w:right="0" w:firstLine="198"/>
              <w:jc w:val="center"/>
              <w:rPr>
                <w:rFonts w:hint="eastAsia" w:ascii="宋体" w:hAnsi="宋体" w:eastAsia="宋体" w:cs="宋体"/>
                <w:b/>
                <w:bCs w:val="0"/>
                <w:szCs w:val="21"/>
                <w:lang w:val="en-US"/>
              </w:rPr>
            </w:pPr>
            <w:r>
              <w:rPr>
                <w:rFonts w:hint="eastAsia" w:ascii="宋体" w:hAnsi="宋体" w:eastAsia="宋体" w:cs="宋体"/>
                <w:b/>
                <w:bCs w:val="0"/>
                <w:color w:val="000000"/>
                <w:kern w:val="2"/>
                <w:sz w:val="21"/>
                <w:szCs w:val="21"/>
                <w:lang w:val="en-US" w:eastAsia="zh-CN" w:bidi="ar"/>
              </w:rPr>
              <w:t>职业能力要求</w:t>
            </w:r>
          </w:p>
        </w:tc>
      </w:tr>
      <w:tr w14:paraId="089D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9" w:hRule="atLeast"/>
          <w:jc w:val="center"/>
        </w:trPr>
        <w:tc>
          <w:tcPr>
            <w:tcW w:w="1029"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46B37216">
            <w:pPr>
              <w:keepNext w:val="0"/>
              <w:keepLines w:val="0"/>
              <w:widowControl w:val="0"/>
              <w:suppressLineNumbers w:val="0"/>
              <w:spacing w:before="0" w:beforeAutospacing="0" w:after="0" w:afterAutospacing="0"/>
              <w:ind w:left="0" w:right="0" w:firstLine="198"/>
              <w:jc w:val="left"/>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1.客户接待</w:t>
            </w:r>
          </w:p>
          <w:p w14:paraId="6F50DBFC">
            <w:pPr>
              <w:keepNext w:val="0"/>
              <w:keepLines w:val="0"/>
              <w:widowControl w:val="0"/>
              <w:suppressLineNumbers w:val="0"/>
              <w:spacing w:before="0" w:beforeAutospacing="0" w:after="0" w:afterAutospacing="0"/>
              <w:ind w:left="0" w:right="0" w:firstLine="198"/>
              <w:jc w:val="left"/>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（维修服务顾问）</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noWrap/>
            <w:vAlign w:val="top"/>
          </w:tcPr>
          <w:p w14:paraId="11C61C4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1.1接车</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469BFA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熟悉相应车型的技术特点和性能；了解汽车各部件的名称用途；</w:t>
            </w:r>
          </w:p>
        </w:tc>
      </w:tr>
      <w:tr w14:paraId="2E21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27568B9">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5F2F9E66">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72AA23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利用多种途径获取工作上的新信息；</w:t>
            </w:r>
          </w:p>
        </w:tc>
      </w:tr>
      <w:tr w14:paraId="6248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27D3D8E">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33BCE0C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078105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语言规范、标准，熟练应用接待礼仪与客户交流和协商；</w:t>
            </w:r>
          </w:p>
        </w:tc>
      </w:tr>
      <w:tr w14:paraId="1912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74F500F">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6ADB14F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E733D4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懂待客礼仪之道，体现亲和力；</w:t>
            </w:r>
          </w:p>
        </w:tc>
      </w:tr>
      <w:tr w14:paraId="1AB1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713111E">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42C89E2B">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6ABFD5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有良好的服务理念，职业道德和个人素养</w:t>
            </w:r>
          </w:p>
        </w:tc>
      </w:tr>
      <w:tr w14:paraId="0B1D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8A5FA4C">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195872F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EC8561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具备一定的车辆保养、维修常识；</w:t>
            </w:r>
          </w:p>
        </w:tc>
      </w:tr>
      <w:tr w14:paraId="2846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EE8AD6">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0B7A210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1.2建立客户及车辆档案</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7F70F0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熟悉计算机操作，准确录入信息；</w:t>
            </w:r>
          </w:p>
        </w:tc>
      </w:tr>
      <w:tr w14:paraId="4DE1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F4FA68F">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40CDF3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4C7B13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能收集和整理客户及车辆信息；并加以确认；</w:t>
            </w:r>
          </w:p>
        </w:tc>
      </w:tr>
      <w:tr w14:paraId="089E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7"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ECF96B2">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FD97B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1.3报检、确认、估价</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995DB9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熟悉和执行国家、行业的相关标准和厂家的有关规定；</w:t>
            </w:r>
          </w:p>
        </w:tc>
      </w:tr>
      <w:tr w14:paraId="5E14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55EF019">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69523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F60C6E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具备基本的汽车故障诊断能力；能判断故障的大致部位；</w:t>
            </w:r>
          </w:p>
        </w:tc>
      </w:tr>
      <w:tr w14:paraId="3C97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F2BF450">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C865F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5D5406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熟悉各种配件的价格、维修工时价格及维修费用计算和估价；</w:t>
            </w:r>
          </w:p>
        </w:tc>
      </w:tr>
      <w:tr w14:paraId="4BEA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00707CC">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2B7BD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225028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能对维修质量进行评估；</w:t>
            </w:r>
          </w:p>
        </w:tc>
      </w:tr>
      <w:tr w14:paraId="647A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FD9E855">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AA754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EB0161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能与维修流程相关的岗位人员良好的沟通和交流，协作；</w:t>
            </w:r>
          </w:p>
        </w:tc>
      </w:tr>
      <w:tr w14:paraId="0FDB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86CDE46">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8E2012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1.4与客户签订合约</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A37D60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具有较好的运用文字的能力，能起草维修合同等文书；</w:t>
            </w:r>
          </w:p>
        </w:tc>
      </w:tr>
      <w:tr w14:paraId="09BB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DDA925">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04E7A4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BD67D6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熟悉和遵守相关的国家法律法规；了解国家和生产厂家对车辆、零配件的质保期限；</w:t>
            </w:r>
          </w:p>
        </w:tc>
      </w:tr>
      <w:tr w14:paraId="64CA1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E65CE83">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0A6D46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6FE822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具备应对和处置客户要求和意见能力；并及时反馈；</w:t>
            </w:r>
          </w:p>
        </w:tc>
      </w:tr>
      <w:tr w14:paraId="22B1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FFCCFD5">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496C2DE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1.5跟踪车辆维修进展</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4C2CB4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会跟顾客良好的沟通和解释，能进行电话和其它方式回访客户；</w:t>
            </w:r>
          </w:p>
        </w:tc>
      </w:tr>
      <w:tr w14:paraId="3CC8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AFD2758">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4301C9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ACA4BE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会收集和整理客户意见；</w:t>
            </w:r>
          </w:p>
        </w:tc>
      </w:tr>
      <w:tr w14:paraId="0707D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1D4920C">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E469CE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E991CB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具备应对和处置客户投诉和意见能力；</w:t>
            </w:r>
          </w:p>
        </w:tc>
      </w:tr>
      <w:tr w14:paraId="6603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02A2E26">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6FF41CC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1.6交车</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7ED3EC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具有车辆驾驶能力和经验；对车辆性能进行客观的评估；</w:t>
            </w:r>
          </w:p>
        </w:tc>
      </w:tr>
      <w:tr w14:paraId="48F2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52A38D">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BA6FB9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E8D8D9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能对客户说明车辆维修服务；解释不足和存在的问题；</w:t>
            </w:r>
          </w:p>
        </w:tc>
      </w:tr>
      <w:tr w14:paraId="4952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612389A">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CBEE7C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817381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能给客户提供技术服务和建议</w:t>
            </w:r>
          </w:p>
        </w:tc>
      </w:tr>
      <w:tr w14:paraId="71F1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7"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4EF6806">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64BA986">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F5AE59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能检查修好车辆的清洁状况，核对和查实车上物品完整状况；</w:t>
            </w:r>
          </w:p>
        </w:tc>
      </w:tr>
      <w:tr w14:paraId="1628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A951762">
            <w:pPr>
              <w:keepNext w:val="0"/>
              <w:keepLines w:val="0"/>
              <w:widowControl w:val="0"/>
              <w:suppressLineNumbers w:val="0"/>
              <w:spacing w:before="0" w:beforeAutospacing="0" w:after="0" w:afterAutospacing="0"/>
              <w:ind w:left="0" w:right="0" w:firstLine="198"/>
              <w:jc w:val="left"/>
              <w:rPr>
                <w:rFonts w:hint="default" w:ascii="宋体" w:hAnsi="宋体" w:eastAsia="宋体" w:cs="宋体"/>
                <w:b/>
                <w:bCs w:val="0"/>
                <w:color w:val="000000"/>
                <w:kern w:val="2"/>
                <w:sz w:val="21"/>
                <w:szCs w:val="21"/>
                <w:lang w:val="en-US" w:eastAsia="zh-CN" w:bidi="ar"/>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2CADC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8061EB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熟悉交车工作流程；与维修人员进行良好的沟通；反馈客户意见；</w:t>
            </w:r>
          </w:p>
        </w:tc>
      </w:tr>
      <w:tr w14:paraId="3C7DE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2" w:hRule="atLeast"/>
          <w:jc w:val="center"/>
        </w:trPr>
        <w:tc>
          <w:tcPr>
            <w:tcW w:w="1029"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90F007D">
            <w:pPr>
              <w:keepNext w:val="0"/>
              <w:keepLines w:val="0"/>
              <w:widowControl w:val="0"/>
              <w:suppressLineNumbers w:val="0"/>
              <w:spacing w:before="0" w:beforeAutospacing="0" w:after="0" w:afterAutospacing="0"/>
              <w:ind w:left="0" w:right="0"/>
              <w:jc w:val="left"/>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2.检修</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noWrap/>
            <w:vAlign w:val="top"/>
          </w:tcPr>
          <w:p w14:paraId="396F16A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2.1检测诊断</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880E2F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会利用维修手册和网络手段等多种途径查阅车辆技术资料；</w:t>
            </w:r>
          </w:p>
        </w:tc>
      </w:tr>
      <w:tr w14:paraId="49C2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3E8015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499931D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BA128A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能查询并掌握的重要的技术参数指标；</w:t>
            </w:r>
          </w:p>
        </w:tc>
      </w:tr>
      <w:tr w14:paraId="30E9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05B438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4AAF816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0CCB12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熟悉维修车辆对象各个系统的构造和工作原理；</w:t>
            </w:r>
          </w:p>
        </w:tc>
      </w:tr>
      <w:tr w14:paraId="3DA4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000506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3DE44DC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0D1E1D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懂得如何诊断汽车故障的方法和手段；</w:t>
            </w:r>
          </w:p>
        </w:tc>
      </w:tr>
      <w:tr w14:paraId="3071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25C27D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48F7608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8D4375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会使用常用的汽车故障诊断仪器设备；</w:t>
            </w:r>
          </w:p>
        </w:tc>
      </w:tr>
      <w:tr w14:paraId="7C35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DEB531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3AE4E24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03C65F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通过故障现象和检测结果得出故障判断，书写诊断报告并负责；</w:t>
            </w:r>
          </w:p>
        </w:tc>
      </w:tr>
      <w:tr w14:paraId="227F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746D71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3760D86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67D22A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能对车辆各个系统的常见故障进行分析和诊断检测；</w:t>
            </w:r>
          </w:p>
        </w:tc>
      </w:tr>
      <w:tr w14:paraId="2685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3EFBA3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33EFC0D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2.2机电维修</w:t>
            </w: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0C5EB64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服从上司的工作安排，具有良好的服务理念和职业素养；</w:t>
            </w:r>
          </w:p>
        </w:tc>
      </w:tr>
      <w:tr w14:paraId="15EA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46EAB9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DAF6EB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69AF3ED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熟悉所修车型的具体结构和零部件拆装分解方法；</w:t>
            </w:r>
          </w:p>
        </w:tc>
      </w:tr>
      <w:tr w14:paraId="4C7B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C98E4E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CB15FC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5F1348A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懂得汽车各总成装配的的技术要求和维修方法；</w:t>
            </w:r>
          </w:p>
        </w:tc>
      </w:tr>
      <w:tr w14:paraId="5709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FDF30F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E20611C">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4557FF4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懂得使用汽车维修工具和机具设备；</w:t>
            </w:r>
          </w:p>
        </w:tc>
      </w:tr>
      <w:tr w14:paraId="2F0C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711E7E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7329BA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7785CE0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掌握汽车机械部分和电子电气部分的维修技能；</w:t>
            </w:r>
          </w:p>
        </w:tc>
      </w:tr>
      <w:tr w14:paraId="59AD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BFE540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1C658F6">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1EA8C58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会阅读和分析汽车电路图，通过电路图信息查找故障；</w:t>
            </w:r>
          </w:p>
        </w:tc>
      </w:tr>
      <w:tr w14:paraId="4088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0B026C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9C4F52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6D2991A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懂得各种零件的检测和维修方法；</w:t>
            </w:r>
          </w:p>
        </w:tc>
      </w:tr>
      <w:tr w14:paraId="4C39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1C04FD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EAE77B">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67CC7D0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会汽车机械系统和电子电气系统的检修方法</w:t>
            </w:r>
          </w:p>
        </w:tc>
      </w:tr>
      <w:tr w14:paraId="0DF6F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19A5E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8DAEC0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08A8251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懂得机械部分和电气部分维修安全操作规定及注意事项；</w:t>
            </w:r>
          </w:p>
        </w:tc>
      </w:tr>
      <w:tr w14:paraId="3D54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ED00DD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DDD2EC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517EAB7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能制定科学合理的维修作业流程并实施作业；</w:t>
            </w:r>
          </w:p>
        </w:tc>
      </w:tr>
      <w:tr w14:paraId="5878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03F8EF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0CA608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7BBC7FB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能按质按量的完成维修作业；维修作业注重环保要求；</w:t>
            </w:r>
          </w:p>
        </w:tc>
      </w:tr>
      <w:tr w14:paraId="0F23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01A899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304132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1144C34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能检查和评价维修质量，确保承修的项目符合标准和客户要求</w:t>
            </w:r>
          </w:p>
        </w:tc>
      </w:tr>
      <w:tr w14:paraId="776E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318DEC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B0D305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vAlign w:val="top"/>
          </w:tcPr>
          <w:p w14:paraId="22F4190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能向客户解释维修工作，提出合理化建议；</w:t>
            </w:r>
          </w:p>
        </w:tc>
      </w:tr>
      <w:tr w14:paraId="20E5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8" w:hRule="atLeast"/>
          <w:jc w:val="center"/>
        </w:trPr>
        <w:tc>
          <w:tcPr>
            <w:tcW w:w="1029"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18507B2A">
            <w:pPr>
              <w:keepNext w:val="0"/>
              <w:keepLines w:val="0"/>
              <w:widowControl w:val="0"/>
              <w:suppressLineNumbers w:val="0"/>
              <w:spacing w:before="0" w:beforeAutospacing="0" w:after="0" w:afterAutospacing="0"/>
              <w:ind w:left="0" w:right="0"/>
              <w:jc w:val="left"/>
              <w:rPr>
                <w:rFonts w:hint="eastAsia" w:ascii="宋体" w:hAnsi="宋体" w:eastAsia="宋体" w:cs="宋体"/>
                <w:b/>
                <w:bCs w:val="0"/>
                <w:szCs w:val="21"/>
                <w:lang w:val="en-US"/>
              </w:rPr>
            </w:pPr>
            <w:r>
              <w:rPr>
                <w:rFonts w:hint="eastAsia" w:ascii="宋体" w:hAnsi="宋体" w:eastAsia="宋体" w:cs="宋体"/>
                <w:b/>
                <w:bCs w:val="0"/>
                <w:color w:val="000000"/>
                <w:kern w:val="2"/>
                <w:sz w:val="21"/>
                <w:szCs w:val="21"/>
                <w:lang w:val="en-US" w:eastAsia="zh-CN" w:bidi="ar"/>
              </w:rPr>
              <w:t>3.汽车保养能力</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noWrap/>
            <w:vAlign w:val="top"/>
          </w:tcPr>
          <w:p w14:paraId="672AF19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3.1清洁</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4D6780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了解在汽车上使用的各种清洁剂的性能，能正确使用；</w:t>
            </w:r>
          </w:p>
        </w:tc>
      </w:tr>
      <w:tr w14:paraId="4A78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D9A363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7477F6E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6E8F43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会使用汽车清洁设备；</w:t>
            </w:r>
          </w:p>
        </w:tc>
      </w:tr>
      <w:tr w14:paraId="2507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D4D572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54A93DD6">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C5FDA0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会清洁车辆外观、局部零部件、货箱及其他内部空间</w:t>
            </w:r>
          </w:p>
        </w:tc>
      </w:tr>
      <w:tr w14:paraId="263B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057EB7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08E4ADBA">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9DAFDC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懂得车辆清洁的常识和注意事项；掌握车辆清洁的方法和手段；</w:t>
            </w:r>
          </w:p>
        </w:tc>
      </w:tr>
      <w:tr w14:paraId="0171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B10F87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4696446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5A0175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会处理清洁过程中发现的其它问题；</w:t>
            </w:r>
          </w:p>
        </w:tc>
      </w:tr>
      <w:tr w14:paraId="7EA4F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2AAF56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0B45FAF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4E47EC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能向客户解释清洁保养工作以及存在问题，提出合理化建议；</w:t>
            </w:r>
          </w:p>
        </w:tc>
      </w:tr>
      <w:tr w14:paraId="4D45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C4E62C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9B4644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3.2润滑</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24DEE3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通过阅读保养手册等技术资料，掌握润滑部位及基本构造信息；</w:t>
            </w:r>
          </w:p>
        </w:tc>
      </w:tr>
      <w:tr w14:paraId="6E58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5C827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3D1361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2C98A7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了解车辆各种润滑油的级别，性能，能正确使用</w:t>
            </w:r>
          </w:p>
        </w:tc>
      </w:tr>
      <w:tr w14:paraId="03D9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197028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8EA8D0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BBBD1D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了解各种润滑脂的热性及适用范围，能正确使用；</w:t>
            </w:r>
          </w:p>
        </w:tc>
      </w:tr>
      <w:tr w14:paraId="0E38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D41265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3118C2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CEDF01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懂得对汽车各种润滑油质的评价和判断；</w:t>
            </w:r>
          </w:p>
        </w:tc>
      </w:tr>
      <w:tr w14:paraId="1F87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F1A9C0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3AED8EB">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233015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能够使用润滑设备和器具，懂得车辆润滑的常识和注意事项；</w:t>
            </w:r>
          </w:p>
        </w:tc>
      </w:tr>
      <w:tr w14:paraId="0853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7"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2C6739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D1F7EA">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1F8CE6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通过维修手册等资料懂得需润滑的部位及基本构造信息；</w:t>
            </w:r>
          </w:p>
        </w:tc>
      </w:tr>
      <w:tr w14:paraId="17E5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BCE4C3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04A1A3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230674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掌握各润滑部位的润滑油的更换和补充方法；保障安全及环保要求；</w:t>
            </w:r>
          </w:p>
        </w:tc>
      </w:tr>
      <w:tr w14:paraId="664F8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F58CBF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64C522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A20F7D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能向客户解释润滑保养工作以及存在问题，提出合理化建议；</w:t>
            </w:r>
          </w:p>
        </w:tc>
      </w:tr>
      <w:tr w14:paraId="249E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420832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CA3D16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3.3紧固</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94A6AB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通过阅读保养手册等技术资料，掌握润滑部位及基本构造信息；</w:t>
            </w:r>
          </w:p>
        </w:tc>
      </w:tr>
      <w:tr w14:paraId="2630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64EB10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AA3867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25DB4F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了解汽车各部位紧固螺栓的规定扭矩和技术要求；</w:t>
            </w:r>
          </w:p>
        </w:tc>
      </w:tr>
      <w:tr w14:paraId="33D8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6"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30444F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C0CACD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66269E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正确地使用紧固工具，懂得车辆紧固的常识和注意事项；</w:t>
            </w:r>
          </w:p>
        </w:tc>
      </w:tr>
      <w:tr w14:paraId="2065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9"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78EC5C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FD2B08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4F72FD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正确进行紧固操作；保障安全及环保要求；</w:t>
            </w:r>
          </w:p>
        </w:tc>
      </w:tr>
      <w:tr w14:paraId="67BF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4"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62418B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8B6F31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13CAD9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重点掌握关系行车安全的部位的紧固及检查方法；</w:t>
            </w:r>
          </w:p>
        </w:tc>
      </w:tr>
      <w:tr w14:paraId="40C2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2FD99D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249DA5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18A736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能检查和评价紧固作业质量；</w:t>
            </w:r>
          </w:p>
        </w:tc>
      </w:tr>
      <w:tr w14:paraId="31C0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7"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F8B39C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4AE8BB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6E9631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能向客户解释润滑保养工作以及存在问题，提出合理化建议；</w:t>
            </w:r>
          </w:p>
        </w:tc>
      </w:tr>
      <w:tr w14:paraId="2A02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910FF6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450621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3.4调整</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CA7B45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通过维修手册等资料懂得需调整的部位及基本构造信息；</w:t>
            </w:r>
          </w:p>
        </w:tc>
      </w:tr>
      <w:tr w14:paraId="6C053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B1CB09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20B50BA">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BEFFB6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掌握车辆各系统的调整方法及技术要求；</w:t>
            </w:r>
          </w:p>
        </w:tc>
      </w:tr>
      <w:tr w14:paraId="1496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D7D6FA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86B0D1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59F8C2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正确使用拆装和调整工具，懂得车辆调整的常识和注意事项；</w:t>
            </w:r>
          </w:p>
        </w:tc>
      </w:tr>
      <w:tr w14:paraId="775B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3FDF0F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A369C8C">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3F4FC3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正确并熟练实施拆装和调整作业，保障安全及环保要求；</w:t>
            </w:r>
          </w:p>
        </w:tc>
      </w:tr>
      <w:tr w14:paraId="391A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44C020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BED4FB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6A1401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能检查和评价调整作业质量；</w:t>
            </w:r>
          </w:p>
        </w:tc>
      </w:tr>
      <w:tr w14:paraId="2A9A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C371E7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E5DDED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EC2C56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能向客户解释调整保养工作以及存在问题，提出合理化建议；</w:t>
            </w:r>
          </w:p>
        </w:tc>
      </w:tr>
      <w:tr w14:paraId="2FCB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205A92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5357EB4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3.5检查</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C9C4E1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 xml:space="preserve">通过阅读保养手册等技术资料，掌握检查部位及基本构造信息； </w:t>
            </w:r>
          </w:p>
        </w:tc>
      </w:tr>
      <w:tr w14:paraId="7101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9C0159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39DEAD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CFD8D8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了解汽车各种系统检查的技术参数和要求</w:t>
            </w:r>
          </w:p>
        </w:tc>
      </w:tr>
      <w:tr w14:paraId="18390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70CCEB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2534C1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4376F2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正确使用机具设备，懂得车辆检查的常识和注意事项；</w:t>
            </w:r>
          </w:p>
        </w:tc>
      </w:tr>
      <w:tr w14:paraId="3D19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22F501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7AE619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C34DC6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具备驾驶车辆的能力</w:t>
            </w:r>
          </w:p>
        </w:tc>
      </w:tr>
      <w:tr w14:paraId="59EE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D44CA4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8C1D5B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386709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能检查和评价发动机、变速器、灯光照明灯等系统性能；</w:t>
            </w:r>
          </w:p>
        </w:tc>
      </w:tr>
      <w:tr w14:paraId="777A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CA0A39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887AF7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F7EA55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正确并熟练实施检查作业，保障安全及环保要求；</w:t>
            </w:r>
          </w:p>
        </w:tc>
      </w:tr>
      <w:tr w14:paraId="607F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B5379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651B99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3F171F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能检查和评价调整作业质量；</w:t>
            </w:r>
          </w:p>
        </w:tc>
      </w:tr>
      <w:tr w14:paraId="3B7EC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974305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D2E4F0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2EE8BF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能向客户解释检查保养工作以及存在问题，提出合理化建议；</w:t>
            </w:r>
          </w:p>
        </w:tc>
      </w:tr>
      <w:tr w14:paraId="6722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A92535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030DD4A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3.6补给</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F5EC03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能读懂企业或维修厂日常车辆的保养手册</w:t>
            </w:r>
          </w:p>
        </w:tc>
      </w:tr>
      <w:tr w14:paraId="6495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706FA0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C25748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8CA24E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通过阅读保养手册等技术资料，掌握补给部位及车辆基本信息；</w:t>
            </w:r>
          </w:p>
        </w:tc>
      </w:tr>
      <w:tr w14:paraId="15B4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391B64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E04100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2441D6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懂得需要补给的条件和技术标准；</w:t>
            </w:r>
          </w:p>
        </w:tc>
      </w:tr>
      <w:tr w14:paraId="61B8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1759AA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4753F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F0D02C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会检查和判断各种工作液（油）状况，判断是否需要补给和更换；</w:t>
            </w:r>
          </w:p>
        </w:tc>
      </w:tr>
      <w:tr w14:paraId="0446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6467B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D0423E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CA9FDA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懂得使用补给机具和汽车工作液加注补充方法</w:t>
            </w:r>
          </w:p>
        </w:tc>
      </w:tr>
      <w:tr w14:paraId="04FC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1D5826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E92876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152C3A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正确实施补给作业，保障安全及环保要求；</w:t>
            </w:r>
          </w:p>
        </w:tc>
      </w:tr>
      <w:tr w14:paraId="0DF2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E98E9F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FD7FBD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45196E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能检查和评价补给作业质量；</w:t>
            </w:r>
          </w:p>
        </w:tc>
      </w:tr>
      <w:tr w14:paraId="2529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2D54B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B6D2D2A">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4C7E13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能向客户解释补给保养工作以及存在问题，提出合理化建议；</w:t>
            </w:r>
          </w:p>
        </w:tc>
      </w:tr>
      <w:tr w14:paraId="5212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29"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5469B38A">
            <w:pPr>
              <w:keepNext w:val="0"/>
              <w:keepLines w:val="0"/>
              <w:widowControl w:val="0"/>
              <w:suppressLineNumbers w:val="0"/>
              <w:spacing w:before="0" w:beforeAutospacing="0" w:after="0" w:afterAutospacing="0"/>
              <w:ind w:left="0" w:right="0"/>
              <w:jc w:val="left"/>
              <w:rPr>
                <w:rFonts w:hint="eastAsia" w:ascii="宋体" w:hAnsi="宋体" w:eastAsia="宋体" w:cs="宋体"/>
                <w:b/>
                <w:bCs w:val="0"/>
                <w:szCs w:val="21"/>
                <w:lang w:val="en-US"/>
              </w:rPr>
            </w:pPr>
            <w:r>
              <w:rPr>
                <w:rFonts w:hint="eastAsia" w:ascii="宋体" w:hAnsi="宋体" w:eastAsia="宋体" w:cs="宋体"/>
                <w:b/>
                <w:bCs w:val="0"/>
                <w:color w:val="000000"/>
                <w:kern w:val="2"/>
                <w:sz w:val="21"/>
                <w:szCs w:val="21"/>
                <w:lang w:val="en-US" w:eastAsia="zh-CN" w:bidi="ar"/>
              </w:rPr>
              <w:t>4.维修质量检查</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noWrap/>
            <w:vAlign w:val="top"/>
          </w:tcPr>
          <w:p w14:paraId="47254AF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4.1自检</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9F3D8F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掌握车辆及零部件的性能、技术参数标准；</w:t>
            </w:r>
          </w:p>
        </w:tc>
      </w:tr>
      <w:tr w14:paraId="3471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3D3D83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1E37213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9BD137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会检验量具的使用，正确完成自检作业；</w:t>
            </w:r>
          </w:p>
        </w:tc>
      </w:tr>
      <w:tr w14:paraId="41E4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7BC8AD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7713960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4E3808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能对自己的维修作业质量做出客观评价；</w:t>
            </w:r>
          </w:p>
        </w:tc>
      </w:tr>
      <w:tr w14:paraId="2643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4CB20B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3E4F28E6">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8E5FA3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及时对工作进行改进和负责；</w:t>
            </w:r>
          </w:p>
        </w:tc>
      </w:tr>
      <w:tr w14:paraId="1383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72A68E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7BFE8EC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4.2互检</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FF0919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掌握车辆及零部件的性能、技术参数标准；</w:t>
            </w:r>
          </w:p>
        </w:tc>
      </w:tr>
      <w:tr w14:paraId="706C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24F007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A0B94F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A91B6D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会检验量具的使用，正确完成互检作业；</w:t>
            </w:r>
          </w:p>
        </w:tc>
      </w:tr>
      <w:tr w14:paraId="3516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F6FFAB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8A2906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E90A55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能对他人的维修作业质量做出客观公正的评价；</w:t>
            </w:r>
          </w:p>
        </w:tc>
      </w:tr>
      <w:tr w14:paraId="5CBA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E486F3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4A0721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A6F65C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能对检查工作进行改进和负责；</w:t>
            </w:r>
          </w:p>
        </w:tc>
      </w:tr>
      <w:tr w14:paraId="063D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840465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CBFE52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E174AA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能及时反馈信息，督促班组间的相互学习和改进。</w:t>
            </w:r>
          </w:p>
        </w:tc>
      </w:tr>
      <w:tr w14:paraId="0B1F0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0EBA22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C51704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4.3专检</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C92B9B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掌握质量管理的知识和相关规定；</w:t>
            </w:r>
          </w:p>
        </w:tc>
      </w:tr>
      <w:tr w14:paraId="315D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41FE6C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BB52B8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5DEF5E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掌握质量分析的工具和手段</w:t>
            </w:r>
          </w:p>
        </w:tc>
      </w:tr>
      <w:tr w14:paraId="2959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56FED6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093E28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45CC33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懂零特定检查对象的性能，技术参数标准；</w:t>
            </w:r>
          </w:p>
        </w:tc>
      </w:tr>
      <w:tr w14:paraId="1441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2B5AB2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08A4FAA">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EBD0C1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能正确地使用检验量器具；</w:t>
            </w:r>
          </w:p>
        </w:tc>
      </w:tr>
      <w:tr w14:paraId="61CA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4645CB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EE7D63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CA1A18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能准确地测量零部件的技术参数；</w:t>
            </w:r>
          </w:p>
        </w:tc>
      </w:tr>
      <w:tr w14:paraId="3FDA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6CE676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596567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4.4总检</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853BB4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具有驾驶车辆的能力；</w:t>
            </w:r>
          </w:p>
        </w:tc>
      </w:tr>
      <w:tr w14:paraId="1FBB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B1AB2F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2C2EBD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BB23A9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掌握被检车辆的性能及技术标准；</w:t>
            </w:r>
          </w:p>
        </w:tc>
      </w:tr>
      <w:tr w14:paraId="6EA4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CF0B81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2BCD60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3AA840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通过各种途径获取国家和行业、企业的相关标准；</w:t>
            </w:r>
          </w:p>
        </w:tc>
      </w:tr>
      <w:tr w14:paraId="294E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87B87C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E9C1C8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C00A66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能正确使用汽车检测仪器进行检查；</w:t>
            </w:r>
          </w:p>
        </w:tc>
      </w:tr>
      <w:tr w14:paraId="73E35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89A5F1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8F0188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1BC6E9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掌握质量的统计，分析的工具和手段；</w:t>
            </w:r>
          </w:p>
        </w:tc>
      </w:tr>
      <w:tr w14:paraId="5868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EDC519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E64348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AC9156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编制质量的统计和分析表格，并做出正确的判断；</w:t>
            </w:r>
          </w:p>
        </w:tc>
      </w:tr>
      <w:tr w14:paraId="5123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9"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0E3F0194">
            <w:pPr>
              <w:keepNext w:val="0"/>
              <w:keepLines w:val="0"/>
              <w:widowControl w:val="0"/>
              <w:suppressLineNumbers w:val="0"/>
              <w:spacing w:before="0" w:beforeAutospacing="0" w:after="0" w:afterAutospacing="0"/>
              <w:ind w:left="0" w:right="0"/>
              <w:jc w:val="left"/>
              <w:rPr>
                <w:rFonts w:hint="eastAsia" w:ascii="宋体" w:hAnsi="宋体" w:eastAsia="宋体" w:cs="宋体"/>
                <w:b/>
                <w:bCs w:val="0"/>
                <w:szCs w:val="21"/>
                <w:lang w:val="en-US"/>
              </w:rPr>
            </w:pPr>
            <w:r>
              <w:rPr>
                <w:rFonts w:hint="eastAsia" w:ascii="宋体" w:hAnsi="宋体" w:eastAsia="宋体" w:cs="宋体"/>
                <w:b/>
                <w:bCs w:val="0"/>
                <w:color w:val="000000"/>
                <w:kern w:val="2"/>
                <w:sz w:val="21"/>
                <w:szCs w:val="21"/>
                <w:lang w:val="en-US" w:eastAsia="zh-CN" w:bidi="ar"/>
              </w:rPr>
              <w:t>5.管理</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noWrap/>
            <w:vAlign w:val="top"/>
          </w:tcPr>
          <w:p w14:paraId="6B06CDC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5.1设备管理</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B774F7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能学习和掌握维修车间维修机具设备的使用方法；</w:t>
            </w:r>
          </w:p>
        </w:tc>
      </w:tr>
      <w:tr w14:paraId="4A02D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BCB0C2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291E5F7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B82FEA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懂得维修工具设备的使用和管理工作；</w:t>
            </w:r>
          </w:p>
        </w:tc>
      </w:tr>
      <w:tr w14:paraId="15EA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F18DE5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5A3C2526">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844040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掌握设备的维护保养知识，能按照说明书的要求进行简单维护。认真负责的对维修机具设备进行维护；</w:t>
            </w:r>
          </w:p>
        </w:tc>
      </w:tr>
      <w:tr w14:paraId="34AA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78608D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19963E2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7155DC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 xml:space="preserve">熟悉单位的设备管理制度； </w:t>
            </w:r>
          </w:p>
        </w:tc>
      </w:tr>
      <w:tr w14:paraId="3332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7FF16B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18A16DE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338B3F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熟知设备的性能、结构、操作规程和保养方法；</w:t>
            </w:r>
          </w:p>
        </w:tc>
      </w:tr>
      <w:tr w14:paraId="58430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CE30F1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7342C29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94CE06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有故障应急处理办法，具备果断的决策能力和执行能力</w:t>
            </w:r>
          </w:p>
        </w:tc>
      </w:tr>
      <w:tr w14:paraId="2C55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1F9F62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06A0D8B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E5E169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能对设备进行检测和调整，建立定期检查制度</w:t>
            </w:r>
          </w:p>
        </w:tc>
      </w:tr>
      <w:tr w14:paraId="7C8E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46E450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34C2E24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B75620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能建立机具设备档案；对设备的使用、维护、维修进行记录；</w:t>
            </w:r>
          </w:p>
        </w:tc>
      </w:tr>
      <w:tr w14:paraId="3E2C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8"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66E8B7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noWrap/>
            <w:vAlign w:val="top"/>
          </w:tcPr>
          <w:p w14:paraId="09527B2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DDCB9C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能编制设备维护与管理的规程；</w:t>
            </w:r>
          </w:p>
        </w:tc>
      </w:tr>
      <w:tr w14:paraId="05F0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9833DF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7EDD991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5.2工具管理</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B330FB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熟悉各种工具的用途和使用方法，使用条件；</w:t>
            </w:r>
          </w:p>
        </w:tc>
      </w:tr>
      <w:tr w14:paraId="2717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C03ED7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06C330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BF9F73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能对专用和贵重的工具建立使用制度；</w:t>
            </w:r>
          </w:p>
        </w:tc>
      </w:tr>
      <w:tr w14:paraId="1F80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B01D70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8A5938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F38982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能分类管理工具，建立工具账目；做到有序管理，查找方便；</w:t>
            </w:r>
          </w:p>
        </w:tc>
      </w:tr>
      <w:tr w14:paraId="49CE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0EFF18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6C86FC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E6C271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熟知检验量具的检查期限，做到定期送检；</w:t>
            </w:r>
          </w:p>
        </w:tc>
      </w:tr>
      <w:tr w14:paraId="048B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FE56DB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82A9E1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FDEB75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能正确地做好工具的定量管理；</w:t>
            </w:r>
          </w:p>
        </w:tc>
      </w:tr>
      <w:tr w14:paraId="7077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9"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BF1D9E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7FBD64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18F8DF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能制定并执行工具的维护保养制度；</w:t>
            </w:r>
          </w:p>
        </w:tc>
      </w:tr>
      <w:tr w14:paraId="2FCE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99D4F5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7228BBE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5.3配件管理</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E4F30C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熟悉计算机操作，会建立台帐，能正确录入和查找仓储数据；</w:t>
            </w:r>
          </w:p>
        </w:tc>
      </w:tr>
      <w:tr w14:paraId="16D8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307D5A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B5B930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036619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熟悉汽车零配件采购流程；</w:t>
            </w:r>
          </w:p>
        </w:tc>
      </w:tr>
      <w:tr w14:paraId="5FE6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E3EF89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9F6804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783D26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能有效管理配件仓储，建立工具账目；做到有序管理，分类存放，查找方便；</w:t>
            </w:r>
          </w:p>
        </w:tc>
      </w:tr>
      <w:tr w14:paraId="74F8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EE7C83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C38553C">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B75AE4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熟悉特殊配件仓储存放的安全要求；</w:t>
            </w:r>
          </w:p>
        </w:tc>
      </w:tr>
      <w:tr w14:paraId="7ECF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23BAA9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1ED860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43CF58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能根据不同的配件进行防潮、防老化、防火、防爆、处理；</w:t>
            </w:r>
          </w:p>
        </w:tc>
      </w:tr>
      <w:tr w14:paraId="24FA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640064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79C055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432020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熟悉有使用期限的物品情况，建立档案；</w:t>
            </w:r>
          </w:p>
        </w:tc>
      </w:tr>
      <w:tr w14:paraId="7B24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E6E36C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C32203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C929F5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能熟记各种常用配件的编号，建立配件标签；</w:t>
            </w:r>
          </w:p>
        </w:tc>
      </w:tr>
      <w:tr w14:paraId="0E8B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1B69E4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AB4451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B775AF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会检查返库配件；</w:t>
            </w:r>
          </w:p>
        </w:tc>
      </w:tr>
      <w:tr w14:paraId="7AE9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7B36C9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4729FA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BEBDE9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会处理三包旧件和维修旧件；</w:t>
            </w:r>
          </w:p>
        </w:tc>
      </w:tr>
      <w:tr w14:paraId="5A3A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58C1FB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5ADCE96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5.4车间调度</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5FA881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熟悉本车间的软硬件情况；</w:t>
            </w:r>
          </w:p>
        </w:tc>
      </w:tr>
      <w:tr w14:paraId="7EA1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CFE5A5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E1E230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177E76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具有较强的决策和执行能力，能有效执行公司政策及规章制度；</w:t>
            </w:r>
          </w:p>
        </w:tc>
      </w:tr>
      <w:tr w14:paraId="6D7C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7CC80A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54759D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1825ED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与车间员工有良好的沟通， 有良好的人际关系；</w:t>
            </w:r>
          </w:p>
        </w:tc>
      </w:tr>
      <w:tr w14:paraId="4989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2A2310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FC2D88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941D9F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做到合理下达任务，做到各班组工作量平衡；</w:t>
            </w:r>
          </w:p>
        </w:tc>
      </w:tr>
      <w:tr w14:paraId="63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9EF73E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9BB654C">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1E5C2A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能因地制宜，合理地利用现有资源条件合理安排工作；</w:t>
            </w:r>
          </w:p>
        </w:tc>
      </w:tr>
      <w:tr w14:paraId="2A1D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6971FC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C87819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219FCB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能处理和协调各班组的矛盾，避免矛盾的激化；</w:t>
            </w:r>
          </w:p>
        </w:tc>
      </w:tr>
      <w:tr w14:paraId="10B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C1F9AD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9AA821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BDA90F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具备组织和协调能力，能使布置的工作任务贯彻落实；</w:t>
            </w:r>
          </w:p>
        </w:tc>
      </w:tr>
      <w:tr w14:paraId="109A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1AB258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3A2B2DC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5.5人员管理</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477DAD9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掌握本部门人力资源的使用情况，做到人尽其才；</w:t>
            </w:r>
          </w:p>
        </w:tc>
      </w:tr>
      <w:tr w14:paraId="7E8A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608DD0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32CF43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E4BFF5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能制定工作岗位职责和要求，建立奖惩和竞争机制；</w:t>
            </w:r>
          </w:p>
        </w:tc>
      </w:tr>
      <w:tr w14:paraId="79F1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2C348F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8D7435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B52A08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了解每一位员工的工作能力，力求用人做到用其长，避其短；</w:t>
            </w:r>
          </w:p>
        </w:tc>
      </w:tr>
      <w:tr w14:paraId="26A0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7238D0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D0734F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D231B2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能创建和培养积极健康合作上进的团队，有团队管理能力</w:t>
            </w:r>
          </w:p>
        </w:tc>
      </w:tr>
      <w:tr w14:paraId="041B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5473B5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64512AD">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AD649E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掌握员工的思想动态，关心员工成长；</w:t>
            </w:r>
          </w:p>
        </w:tc>
      </w:tr>
      <w:tr w14:paraId="4878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D724CE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1D0B5E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592219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具有心理学知识，能做员工的思想工作；</w:t>
            </w:r>
          </w:p>
        </w:tc>
      </w:tr>
      <w:tr w14:paraId="56CD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4C0A4C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1B22F1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5.6制度管理</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A0148A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有现代企业管理理念；会多方学习先进的管理理念和方法；</w:t>
            </w:r>
          </w:p>
        </w:tc>
      </w:tr>
      <w:tr w14:paraId="2FD1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E46615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A4399B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490579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能制订和不断完善岗位制度，薪酬制度、劳动纪律等内部管理条例</w:t>
            </w:r>
          </w:p>
        </w:tc>
      </w:tr>
      <w:tr w14:paraId="1264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101B4B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D0F807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28B28F9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能将既定的制度有效的贯彻和实施；</w:t>
            </w:r>
          </w:p>
        </w:tc>
      </w:tr>
      <w:tr w14:paraId="1B6B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F2883C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7848872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5.7员工培训</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C2A6DD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具有较强的决策和执行能力，贯彻上级相关的政策和信息；</w:t>
            </w:r>
          </w:p>
        </w:tc>
      </w:tr>
      <w:tr w14:paraId="5608B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05959C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7046E8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A341BA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能组织员工参加各种培训和考试，自身具备培训员工的能力；</w:t>
            </w:r>
          </w:p>
        </w:tc>
      </w:tr>
      <w:tr w14:paraId="31C4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98DE29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8DD630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9E0D37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会制定定期培训计划，会合理安排年度和阶段性的培训任务；</w:t>
            </w:r>
          </w:p>
        </w:tc>
      </w:tr>
      <w:tr w14:paraId="7E20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DF146E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AE60DA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6646AC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能组织各种培训和考核</w:t>
            </w:r>
          </w:p>
        </w:tc>
      </w:tr>
      <w:tr w14:paraId="0551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A2DD64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033F670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5.8安全管理</w:t>
            </w: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144EA48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能多方学习先进的安全管理制度，制定并建立本部门的安全制度</w:t>
            </w:r>
          </w:p>
        </w:tc>
      </w:tr>
      <w:tr w14:paraId="3F56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E72C3F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A51603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922B10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掌握日常安全检查项目，并在本部门贯彻实施到位；</w:t>
            </w:r>
          </w:p>
        </w:tc>
      </w:tr>
      <w:tr w14:paraId="2AB3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456438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E24587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2BAEB3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熟悉民用和工业用电常识，并在本部门贯彻实施到位；</w:t>
            </w:r>
          </w:p>
        </w:tc>
      </w:tr>
      <w:tr w14:paraId="6F91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F5B0FB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0A8F3C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0E5EF36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熟悉升降、焊接、空气压缩机等重要设备的安全常识；</w:t>
            </w:r>
          </w:p>
        </w:tc>
      </w:tr>
      <w:tr w14:paraId="0E97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9E5CE9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6AA310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548D689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熟悉试车的安全常识；</w:t>
            </w:r>
          </w:p>
        </w:tc>
      </w:tr>
      <w:tr w14:paraId="1ACA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96FE2E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32877A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346D79F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熟悉各岗位各设备的安全操作规程；定期组织员工安全培训；</w:t>
            </w:r>
          </w:p>
        </w:tc>
      </w:tr>
      <w:tr w14:paraId="6597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1"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33BDC36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09A3C0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672C9E2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能上传下达并贯彻实施安全生产活动要求；</w:t>
            </w:r>
          </w:p>
        </w:tc>
      </w:tr>
      <w:tr w14:paraId="06B2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02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AFCF10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C9C668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653" w:type="dxa"/>
            <w:tcBorders>
              <w:top w:val="single" w:color="auto" w:sz="4" w:space="0"/>
              <w:left w:val="single" w:color="auto" w:sz="4" w:space="0"/>
              <w:bottom w:val="single" w:color="auto" w:sz="4" w:space="0"/>
              <w:right w:val="single" w:color="auto" w:sz="4" w:space="0"/>
            </w:tcBorders>
            <w:shd w:val="clear" w:color="auto" w:fill="auto"/>
            <w:noWrap/>
            <w:vAlign w:val="top"/>
          </w:tcPr>
          <w:p w14:paraId="77D2E30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能起到安全生产监督作用，及时纠正作业中的不安全现象；</w:t>
            </w:r>
          </w:p>
        </w:tc>
      </w:tr>
    </w:tbl>
    <w:p w14:paraId="09943CDE">
      <w:pPr>
        <w:pStyle w:val="19"/>
      </w:pPr>
    </w:p>
    <w:p w14:paraId="3C473E4B">
      <w:pPr>
        <w:pStyle w:val="2"/>
        <w:widowControl w:val="0"/>
        <w:spacing w:line="360" w:lineRule="auto"/>
        <w:ind w:firstLine="562" w:firstLineChars="200"/>
        <w:jc w:val="both"/>
        <w:rPr>
          <w:rFonts w:cs="Times New Roman" w:asciiTheme="minorEastAsia" w:hAnsiTheme="minorEastAsia" w:eastAsiaTheme="minorEastAsia"/>
          <w:kern w:val="2"/>
          <w:sz w:val="28"/>
          <w:szCs w:val="22"/>
        </w:rPr>
      </w:pPr>
      <w:bookmarkStart w:id="112" w:name="_Toc110198142"/>
      <w:bookmarkStart w:id="113" w:name="_Toc22165"/>
      <w:bookmarkStart w:id="114" w:name="_Toc3480"/>
      <w:r>
        <w:rPr>
          <w:rFonts w:cs="Times New Roman" w:asciiTheme="minorEastAsia" w:hAnsiTheme="minorEastAsia" w:eastAsiaTheme="minorEastAsia"/>
          <w:kern w:val="2"/>
          <w:sz w:val="28"/>
          <w:szCs w:val="22"/>
        </w:rPr>
        <w:t>（</w:t>
      </w:r>
      <w:r>
        <w:rPr>
          <w:rFonts w:hint="eastAsia" w:cs="Times New Roman" w:asciiTheme="minorEastAsia" w:hAnsiTheme="minorEastAsia" w:eastAsiaTheme="minorEastAsia"/>
          <w:kern w:val="2"/>
          <w:sz w:val="28"/>
          <w:szCs w:val="22"/>
        </w:rPr>
        <w:t>三</w:t>
      </w:r>
      <w:r>
        <w:rPr>
          <w:rFonts w:cs="Times New Roman" w:asciiTheme="minorEastAsia" w:hAnsiTheme="minorEastAsia" w:eastAsiaTheme="minorEastAsia"/>
          <w:kern w:val="2"/>
          <w:sz w:val="28"/>
          <w:szCs w:val="22"/>
        </w:rPr>
        <w:t>）课程对应的职业资格/技能等级证书一览表</w:t>
      </w:r>
      <w:bookmarkEnd w:id="112"/>
      <w:bookmarkEnd w:id="113"/>
      <w:bookmarkEnd w:id="114"/>
    </w:p>
    <w:p w14:paraId="14FB9B7A">
      <w:pPr>
        <w:pStyle w:val="20"/>
        <w:widowControl w:val="0"/>
        <w:ind w:firstLine="422"/>
        <w:rPr>
          <w:rFonts w:hint="eastAsia" w:ascii="Times New Roman" w:hAnsi="Times New Roman" w:eastAsia="仿宋_GB2312" w:cs="Times New Roman"/>
          <w:kern w:val="2"/>
          <w:sz w:val="20"/>
          <w:szCs w:val="21"/>
        </w:rPr>
      </w:pPr>
      <w:bookmarkStart w:id="115" w:name="_Toc25113"/>
      <w:bookmarkStart w:id="116" w:name="_Toc13472"/>
      <w:r>
        <w:rPr>
          <w:rFonts w:hint="eastAsia" w:ascii="Times New Roman" w:hAnsi="Times New Roman" w:eastAsia="仿宋_GB2312" w:cs="Times New Roman"/>
          <w:kern w:val="2"/>
          <w:sz w:val="20"/>
          <w:szCs w:val="21"/>
        </w:rPr>
        <w:t>表11-3 课程对应的职业资格/技能等级证书一览表</w:t>
      </w:r>
      <w:bookmarkEnd w:id="115"/>
      <w:bookmarkEnd w:id="116"/>
    </w:p>
    <w:tbl>
      <w:tblPr>
        <w:tblStyle w:val="15"/>
        <w:tblW w:w="8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29"/>
        <w:gridCol w:w="1195"/>
        <w:gridCol w:w="1227"/>
        <w:gridCol w:w="2460"/>
        <w:gridCol w:w="1686"/>
        <w:gridCol w:w="1100"/>
      </w:tblGrid>
      <w:tr w14:paraId="2629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3"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6D488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17" w:name="_Toc110196003"/>
            <w:bookmarkStart w:id="118" w:name="_Toc17747"/>
            <w:bookmarkStart w:id="119" w:name="_Toc16409"/>
            <w:r>
              <w:rPr>
                <w:rFonts w:hint="eastAsia" w:ascii="Times New Roman" w:hAnsi="Times New Roman" w:eastAsia="仿宋_GB2312" w:cs="Times New Roman"/>
                <w:kern w:val="2"/>
                <w:lang w:val="en-US" w:eastAsia="zh-CN"/>
              </w:rPr>
              <w:t>序号</w:t>
            </w:r>
            <w:bookmarkEnd w:id="117"/>
            <w:bookmarkEnd w:id="118"/>
            <w:bookmarkEnd w:id="119"/>
          </w:p>
        </w:tc>
        <w:tc>
          <w:tcPr>
            <w:tcW w:w="1195" w:type="dxa"/>
            <w:tcBorders>
              <w:top w:val="single" w:color="auto" w:sz="4" w:space="0"/>
              <w:left w:val="single" w:color="auto" w:sz="4" w:space="0"/>
              <w:bottom w:val="single" w:color="auto" w:sz="4" w:space="0"/>
              <w:right w:val="single" w:color="auto" w:sz="4" w:space="0"/>
            </w:tcBorders>
            <w:shd w:val="clear" w:color="auto" w:fill="auto"/>
            <w:vAlign w:val="center"/>
          </w:tcPr>
          <w:p w14:paraId="0725E82E">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20" w:name="_Toc28404"/>
            <w:bookmarkStart w:id="121" w:name="_Toc110196004"/>
            <w:bookmarkStart w:id="122" w:name="_Toc14032"/>
            <w:r>
              <w:rPr>
                <w:rFonts w:hint="eastAsia" w:ascii="Times New Roman" w:hAnsi="Times New Roman" w:eastAsia="仿宋_GB2312" w:cs="Times New Roman"/>
                <w:kern w:val="2"/>
                <w:lang w:val="en-US" w:eastAsia="zh-CN"/>
              </w:rPr>
              <w:t>证书名称</w:t>
            </w:r>
            <w:bookmarkEnd w:id="120"/>
            <w:bookmarkEnd w:id="121"/>
            <w:bookmarkEnd w:id="122"/>
          </w:p>
        </w:tc>
        <w:tc>
          <w:tcPr>
            <w:tcW w:w="1227" w:type="dxa"/>
            <w:tcBorders>
              <w:top w:val="single" w:color="auto" w:sz="4" w:space="0"/>
              <w:left w:val="single" w:color="auto" w:sz="4" w:space="0"/>
              <w:bottom w:val="single" w:color="auto" w:sz="4" w:space="0"/>
              <w:right w:val="single" w:color="auto" w:sz="4" w:space="0"/>
            </w:tcBorders>
            <w:shd w:val="clear" w:color="auto" w:fill="auto"/>
            <w:vAlign w:val="center"/>
          </w:tcPr>
          <w:p w14:paraId="44187D4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23" w:name="_Toc22358"/>
            <w:bookmarkStart w:id="124" w:name="_Toc10612"/>
            <w:bookmarkStart w:id="125" w:name="_Toc110196005"/>
            <w:r>
              <w:rPr>
                <w:rFonts w:hint="eastAsia" w:ascii="Times New Roman" w:hAnsi="Times New Roman" w:eastAsia="仿宋_GB2312" w:cs="Times New Roman"/>
                <w:kern w:val="2"/>
                <w:lang w:val="en-US" w:eastAsia="zh-CN"/>
              </w:rPr>
              <w:t>发证单位</w:t>
            </w:r>
            <w:bookmarkEnd w:id="123"/>
            <w:bookmarkEnd w:id="124"/>
            <w:bookmarkEnd w:id="125"/>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17FF297B">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26" w:name="_Toc9889"/>
            <w:bookmarkStart w:id="127" w:name="_Toc110196006"/>
            <w:bookmarkStart w:id="128" w:name="_Toc4304"/>
            <w:r>
              <w:rPr>
                <w:rFonts w:hint="eastAsia" w:ascii="Times New Roman" w:hAnsi="Times New Roman" w:eastAsia="仿宋_GB2312" w:cs="Times New Roman"/>
                <w:kern w:val="2"/>
                <w:lang w:val="en-US" w:eastAsia="zh-CN"/>
              </w:rPr>
              <w:t>与考证相关的课程</w:t>
            </w:r>
            <w:bookmarkEnd w:id="126"/>
            <w:bookmarkEnd w:id="127"/>
            <w:bookmarkEnd w:id="128"/>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33D2B25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29" w:name="_Toc25910"/>
            <w:bookmarkStart w:id="130" w:name="_Toc25472"/>
            <w:bookmarkStart w:id="131" w:name="_Toc110196007"/>
            <w:r>
              <w:rPr>
                <w:rFonts w:hint="eastAsia" w:ascii="Times New Roman" w:hAnsi="Times New Roman" w:eastAsia="仿宋_GB2312" w:cs="Times New Roman"/>
                <w:kern w:val="2"/>
                <w:lang w:val="en-US" w:eastAsia="zh-CN"/>
              </w:rPr>
              <w:t>学时</w:t>
            </w:r>
            <w:bookmarkEnd w:id="129"/>
            <w:bookmarkEnd w:id="130"/>
            <w:bookmarkEnd w:id="131"/>
            <w:bookmarkStart w:id="132" w:name="_Toc7030"/>
            <w:bookmarkStart w:id="133" w:name="_Toc13477"/>
          </w:p>
          <w:p w14:paraId="2AF0C37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34" w:name="_Toc110196008"/>
            <w:r>
              <w:rPr>
                <w:rFonts w:hint="eastAsia" w:ascii="Times New Roman" w:hAnsi="Times New Roman" w:eastAsia="仿宋_GB2312" w:cs="Times New Roman"/>
                <w:kern w:val="2"/>
                <w:lang w:val="en-US" w:eastAsia="zh-CN"/>
              </w:rPr>
              <w:t>（理论</w:t>
            </w:r>
            <w:r>
              <w:rPr>
                <w:rFonts w:hint="default" w:ascii="Times New Roman" w:hAnsi="Times New Roman" w:eastAsia="仿宋_GB2312" w:cs="Times New Roman"/>
                <w:kern w:val="2"/>
                <w:lang w:val="en-US" w:eastAsia="zh-CN"/>
              </w:rPr>
              <w:t>+</w:t>
            </w:r>
            <w:r>
              <w:rPr>
                <w:rFonts w:hint="eastAsia" w:ascii="Times New Roman" w:hAnsi="Times New Roman" w:eastAsia="仿宋_GB2312" w:cs="Times New Roman"/>
                <w:kern w:val="2"/>
                <w:lang w:val="en-US" w:eastAsia="zh-CN"/>
              </w:rPr>
              <w:t>实践）</w:t>
            </w:r>
            <w:bookmarkEnd w:id="132"/>
            <w:bookmarkEnd w:id="133"/>
            <w:bookmarkEnd w:id="134"/>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27FACF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bookmarkStart w:id="135" w:name="_Toc31887"/>
            <w:bookmarkStart w:id="136" w:name="_Toc31517"/>
            <w:bookmarkStart w:id="137" w:name="_Toc110196009"/>
            <w:r>
              <w:rPr>
                <w:rFonts w:hint="eastAsia" w:ascii="Times New Roman" w:hAnsi="Times New Roman" w:eastAsia="仿宋_GB2312" w:cs="Times New Roman"/>
                <w:kern w:val="2"/>
                <w:lang w:val="en-US" w:eastAsia="zh-CN"/>
              </w:rPr>
              <w:t>小计</w:t>
            </w:r>
            <w:bookmarkEnd w:id="135"/>
            <w:bookmarkEnd w:id="136"/>
            <w:bookmarkEnd w:id="137"/>
          </w:p>
        </w:tc>
      </w:tr>
      <w:tr w14:paraId="3AF2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3" w:hRule="atLeast"/>
        </w:trPr>
        <w:tc>
          <w:tcPr>
            <w:tcW w:w="7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D0B19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w:t>
            </w:r>
          </w:p>
        </w:tc>
        <w:tc>
          <w:tcPr>
            <w:tcW w:w="11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33E7E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电工作业(低压维修)上岗证</w:t>
            </w:r>
          </w:p>
        </w:tc>
        <w:tc>
          <w:tcPr>
            <w:tcW w:w="12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8EBAC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国家安监局</w:t>
            </w: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6A63F56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电工作业(低压维修)操作技能实训（培训课程）</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3B9EDED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40+44</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F3D116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88</w:t>
            </w:r>
          </w:p>
        </w:tc>
      </w:tr>
      <w:tr w14:paraId="71A1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84D98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A1C72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99C68A">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4261575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汽车电子技术</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42473DA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36+36</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A968C1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72</w:t>
            </w:r>
          </w:p>
        </w:tc>
      </w:tr>
      <w:tr w14:paraId="47B2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3" w:hRule="atLeast"/>
        </w:trPr>
        <w:tc>
          <w:tcPr>
            <w:tcW w:w="7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9F94A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w:t>
            </w:r>
          </w:p>
        </w:tc>
        <w:tc>
          <w:tcPr>
            <w:tcW w:w="11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786CA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汽车运用与维修(含智能新能源汽车)1+X证书制度职业技能等级</w:t>
            </w:r>
          </w:p>
        </w:tc>
        <w:tc>
          <w:tcPr>
            <w:tcW w:w="12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6B2F1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北京中车行高新技术有限公司</w:t>
            </w:r>
          </w:p>
          <w:p w14:paraId="6F4B25E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0353EF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汽车电气设备检修</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4372720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32+32</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C47195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64</w:t>
            </w:r>
          </w:p>
          <w:p w14:paraId="4FCE7C5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r>
      <w:tr w14:paraId="1701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A8729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900E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CCF0C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4346C87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汽车电子技术</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0AD600C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36+36</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1DF9BE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72</w:t>
            </w:r>
          </w:p>
          <w:p w14:paraId="09210D7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r>
      <w:tr w14:paraId="6EA6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3"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0CB74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C9AEB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53E68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5086269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车辆基本养护</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6641158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20+20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352452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40</w:t>
            </w:r>
          </w:p>
          <w:p w14:paraId="6A6A5EF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r>
      <w:tr w14:paraId="070B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08DF55">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FDBA8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02F3A0">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C2E87D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电动汽车车身电气系统检修（Ⅰ，Ⅱ）</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3177DCF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72+72</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384D24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144</w:t>
            </w:r>
          </w:p>
        </w:tc>
      </w:tr>
      <w:tr w14:paraId="0AAF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BE9EA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E4ADF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F543E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644F0B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电动汽车底盘及控制技术</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1B02ECD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36+36</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8CA594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72</w:t>
            </w:r>
          </w:p>
          <w:p w14:paraId="400DAEE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r>
      <w:tr w14:paraId="09A7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52EFCB">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0903FC">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68AC68">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1F61A22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新能源汽车动力蓄电池及管理技术</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54B79F4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28+28</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6C7F61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56</w:t>
            </w:r>
          </w:p>
        </w:tc>
      </w:tr>
      <w:tr w14:paraId="2E64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3"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FAF692">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BD75E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334577">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37BE5CB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新能源汽车驱动电机及控制技术</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4C40951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28+28</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F02F5E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56</w:t>
            </w:r>
          </w:p>
        </w:tc>
      </w:tr>
      <w:tr w14:paraId="2058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576371">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644D5F">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DFE11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65DE16D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电动汽车维护与保养</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6EA9238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20+28</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87B427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48</w:t>
            </w:r>
          </w:p>
        </w:tc>
      </w:tr>
      <w:tr w14:paraId="5A65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A444D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6FCCDC">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C3E18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4CC7DB0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电动汽车故障检修</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2DC76E1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36+36</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BF998C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72</w:t>
            </w:r>
          </w:p>
        </w:tc>
      </w:tr>
      <w:tr w14:paraId="690B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7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E56119">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1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27C9A4">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12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2B443">
            <w:pPr>
              <w:pStyle w:val="21"/>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lang w:val="en-US" w:eastAsia="zh-CN"/>
              </w:rPr>
            </w:pPr>
          </w:p>
        </w:tc>
        <w:tc>
          <w:tcPr>
            <w:tcW w:w="2460" w:type="dxa"/>
            <w:tcBorders>
              <w:top w:val="single" w:color="auto" w:sz="4" w:space="0"/>
              <w:left w:val="single" w:color="auto" w:sz="4" w:space="0"/>
              <w:bottom w:val="single" w:color="auto" w:sz="4" w:space="0"/>
              <w:right w:val="single" w:color="auto" w:sz="4" w:space="0"/>
            </w:tcBorders>
            <w:shd w:val="clear" w:color="auto" w:fill="auto"/>
            <w:vAlign w:val="center"/>
          </w:tcPr>
          <w:p w14:paraId="7D804F8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汽车使用性能检测</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14:paraId="523F3CB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20+20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F079FF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40</w:t>
            </w:r>
          </w:p>
        </w:tc>
      </w:tr>
    </w:tbl>
    <w:p w14:paraId="594ABFE8">
      <w:pPr>
        <w:pStyle w:val="19"/>
        <w:rPr>
          <w:rFonts w:hint="eastAsia"/>
        </w:rPr>
      </w:pPr>
    </w:p>
    <w:p w14:paraId="0C458C00">
      <w:pPr>
        <w:pStyle w:val="2"/>
        <w:widowControl w:val="0"/>
        <w:spacing w:line="360" w:lineRule="auto"/>
        <w:ind w:firstLine="562" w:firstLineChars="200"/>
        <w:jc w:val="both"/>
        <w:rPr>
          <w:rFonts w:cs="Times New Roman" w:asciiTheme="minorEastAsia" w:hAnsiTheme="minorEastAsia" w:eastAsiaTheme="minorEastAsia"/>
          <w:kern w:val="2"/>
          <w:sz w:val="28"/>
          <w:szCs w:val="22"/>
        </w:rPr>
      </w:pPr>
      <w:bookmarkStart w:id="138" w:name="_Toc13273"/>
      <w:bookmarkStart w:id="139" w:name="_Toc110198143"/>
      <w:bookmarkStart w:id="140" w:name="_Toc18027"/>
      <w:r>
        <w:rPr>
          <w:rFonts w:hint="eastAsia" w:cs="Times New Roman" w:asciiTheme="minorEastAsia" w:hAnsiTheme="minorEastAsia" w:eastAsiaTheme="minorEastAsia"/>
          <w:kern w:val="2"/>
          <w:sz w:val="28"/>
          <w:szCs w:val="22"/>
          <w:lang w:eastAsia="zh-CN"/>
        </w:rPr>
        <w:t>（</w:t>
      </w:r>
      <w:r>
        <w:rPr>
          <w:rFonts w:hint="eastAsia" w:cs="Times New Roman" w:asciiTheme="minorEastAsia" w:hAnsiTheme="minorEastAsia" w:eastAsiaTheme="minorEastAsia"/>
          <w:kern w:val="2"/>
          <w:sz w:val="28"/>
          <w:szCs w:val="22"/>
          <w:lang w:val="en-US" w:eastAsia="zh-CN"/>
        </w:rPr>
        <w:t>四）</w:t>
      </w:r>
      <w:r>
        <w:rPr>
          <w:rFonts w:cs="Times New Roman" w:asciiTheme="minorEastAsia" w:hAnsiTheme="minorEastAsia" w:eastAsiaTheme="minorEastAsia"/>
          <w:kern w:val="2"/>
          <w:sz w:val="28"/>
          <w:szCs w:val="22"/>
        </w:rPr>
        <w:t>职业能力标准</w:t>
      </w:r>
      <w:bookmarkEnd w:id="138"/>
      <w:bookmarkEnd w:id="139"/>
      <w:bookmarkEnd w:id="140"/>
    </w:p>
    <w:p w14:paraId="56D840A8">
      <w:pPr>
        <w:pStyle w:val="20"/>
        <w:widowControl w:val="0"/>
        <w:ind w:firstLine="422"/>
        <w:rPr>
          <w:rFonts w:hint="eastAsia" w:ascii="Times New Roman" w:hAnsi="Times New Roman" w:eastAsia="仿宋_GB2312" w:cs="Times New Roman"/>
          <w:kern w:val="2"/>
          <w:sz w:val="20"/>
          <w:szCs w:val="21"/>
          <w:lang w:val="en-US" w:eastAsia="zh-CN"/>
        </w:rPr>
      </w:pPr>
    </w:p>
    <w:p w14:paraId="5B4AC6BC">
      <w:pPr>
        <w:pStyle w:val="20"/>
        <w:widowControl w:val="0"/>
        <w:ind w:firstLine="422"/>
        <w:rPr>
          <w:rFonts w:hint="eastAsia" w:ascii="Times New Roman" w:hAnsi="Times New Roman" w:eastAsia="仿宋_GB2312" w:cs="Times New Roman"/>
          <w:kern w:val="2"/>
          <w:sz w:val="20"/>
          <w:szCs w:val="21"/>
          <w:lang w:val="en-US" w:eastAsia="zh-CN"/>
        </w:rPr>
      </w:pPr>
    </w:p>
    <w:p w14:paraId="3219B15F">
      <w:pPr>
        <w:pStyle w:val="20"/>
        <w:widowControl w:val="0"/>
        <w:ind w:firstLine="422"/>
        <w:rPr>
          <w:rFonts w:hint="eastAsia" w:ascii="Times New Roman" w:hAnsi="Times New Roman" w:eastAsia="仿宋_GB2312" w:cs="Times New Roman"/>
          <w:kern w:val="2"/>
          <w:sz w:val="20"/>
          <w:szCs w:val="21"/>
          <w:lang w:val="en-US" w:eastAsia="zh-CN"/>
        </w:rPr>
      </w:pPr>
    </w:p>
    <w:p w14:paraId="3E3632AE">
      <w:pPr>
        <w:pStyle w:val="20"/>
        <w:widowControl w:val="0"/>
        <w:ind w:firstLine="422"/>
        <w:rPr>
          <w:rFonts w:hint="eastAsia" w:ascii="Times New Roman" w:hAnsi="Times New Roman" w:eastAsia="仿宋_GB2312" w:cs="Times New Roman"/>
          <w:kern w:val="2"/>
          <w:sz w:val="20"/>
          <w:szCs w:val="21"/>
          <w:lang w:val="en-US" w:eastAsia="zh-CN"/>
        </w:rPr>
      </w:pPr>
    </w:p>
    <w:p w14:paraId="5D9775C4">
      <w:pPr>
        <w:pStyle w:val="20"/>
        <w:widowControl w:val="0"/>
        <w:ind w:firstLine="422"/>
        <w:rPr>
          <w:rFonts w:hint="eastAsia" w:ascii="Times New Roman" w:hAnsi="Times New Roman" w:eastAsia="仿宋_GB2312" w:cs="Times New Roman"/>
          <w:kern w:val="2"/>
          <w:sz w:val="20"/>
          <w:szCs w:val="21"/>
          <w:lang w:val="en-US" w:eastAsia="zh-CN"/>
        </w:rPr>
      </w:pPr>
    </w:p>
    <w:p w14:paraId="47F990CD">
      <w:pPr>
        <w:pStyle w:val="20"/>
        <w:widowControl w:val="0"/>
        <w:ind w:firstLine="422"/>
        <w:rPr>
          <w:rFonts w:hint="eastAsia" w:ascii="Times New Roman" w:hAnsi="Times New Roman" w:eastAsia="仿宋_GB2312" w:cs="Times New Roman"/>
          <w:kern w:val="2"/>
          <w:sz w:val="20"/>
          <w:szCs w:val="21"/>
          <w:lang w:val="en-US" w:eastAsia="zh-CN"/>
        </w:rPr>
      </w:pPr>
    </w:p>
    <w:p w14:paraId="0E707CAD">
      <w:pPr>
        <w:pStyle w:val="20"/>
        <w:widowControl w:val="0"/>
        <w:ind w:firstLine="422"/>
        <w:rPr>
          <w:rFonts w:hint="eastAsia" w:ascii="Times New Roman" w:hAnsi="Times New Roman" w:eastAsia="仿宋_GB2312" w:cs="Times New Roman"/>
          <w:kern w:val="2"/>
          <w:sz w:val="20"/>
          <w:szCs w:val="21"/>
          <w:lang w:val="en-US" w:eastAsia="zh-CN"/>
        </w:rPr>
      </w:pPr>
      <w:r>
        <w:rPr>
          <w:rFonts w:hint="eastAsia" w:ascii="Times New Roman" w:hAnsi="Times New Roman" w:eastAsia="仿宋_GB2312" w:cs="Times New Roman"/>
          <w:kern w:val="2"/>
          <w:sz w:val="20"/>
          <w:szCs w:val="21"/>
          <w:lang w:val="en-US" w:eastAsia="zh-CN"/>
        </w:rPr>
        <w:t>表</w:t>
      </w:r>
      <w:r>
        <w:rPr>
          <w:rFonts w:hint="default" w:ascii="Times New Roman" w:hAnsi="Times New Roman" w:eastAsia="仿宋_GB2312" w:cs="Times New Roman"/>
          <w:kern w:val="2"/>
          <w:sz w:val="20"/>
          <w:szCs w:val="21"/>
          <w:lang w:val="en-US" w:eastAsia="zh-CN"/>
        </w:rPr>
        <w:t>11-5</w:t>
      </w:r>
      <w:r>
        <w:rPr>
          <w:rFonts w:hint="eastAsia" w:ascii="Times New Roman" w:hAnsi="Times New Roman" w:eastAsia="仿宋_GB2312" w:cs="Times New Roman"/>
          <w:kern w:val="2"/>
          <w:sz w:val="20"/>
          <w:szCs w:val="21"/>
          <w:lang w:val="en-US" w:eastAsia="zh-CN"/>
        </w:rPr>
        <w:t>新能源汽车技术专业职业能力测试等级标准</w:t>
      </w:r>
    </w:p>
    <w:tbl>
      <w:tblPr>
        <w:tblStyle w:val="14"/>
        <w:tblpPr w:leftFromText="180" w:rightFromText="180" w:vertAnchor="text" w:horzAnchor="page" w:tblpXSpec="center" w:tblpY="453"/>
        <w:tblOverlap w:val="never"/>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83"/>
        <w:gridCol w:w="654"/>
        <w:gridCol w:w="784"/>
        <w:gridCol w:w="3220"/>
        <w:gridCol w:w="2996"/>
      </w:tblGrid>
      <w:tr w14:paraId="302D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7" w:hRule="atLeast"/>
          <w:tblHeader/>
        </w:trPr>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14:paraId="61B6738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职业能力等级</w:t>
            </w:r>
          </w:p>
        </w:tc>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14:paraId="5270307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测试模块</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6361291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工作任务</w:t>
            </w:r>
          </w:p>
        </w:tc>
        <w:tc>
          <w:tcPr>
            <w:tcW w:w="3220" w:type="dxa"/>
            <w:tcBorders>
              <w:top w:val="single" w:color="auto" w:sz="4" w:space="0"/>
              <w:left w:val="single" w:color="auto" w:sz="4" w:space="0"/>
              <w:bottom w:val="single" w:color="auto" w:sz="4" w:space="0"/>
              <w:right w:val="single" w:color="auto" w:sz="4" w:space="0"/>
            </w:tcBorders>
            <w:shd w:val="clear" w:color="auto" w:fill="auto"/>
            <w:vAlign w:val="center"/>
          </w:tcPr>
          <w:p w14:paraId="4063BA2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职业能力要求</w:t>
            </w:r>
          </w:p>
        </w:tc>
        <w:tc>
          <w:tcPr>
            <w:tcW w:w="2996" w:type="dxa"/>
            <w:tcBorders>
              <w:top w:val="single" w:color="auto" w:sz="4" w:space="0"/>
              <w:left w:val="single" w:color="auto" w:sz="4" w:space="0"/>
              <w:bottom w:val="single" w:color="auto" w:sz="4" w:space="0"/>
              <w:right w:val="single" w:color="auto" w:sz="4" w:space="0"/>
            </w:tcBorders>
            <w:shd w:val="clear" w:color="auto" w:fill="auto"/>
            <w:vAlign w:val="center"/>
          </w:tcPr>
          <w:p w14:paraId="79E5F61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相关知识和技能</w:t>
            </w:r>
          </w:p>
        </w:tc>
      </w:tr>
      <w:tr w14:paraId="5BE9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7" w:hRule="atLeast"/>
        </w:trPr>
        <w:tc>
          <w:tcPr>
            <w:tcW w:w="783"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6A0603E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3D5CE15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53427BB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5266BF7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0C34A1E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一级</w:t>
            </w:r>
          </w:p>
        </w:tc>
        <w:tc>
          <w:tcPr>
            <w:tcW w:w="654" w:type="dxa"/>
            <w:tcBorders>
              <w:top w:val="single" w:color="auto" w:sz="4" w:space="0"/>
              <w:left w:val="single" w:color="auto" w:sz="4" w:space="0"/>
              <w:bottom w:val="single" w:color="auto" w:sz="4" w:space="0"/>
              <w:right w:val="single" w:color="auto" w:sz="4" w:space="0"/>
            </w:tcBorders>
            <w:shd w:val="clear" w:color="auto" w:fill="auto"/>
            <w:vAlign w:val="top"/>
          </w:tcPr>
          <w:p w14:paraId="3937CE6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49BC0AC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4B7B1B8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电动汽车使用与安全防护</w:t>
            </w:r>
          </w:p>
        </w:tc>
        <w:tc>
          <w:tcPr>
            <w:tcW w:w="784" w:type="dxa"/>
            <w:tcBorders>
              <w:top w:val="single" w:color="auto" w:sz="4" w:space="0"/>
              <w:left w:val="single" w:color="auto" w:sz="4" w:space="0"/>
              <w:bottom w:val="single" w:color="auto" w:sz="4" w:space="0"/>
              <w:right w:val="single" w:color="auto" w:sz="4" w:space="0"/>
            </w:tcBorders>
            <w:shd w:val="clear" w:color="auto" w:fill="auto"/>
            <w:vAlign w:val="top"/>
          </w:tcPr>
          <w:p w14:paraId="65BDB44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6E524B2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24C84CC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2D65FB2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1-1.电动汽车安全作业防护</w:t>
            </w:r>
          </w:p>
          <w:p w14:paraId="631E891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c>
          <w:tcPr>
            <w:tcW w:w="3220" w:type="dxa"/>
            <w:tcBorders>
              <w:top w:val="single" w:color="auto" w:sz="4" w:space="0"/>
              <w:left w:val="single" w:color="auto" w:sz="4" w:space="0"/>
              <w:bottom w:val="single" w:color="auto" w:sz="4" w:space="0"/>
              <w:right w:val="single" w:color="auto" w:sz="4" w:space="0"/>
            </w:tcBorders>
            <w:shd w:val="clear" w:color="auto" w:fill="auto"/>
            <w:vAlign w:val="top"/>
          </w:tcPr>
          <w:p w14:paraId="0D70C0A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专业能力</w:t>
            </w:r>
          </w:p>
          <w:p w14:paraId="045FFED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（1）能正确使用电动汽车及充电操作</w:t>
            </w:r>
          </w:p>
          <w:p w14:paraId="6D27BE3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（2）能对场地进行绝缘检测</w:t>
            </w:r>
          </w:p>
          <w:p w14:paraId="397BFCE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（3）能按车型要求完成高压部件维修开光的拆卸</w:t>
            </w:r>
          </w:p>
          <w:p w14:paraId="6656C33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（4）能按车型要求完成高压部件紧固作业</w:t>
            </w:r>
          </w:p>
          <w:p w14:paraId="4890332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（5）能按车型要求检查绝缘防护设施作业</w:t>
            </w:r>
          </w:p>
          <w:p w14:paraId="544E726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（6）能按车型规定进行上下电作业</w:t>
            </w:r>
          </w:p>
          <w:p w14:paraId="276E1AB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（7）会检查充电接口</w:t>
            </w:r>
          </w:p>
          <w:p w14:paraId="5EFED34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1-1.2方法能力</w:t>
            </w:r>
          </w:p>
          <w:p w14:paraId="6EFCDFD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（1）学生在教师的指导下，对高压断电项目完成情况进行评估、反思，作出客观简炼的描述。</w:t>
            </w:r>
          </w:p>
          <w:p w14:paraId="191C7BA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（2）会分析、思考安全防护项目的实际问题，积极探索解决问题的最佳方法。</w:t>
            </w:r>
          </w:p>
          <w:p w14:paraId="52EE9B5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（3）能查找汽车维修资料，能查阅维修手册并对问题进行分析，正确运用到工作任务中去。</w:t>
            </w:r>
          </w:p>
          <w:p w14:paraId="3BF77F1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1-1.3社会能力</w:t>
            </w:r>
          </w:p>
          <w:p w14:paraId="24E5A08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（1）具有一定的沟通能力</w:t>
            </w:r>
          </w:p>
          <w:p w14:paraId="0D2FC7D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（2）具备良好的质量意识和竞争意识</w:t>
            </w:r>
          </w:p>
          <w:p w14:paraId="6020852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（3）具有一定的团队合作意识</w:t>
            </w:r>
          </w:p>
        </w:tc>
        <w:tc>
          <w:tcPr>
            <w:tcW w:w="2996" w:type="dxa"/>
            <w:tcBorders>
              <w:top w:val="single" w:color="auto" w:sz="4" w:space="0"/>
              <w:left w:val="single" w:color="auto" w:sz="4" w:space="0"/>
              <w:bottom w:val="single" w:color="auto" w:sz="4" w:space="0"/>
              <w:right w:val="single" w:color="auto" w:sz="4" w:space="0"/>
            </w:tcBorders>
            <w:shd w:val="clear" w:color="auto" w:fill="auto"/>
            <w:vAlign w:val="top"/>
          </w:tcPr>
          <w:p w14:paraId="7279B63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相关知识：</w:t>
            </w:r>
          </w:p>
          <w:p w14:paraId="7831FD5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常用工具的操作方法、高压绝缘工具的使用，防护设备的检测、车辆基本信息、高压部件的保养、高压线束维护保养、快慢充充电方法、绝缘的检测、等电位检测、废料的处理</w:t>
            </w:r>
          </w:p>
          <w:p w14:paraId="4A2876C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2.相关技能：</w:t>
            </w:r>
          </w:p>
          <w:p w14:paraId="0301DC3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举升机的使用、更换减速器润滑油、高压断电、高压上电、等电位检测、绝缘电阻的检测、绝缘表的使用、放电工装的使用、</w:t>
            </w:r>
          </w:p>
          <w:p w14:paraId="19989F6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r>
      <w:tr w14:paraId="5CCD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88" w:hRule="atLeast"/>
        </w:trPr>
        <w:tc>
          <w:tcPr>
            <w:tcW w:w="783"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275A712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54" w:type="dxa"/>
            <w:tcBorders>
              <w:top w:val="single" w:color="auto" w:sz="4" w:space="0"/>
              <w:left w:val="single" w:color="auto" w:sz="4" w:space="0"/>
              <w:bottom w:val="single" w:color="auto" w:sz="4" w:space="0"/>
              <w:right w:val="single" w:color="auto" w:sz="4" w:space="0"/>
            </w:tcBorders>
            <w:shd w:val="clear" w:color="auto" w:fill="auto"/>
            <w:vAlign w:val="top"/>
          </w:tcPr>
          <w:p w14:paraId="1DAA3C3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汽车机电维修</w:t>
            </w:r>
          </w:p>
        </w:tc>
        <w:tc>
          <w:tcPr>
            <w:tcW w:w="784" w:type="dxa"/>
            <w:tcBorders>
              <w:top w:val="single" w:color="auto" w:sz="4" w:space="0"/>
              <w:left w:val="single" w:color="auto" w:sz="4" w:space="0"/>
              <w:bottom w:val="single" w:color="auto" w:sz="4" w:space="0"/>
              <w:right w:val="single" w:color="auto" w:sz="4" w:space="0"/>
            </w:tcBorders>
            <w:shd w:val="clear" w:color="auto" w:fill="auto"/>
            <w:vAlign w:val="top"/>
          </w:tcPr>
          <w:p w14:paraId="0FA3340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1-2.低压电气维修</w:t>
            </w:r>
          </w:p>
        </w:tc>
        <w:tc>
          <w:tcPr>
            <w:tcW w:w="3220" w:type="dxa"/>
            <w:tcBorders>
              <w:top w:val="single" w:color="auto" w:sz="4" w:space="0"/>
              <w:left w:val="single" w:color="auto" w:sz="4" w:space="0"/>
              <w:bottom w:val="single" w:color="auto" w:sz="4" w:space="0"/>
              <w:right w:val="single" w:color="auto" w:sz="4" w:space="0"/>
            </w:tcBorders>
            <w:shd w:val="clear" w:color="auto" w:fill="auto"/>
            <w:vAlign w:val="top"/>
          </w:tcPr>
          <w:p w14:paraId="1C96F70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1-2.1专业能力</w:t>
            </w:r>
          </w:p>
          <w:p w14:paraId="767E245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（1）能更换蓄电池、发电机、起动机总成</w:t>
            </w:r>
          </w:p>
          <w:p w14:paraId="59CCE46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（2）能更换电气控制装置总成</w:t>
            </w:r>
          </w:p>
          <w:p w14:paraId="54A6E0D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（3）能更换用电设备总成</w:t>
            </w:r>
          </w:p>
          <w:p w14:paraId="4DB6D49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（4）能更换底盘电控传感器</w:t>
            </w:r>
          </w:p>
          <w:p w14:paraId="47B845E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（5）能更换底盘电控执行器</w:t>
            </w:r>
          </w:p>
          <w:p w14:paraId="37E79AE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1-2.2方法能力</w:t>
            </w:r>
          </w:p>
          <w:p w14:paraId="5FB457B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（1）学生在教师的指导下，对基本电气原件总成更换完成情况进行评估、反思，作出客观简炼的描述。</w:t>
            </w:r>
          </w:p>
          <w:p w14:paraId="5314606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（2）会分析、思考学习基本电气实际问题，并寻求解决问题的最佳方法。</w:t>
            </w:r>
          </w:p>
          <w:p w14:paraId="6CD94F4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（3）能查找汽车维修资料，能查阅维修手册并对问题进行分析，正确运用到工作任务中去。</w:t>
            </w:r>
          </w:p>
          <w:p w14:paraId="5135DB8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1-2.3社会能力</w:t>
            </w:r>
          </w:p>
          <w:p w14:paraId="48E8FA5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（1）具有一定的沟通能力</w:t>
            </w:r>
          </w:p>
          <w:p w14:paraId="1DD9E65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（2）具备良好的质量意识和竞争意识</w:t>
            </w:r>
          </w:p>
          <w:p w14:paraId="4E61FAD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（3）具有一定的团队合作意识</w:t>
            </w:r>
          </w:p>
        </w:tc>
        <w:tc>
          <w:tcPr>
            <w:tcW w:w="2996" w:type="dxa"/>
            <w:tcBorders>
              <w:top w:val="single" w:color="auto" w:sz="4" w:space="0"/>
              <w:left w:val="single" w:color="auto" w:sz="4" w:space="0"/>
              <w:bottom w:val="single" w:color="auto" w:sz="4" w:space="0"/>
              <w:right w:val="single" w:color="auto" w:sz="4" w:space="0"/>
            </w:tcBorders>
            <w:shd w:val="clear" w:color="auto" w:fill="auto"/>
            <w:vAlign w:val="top"/>
          </w:tcPr>
          <w:p w14:paraId="3C26D0A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相关知识：</w:t>
            </w:r>
          </w:p>
          <w:p w14:paraId="54D8E2E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电工电子基础、蓄电池的使用、</w:t>
            </w:r>
          </w:p>
          <w:p w14:paraId="30EBBBB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交流发电机的功能、</w:t>
            </w:r>
          </w:p>
          <w:p w14:paraId="7F93CA4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起动机功能、照明、信号、雨刮的功能、继电器功能。电动油泵的功能、燃油压力调节器功能、喷油器的功能、空气流量传感器功能、节气门位置传感器功能、曲轴位置传感器功能、冷却液温度传感器功能、氧传感器功能、爆震传感器功能、点火器功能、怠速控制阀功能、车速传感器功能、加速度传感器功能、发动机转速传感器功能、油温传感器功能、转向盘转角传感器功能</w:t>
            </w:r>
          </w:p>
          <w:p w14:paraId="685B80B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2．相关技能：</w:t>
            </w:r>
          </w:p>
          <w:p w14:paraId="0AE27B1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蓄电池的更换、蓄电池的充电操作、万用表的正确使用、试灯的正确使用、保险丝的测量、组合灯的更换、继电器的更换、组合开光的更换、</w:t>
            </w:r>
          </w:p>
          <w:p w14:paraId="6DC6FA5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电气原器件的更换、发电机更换、发电机的更换、起动机更换、雨刮器更换、大灯更换与调整、传感器的更换、执行器的更换</w:t>
            </w:r>
          </w:p>
        </w:tc>
      </w:tr>
      <w:tr w14:paraId="3998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79" w:hRule="atLeast"/>
        </w:trPr>
        <w:tc>
          <w:tcPr>
            <w:tcW w:w="783"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4C1BF46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二级</w:t>
            </w:r>
          </w:p>
        </w:tc>
        <w:tc>
          <w:tcPr>
            <w:tcW w:w="654" w:type="dxa"/>
            <w:tcBorders>
              <w:top w:val="single" w:color="auto" w:sz="4" w:space="0"/>
              <w:left w:val="single" w:color="auto" w:sz="4" w:space="0"/>
              <w:bottom w:val="single" w:color="auto" w:sz="4" w:space="0"/>
              <w:right w:val="single" w:color="auto" w:sz="4" w:space="0"/>
            </w:tcBorders>
            <w:shd w:val="clear" w:color="auto" w:fill="auto"/>
            <w:vAlign w:val="top"/>
          </w:tcPr>
          <w:p w14:paraId="69C7332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715B4A4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汽车维护保养</w:t>
            </w:r>
          </w:p>
        </w:tc>
        <w:tc>
          <w:tcPr>
            <w:tcW w:w="784" w:type="dxa"/>
            <w:tcBorders>
              <w:top w:val="single" w:color="auto" w:sz="4" w:space="0"/>
              <w:left w:val="single" w:color="auto" w:sz="4" w:space="0"/>
              <w:bottom w:val="single" w:color="auto" w:sz="4" w:space="0"/>
              <w:right w:val="single" w:color="auto" w:sz="4" w:space="0"/>
            </w:tcBorders>
            <w:shd w:val="clear" w:color="auto" w:fill="auto"/>
            <w:vAlign w:val="top"/>
          </w:tcPr>
          <w:p w14:paraId="165D243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2-1.汽车维护作业</w:t>
            </w:r>
          </w:p>
          <w:p w14:paraId="665FBB2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c>
          <w:tcPr>
            <w:tcW w:w="3220" w:type="dxa"/>
            <w:tcBorders>
              <w:top w:val="single" w:color="auto" w:sz="4" w:space="0"/>
              <w:left w:val="single" w:color="auto" w:sz="4" w:space="0"/>
              <w:bottom w:val="single" w:color="auto" w:sz="4" w:space="0"/>
              <w:right w:val="single" w:color="auto" w:sz="4" w:space="0"/>
            </w:tcBorders>
            <w:shd w:val="clear" w:color="auto" w:fill="auto"/>
            <w:vAlign w:val="top"/>
          </w:tcPr>
          <w:p w14:paraId="35B1274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2-1.1.专业能力</w:t>
            </w:r>
          </w:p>
          <w:p w14:paraId="655AE06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（1）能按车型技术要求及检验结果完成调整气门间隙、调整怠速、调整点火正时</w:t>
            </w:r>
          </w:p>
          <w:p w14:paraId="4098439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（2）能按车型技术要求及检验结果调整方向自由行程和前束作业</w:t>
            </w:r>
          </w:p>
          <w:p w14:paraId="4A8E87A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（3）能按车型技术要求调整离合器踏板自由行程作业，</w:t>
            </w:r>
          </w:p>
          <w:p w14:paraId="4A414FE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（4）能按车型技术要求润滑变速箱、驱动桥、万向节（或半轴）传动装置作业</w:t>
            </w:r>
          </w:p>
          <w:p w14:paraId="1CCDAEB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（5）能按车型技术要求调整</w:t>
            </w:r>
            <w:r>
              <w:rPr>
                <w:rFonts w:hint="default" w:ascii="Times New Roman" w:hAnsi="Times New Roman" w:eastAsia="仿宋_GB2312" w:cs="Times New Roman"/>
                <w:kern w:val="2"/>
                <w:lang w:val="en-US" w:eastAsia="zh-CN"/>
              </w:rPr>
              <w:fldChar w:fldCharType="begin"/>
            </w:r>
            <w:r>
              <w:rPr>
                <w:rFonts w:hint="default" w:ascii="Times New Roman" w:hAnsi="Times New Roman" w:eastAsia="仿宋_GB2312" w:cs="Times New Roman"/>
                <w:kern w:val="2"/>
                <w:lang w:val="en-US" w:eastAsia="zh-CN"/>
              </w:rPr>
              <w:instrText xml:space="preserve"> HYPERLINK "https://www.baidu.com/s?wd=%E5%88%B6%E5%8A%A8%E8%B8%8F%E6%9D%BF&amp;tn=44039180_cpr&amp;fenlei=mv6quAkxTZn0IZRqIHckPjm4nH00T1YLnWIWPWnzuWmzPAmYPWns0ZwV5Hcvrjm3rH6sPfKWUMw85HfYnjn4nH6sgvPsT6KdThsqpZwYTjCEQLGCpyw9Uz4Bmy-bIi4WUvYETgN-TLwGUv3EPHTznjDkPWDz" \t "D:\\工作记录\\000%20团队事务\\00%20%20人培方案及课标等\\00人培方案\\2025春收集\\人才培养方案--黄鹏超\\_blank" </w:instrText>
            </w:r>
            <w:r>
              <w:rPr>
                <w:rFonts w:hint="default" w:ascii="Times New Roman" w:hAnsi="Times New Roman" w:eastAsia="仿宋_GB2312" w:cs="Times New Roman"/>
                <w:kern w:val="2"/>
                <w:lang w:val="en-US" w:eastAsia="zh-CN"/>
              </w:rPr>
              <w:fldChar w:fldCharType="separate"/>
            </w:r>
            <w:r>
              <w:rPr>
                <w:rFonts w:hint="eastAsia" w:ascii="Times New Roman" w:hAnsi="Times New Roman" w:eastAsia="仿宋_GB2312" w:cs="Times New Roman"/>
                <w:kern w:val="2"/>
                <w:lang w:val="en-US" w:eastAsia="zh-CN"/>
              </w:rPr>
              <w:t>制动踏板</w:t>
            </w:r>
            <w:r>
              <w:rPr>
                <w:rFonts w:hint="default" w:ascii="Times New Roman" w:hAnsi="Times New Roman" w:eastAsia="仿宋_GB2312" w:cs="Times New Roman"/>
                <w:kern w:val="2"/>
                <w:lang w:val="en-US" w:eastAsia="zh-CN"/>
              </w:rPr>
              <w:fldChar w:fldCharType="end"/>
            </w:r>
            <w:r>
              <w:rPr>
                <w:rFonts w:hint="eastAsia" w:ascii="Times New Roman" w:hAnsi="Times New Roman" w:eastAsia="仿宋_GB2312" w:cs="Times New Roman"/>
                <w:kern w:val="2"/>
                <w:lang w:val="en-US" w:eastAsia="zh-CN"/>
              </w:rPr>
              <w:t>自由行程和制动器间歇作业</w:t>
            </w:r>
          </w:p>
          <w:p w14:paraId="6F13174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（6）能按车型技术要求检查调整轮胎的气压、轮胎换位作业</w:t>
            </w:r>
          </w:p>
          <w:p w14:paraId="75912F3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（7）能按车型技术要求对底盘进行紧固作业</w:t>
            </w:r>
          </w:p>
          <w:p w14:paraId="0535C83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（8）能按车型技术要求多车身电器进行检查作业</w:t>
            </w:r>
          </w:p>
          <w:p w14:paraId="6A23ECD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（9）能按车型技术要求对全车润滑点进行润滑作业</w:t>
            </w:r>
          </w:p>
          <w:p w14:paraId="4ECF892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（10）能对电动汽车高压线束进行维护</w:t>
            </w:r>
          </w:p>
          <w:p w14:paraId="7E51287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（11）能对电动汽车高压部件进行维护</w:t>
            </w:r>
          </w:p>
          <w:p w14:paraId="46C735E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（12）能对充电接口进行维护</w:t>
            </w:r>
          </w:p>
          <w:p w14:paraId="4CA60CA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（10）会对全车进行冲洗清洁</w:t>
            </w:r>
          </w:p>
          <w:p w14:paraId="5795AA7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2-1.2方法能力</w:t>
            </w:r>
          </w:p>
          <w:p w14:paraId="02744DD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（1）学生在教师的指导下，对二级维护项目完成情况进行评估、反思，作出客观简炼的描述。</w:t>
            </w:r>
          </w:p>
          <w:p w14:paraId="6B66291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（2）会分析、思考二级维护项目的实际问题，积极探索解决问题的最佳方法。</w:t>
            </w:r>
          </w:p>
          <w:p w14:paraId="69CEF45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（3）能查找汽车维修资料，能查阅维修手册并对问题进行分析，正确运用到工作任务中去。</w:t>
            </w:r>
          </w:p>
          <w:p w14:paraId="71903C9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2-1.3社会能力</w:t>
            </w:r>
          </w:p>
          <w:p w14:paraId="228F5FD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（1）具有一定的沟通能力</w:t>
            </w:r>
          </w:p>
          <w:p w14:paraId="0B4A4A0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（2）具备良好的质量意识和竞争意识</w:t>
            </w:r>
          </w:p>
          <w:p w14:paraId="4C859A8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（3）具有一定的团队合作意识</w:t>
            </w:r>
          </w:p>
        </w:tc>
        <w:tc>
          <w:tcPr>
            <w:tcW w:w="2996" w:type="dxa"/>
            <w:tcBorders>
              <w:top w:val="single" w:color="auto" w:sz="4" w:space="0"/>
              <w:left w:val="single" w:color="auto" w:sz="4" w:space="0"/>
              <w:bottom w:val="single" w:color="auto" w:sz="4" w:space="0"/>
              <w:right w:val="single" w:color="auto" w:sz="4" w:space="0"/>
            </w:tcBorders>
            <w:shd w:val="clear" w:color="auto" w:fill="auto"/>
            <w:vAlign w:val="top"/>
          </w:tcPr>
          <w:p w14:paraId="09ED3ADE">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1.相关知识：</w:t>
            </w:r>
          </w:p>
          <w:p w14:paraId="60E5279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高压安全防护、高压部件维护</w:t>
            </w:r>
          </w:p>
          <w:p w14:paraId="458D474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高压总成维护、高压线束维护保养、底盘维护保养、车身电气维护保养、润滑油的选择、车辆维护管理法律法规、二级维护作业技术要求</w:t>
            </w:r>
          </w:p>
          <w:p w14:paraId="259B057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3FE6F9B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2.相关技能：</w:t>
            </w:r>
          </w:p>
          <w:p w14:paraId="49E2C53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高压部件的检测、测量、紧固、高压部件的更换、检查调整连杆轴承磨损情况及间隙，检查并紧固高压部件螺栓，检查调整制动器，进行轮胎换位，检查调整减速器工作情况，检查润滑减速器传动装置，紧固底盘悬架螺钉，检查灯光、转向、车身附件电气。</w:t>
            </w:r>
          </w:p>
          <w:p w14:paraId="663742E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r>
      <w:tr w14:paraId="3004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81" w:hRule="atLeast"/>
        </w:trPr>
        <w:tc>
          <w:tcPr>
            <w:tcW w:w="783"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7F3010E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654" w:type="dxa"/>
            <w:tcBorders>
              <w:top w:val="single" w:color="auto" w:sz="4" w:space="0"/>
              <w:left w:val="single" w:color="auto" w:sz="4" w:space="0"/>
              <w:bottom w:val="single" w:color="auto" w:sz="4" w:space="0"/>
              <w:right w:val="single" w:color="auto" w:sz="4" w:space="0"/>
            </w:tcBorders>
            <w:shd w:val="clear" w:color="auto" w:fill="auto"/>
            <w:vAlign w:val="top"/>
          </w:tcPr>
          <w:p w14:paraId="0F55D50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汽车机电维修</w:t>
            </w:r>
          </w:p>
        </w:tc>
        <w:tc>
          <w:tcPr>
            <w:tcW w:w="784" w:type="dxa"/>
            <w:tcBorders>
              <w:top w:val="single" w:color="auto" w:sz="4" w:space="0"/>
              <w:left w:val="single" w:color="auto" w:sz="4" w:space="0"/>
              <w:bottom w:val="single" w:color="auto" w:sz="4" w:space="0"/>
              <w:right w:val="single" w:color="auto" w:sz="4" w:space="0"/>
            </w:tcBorders>
            <w:shd w:val="clear" w:color="auto" w:fill="auto"/>
            <w:vAlign w:val="top"/>
          </w:tcPr>
          <w:p w14:paraId="73676B04">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2-1.电气维修</w:t>
            </w:r>
          </w:p>
          <w:p w14:paraId="61AF77E6">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tc>
        <w:tc>
          <w:tcPr>
            <w:tcW w:w="3220" w:type="dxa"/>
            <w:tcBorders>
              <w:top w:val="single" w:color="auto" w:sz="4" w:space="0"/>
              <w:left w:val="single" w:color="auto" w:sz="4" w:space="0"/>
              <w:bottom w:val="single" w:color="auto" w:sz="4" w:space="0"/>
              <w:right w:val="single" w:color="auto" w:sz="4" w:space="0"/>
            </w:tcBorders>
            <w:shd w:val="clear" w:color="auto" w:fill="auto"/>
            <w:vAlign w:val="top"/>
          </w:tcPr>
          <w:p w14:paraId="3690495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2-1.1专业能力</w:t>
            </w:r>
          </w:p>
          <w:p w14:paraId="3B8F931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（1）能对电动汽车低压电气控制装置总成进行检测</w:t>
            </w:r>
          </w:p>
          <w:p w14:paraId="4F56856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（2）能对用电动汽车高压电设备总成进行检测</w:t>
            </w:r>
          </w:p>
          <w:p w14:paraId="4B15C8D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（3）能对动力电池进行检测</w:t>
            </w:r>
          </w:p>
          <w:p w14:paraId="0E28ED8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（4）能对底盘电控传感器进行检测</w:t>
            </w:r>
          </w:p>
          <w:p w14:paraId="6AF06C5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（5）能对底盘电控执行器进行检测</w:t>
            </w:r>
          </w:p>
          <w:p w14:paraId="17B79FD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（6）会分析电路原理图</w:t>
            </w:r>
          </w:p>
          <w:p w14:paraId="06C8D55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（7）能对动力电池系统故障进行检修</w:t>
            </w:r>
          </w:p>
          <w:p w14:paraId="4FDBAF8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（8）能对电机及控制系统系统故障进行检修</w:t>
            </w:r>
          </w:p>
          <w:p w14:paraId="714F71D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（9）能对高压控制系统故障进行检修</w:t>
            </w:r>
          </w:p>
          <w:p w14:paraId="70065BC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（10）能对起动系统故障进行检修</w:t>
            </w:r>
          </w:p>
          <w:p w14:paraId="526831C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（11）能对空调系统故障进行检修</w:t>
            </w:r>
          </w:p>
          <w:p w14:paraId="09804CB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（12）能对安全系统故障进行检修</w:t>
            </w:r>
          </w:p>
          <w:p w14:paraId="0F36970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（13）能对舒适系统故障进行检修</w:t>
            </w:r>
          </w:p>
          <w:p w14:paraId="4862B13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（14）能对电控底盘故障进行检修</w:t>
            </w:r>
          </w:p>
          <w:p w14:paraId="6B45B51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（15）能对车身电控故障进行检修</w:t>
            </w:r>
          </w:p>
          <w:p w14:paraId="5953B5F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（16）能对交直流充电系统障进行检修</w:t>
            </w:r>
          </w:p>
          <w:p w14:paraId="3B99F01C">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（17）依据电路图，能分析故障形成原因</w:t>
            </w:r>
          </w:p>
          <w:p w14:paraId="73432C69">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33CE2D67">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2-2.2方法能力</w:t>
            </w:r>
          </w:p>
          <w:p w14:paraId="3687CDFD">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（1）学生在教师的指导下，对电动汽车整车电气故障完成情况进行评估、反思，作出客观简炼的描述。</w:t>
            </w:r>
          </w:p>
          <w:p w14:paraId="0AE1DDA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（2）会分析、思考学习电动汽车电气实际问题，并寻求解决问题的最佳方法。</w:t>
            </w:r>
          </w:p>
          <w:p w14:paraId="3A5FEED2">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（3）能查找汽车维修资料，能查阅维修手册并对问题进行分析，正确运用到工作任务中去。</w:t>
            </w:r>
          </w:p>
          <w:p w14:paraId="7134EB8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2A2CB688">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2-2.3社会能力</w:t>
            </w:r>
          </w:p>
          <w:p w14:paraId="54C0CF5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（1）具有良好的沟通能力</w:t>
            </w:r>
          </w:p>
          <w:p w14:paraId="357AAEEA">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（2）具备良好的质量意识和竞争意识</w:t>
            </w:r>
          </w:p>
          <w:p w14:paraId="6F2E36C3">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（3）具有良好的团队合作意识</w:t>
            </w:r>
          </w:p>
        </w:tc>
        <w:tc>
          <w:tcPr>
            <w:tcW w:w="2996" w:type="dxa"/>
            <w:tcBorders>
              <w:top w:val="single" w:color="auto" w:sz="4" w:space="0"/>
              <w:left w:val="single" w:color="auto" w:sz="4" w:space="0"/>
              <w:bottom w:val="single" w:color="auto" w:sz="4" w:space="0"/>
              <w:right w:val="single" w:color="auto" w:sz="4" w:space="0"/>
            </w:tcBorders>
            <w:shd w:val="clear" w:color="auto" w:fill="auto"/>
            <w:vAlign w:val="top"/>
          </w:tcPr>
          <w:p w14:paraId="4EC2A9B1">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相关知识：</w:t>
            </w:r>
          </w:p>
          <w:p w14:paraId="3DD02470">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动力电池及BMS控制原理、电机及控制器控制原理、DC/DC控制原理、高压控制盒控制原理、动力电池充放电控制、快慢充工作原理、电子换挡工作原理、制动馈能工作原理、电路识图、蓄电池的检测、交流发电机工作原理、起动机工作原理、照明、信号、雨刮器的控制电路、继电器工作原理、电动车窗工作原理、车速传感器工作原理、加速度传感器工作原理、转向盘转角传感器工作原理、电源系统控制电路、启动电路、电动空调制冷原理、空调的暖风装置及控制、空调配风控制系统、电动座椅及控制电路、安全气囊原理及控制电路、电动车窗及控制电路电子控制制动防抱死系统电控悬架系统、助力转向系统、汽车网络控制、中控与防盗系统；交流慢充、快充原理及控制</w:t>
            </w:r>
          </w:p>
          <w:p w14:paraId="05B718DF">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p>
          <w:p w14:paraId="361DE5F5">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2．相关技能：</w:t>
            </w:r>
          </w:p>
          <w:p w14:paraId="79AB16DB">
            <w:pPr>
              <w:pStyle w:val="21"/>
              <w:keepNext w:val="0"/>
              <w:keepLines w:val="0"/>
              <w:widowControl w:val="0"/>
              <w:suppressLineNumbers w:val="0"/>
              <w:spacing w:before="0" w:beforeAutospacing="0" w:after="0" w:afterAutospacing="0"/>
              <w:ind w:left="0" w:right="0"/>
              <w:jc w:val="left"/>
              <w:rPr>
                <w:rFonts w:hint="eastAsia" w:ascii="Times New Roman" w:hAnsi="Times New Roman" w:eastAsia="仿宋_GB2312" w:cs="Times New Roman"/>
                <w:kern w:val="2"/>
                <w:lang w:val="en-US" w:eastAsia="zh-CN"/>
              </w:rPr>
            </w:pPr>
            <w:r>
              <w:rPr>
                <w:rFonts w:hint="eastAsia" w:ascii="Times New Roman" w:hAnsi="Times New Roman" w:eastAsia="仿宋_GB2312" w:cs="Times New Roman"/>
                <w:kern w:val="2"/>
                <w:lang w:val="en-US" w:eastAsia="zh-CN"/>
              </w:rPr>
              <w:t>绝缘表的使用、均衡仪的使用、低压电气故障检修、高压控制故障检修、万用表的正确使用、试灯的正确使用、蓄电池的检测、保险丝的测量、各种灯泡的检测、继电器的检测、组合开光的检测、电气原器件的检测、发电机输出电压检测、起动机检测、雨刮器检测、电动车窗检测、电动座椅检测、空调压缩机的更换、冷媒加注及回收、冷冻机油的加注、空调系统压力检测、空调控制电路的检测、电动座椅控制电路检测、玻璃升降器的更换、电动车窗控制电路检测、控制器检测、故障诊断仪的使用、自诊断与报警系统检修、电动助力转向检修、、车轮制动与防滑驱动控制系统检修、中控门锁检修、防盗匹配、行驶控制系统检修、车载网络系统检修、交流慢充、快充充电系统检修，充电桩的安装及运维；</w:t>
            </w:r>
          </w:p>
        </w:tc>
      </w:tr>
    </w:tbl>
    <w:p w14:paraId="6B13929A">
      <w:pPr>
        <w:pStyle w:val="19"/>
      </w:pPr>
    </w:p>
    <w:p w14:paraId="7523A31C">
      <w:pPr>
        <w:pStyle w:val="19"/>
      </w:pPr>
    </w:p>
    <w:p w14:paraId="41F372D2">
      <w:pPr>
        <w:pStyle w:val="2"/>
        <w:widowControl w:val="0"/>
        <w:spacing w:line="360" w:lineRule="auto"/>
        <w:ind w:firstLine="562" w:firstLineChars="200"/>
        <w:jc w:val="both"/>
        <w:rPr>
          <w:rFonts w:cs="Times New Roman" w:asciiTheme="minorEastAsia" w:hAnsiTheme="minorEastAsia" w:eastAsiaTheme="minorEastAsia"/>
          <w:kern w:val="2"/>
          <w:sz w:val="28"/>
          <w:szCs w:val="22"/>
        </w:rPr>
      </w:pPr>
      <w:bookmarkStart w:id="141" w:name="_Toc25358"/>
      <w:bookmarkStart w:id="142" w:name="_Toc110198144"/>
      <w:bookmarkStart w:id="143" w:name="_Toc11284"/>
      <w:r>
        <w:rPr>
          <w:rFonts w:cs="Times New Roman" w:asciiTheme="minorEastAsia" w:hAnsiTheme="minorEastAsia" w:eastAsiaTheme="minorEastAsia"/>
          <w:kern w:val="2"/>
          <w:sz w:val="28"/>
          <w:szCs w:val="22"/>
        </w:rPr>
        <w:t>（</w:t>
      </w:r>
      <w:r>
        <w:rPr>
          <w:rFonts w:hint="eastAsia" w:cs="Times New Roman" w:asciiTheme="minorEastAsia" w:hAnsiTheme="minorEastAsia" w:eastAsiaTheme="minorEastAsia"/>
          <w:kern w:val="2"/>
          <w:sz w:val="28"/>
          <w:szCs w:val="22"/>
        </w:rPr>
        <w:t>五</w:t>
      </w:r>
      <w:r>
        <w:rPr>
          <w:rFonts w:cs="Times New Roman" w:asciiTheme="minorEastAsia" w:hAnsiTheme="minorEastAsia" w:eastAsiaTheme="minorEastAsia"/>
          <w:kern w:val="2"/>
          <w:sz w:val="28"/>
          <w:szCs w:val="22"/>
        </w:rPr>
        <w:t>）专业社会调研报告</w:t>
      </w:r>
      <w:bookmarkEnd w:id="141"/>
      <w:bookmarkEnd w:id="142"/>
      <w:bookmarkEnd w:id="143"/>
    </w:p>
    <w:p w14:paraId="56378762">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第一部分：概述</w:t>
      </w:r>
    </w:p>
    <w:p w14:paraId="1CE1DBF6">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一、调研目的</w:t>
      </w:r>
    </w:p>
    <w:p w14:paraId="7561AFE0">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1、总体目标</w:t>
      </w:r>
    </w:p>
    <w:p w14:paraId="4E7D6087">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本次调研是为了调研职业教育新能源汽车技术专业人才需求提供较为全面、客观的数据支持和依据，提升专业服务产业能力，最终明确新能源汽车领域的企业发展现状、对人才的需求和要求，以及开设本科层次职业教育新能源汽车工程技术专业的兄弟院校的人才培养情况。为此，项目组拟定立足广西壮族自治区，面向全国，针对企业高管、企业一线员工和专业教师三大对象开展此次调研，具体调研目的如下：</w:t>
      </w:r>
    </w:p>
    <w:p w14:paraId="486DD9F7">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2、具体目标</w:t>
      </w:r>
    </w:p>
    <w:p w14:paraId="09AD2DE8">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(1)了解电动汽车行业在全国和区内的发展情况和行业需求情况。</w:t>
      </w:r>
    </w:p>
    <w:p w14:paraId="68962F21">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(2)掌握电动汽车技术专业在全国和区内的发展情况和毕业生就业情况。</w:t>
      </w:r>
    </w:p>
    <w:p w14:paraId="508E757A">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(3)重点了解区内同级学校的详细情况，把握电动汽车技术专业建设现状。</w:t>
      </w:r>
    </w:p>
    <w:p w14:paraId="4F283844">
      <w:pPr>
        <w:widowControl w:val="0"/>
        <w:ind w:firstLine="560" w:firstLineChars="200"/>
        <w:jc w:val="both"/>
        <w:rPr>
          <w:rFonts w:hint="eastAsia" w:ascii="宋体" w:hAnsi="宋体" w:eastAsia="宋体" w:cs="宋体"/>
          <w:color w:val="auto"/>
          <w:kern w:val="2"/>
          <w:sz w:val="28"/>
          <w:szCs w:val="28"/>
          <w:lang w:val="en-US"/>
        </w:rPr>
      </w:pPr>
      <w:r>
        <w:rPr>
          <w:rFonts w:hint="eastAsia" w:ascii="宋体" w:hAnsi="宋体" w:eastAsia="宋体" w:cs="宋体"/>
          <w:color w:val="auto"/>
          <w:kern w:val="2"/>
          <w:sz w:val="28"/>
          <w:szCs w:val="28"/>
          <w:lang w:val="en-US" w:eastAsia="zh-CN"/>
        </w:rPr>
        <w:t>(4)调查并了解区内同级学校电动汽车技术专业的课程设置情况。</w:t>
      </w:r>
    </w:p>
    <w:p w14:paraId="7E916DAE">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(5)调查并了解本校电动汽车技术专业的教学实施与学生评价。</w:t>
      </w:r>
    </w:p>
    <w:p w14:paraId="481F9C58">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(6)调查并了解本校电动汽车技术专业的实习实训情况。</w:t>
      </w:r>
    </w:p>
    <w:p w14:paraId="0F233323">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(7)调查并了解本校电动汽车技术专业的毕业生就业情况。</w:t>
      </w:r>
    </w:p>
    <w:p w14:paraId="0F3D3713">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二、调研时间：2024年1月20日—2024年5月30日</w:t>
      </w:r>
    </w:p>
    <w:p w14:paraId="06143E6D">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三、指导思想</w:t>
      </w:r>
    </w:p>
    <w:p w14:paraId="34C51EBC">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坚持以科学发展观为指导，充分尊重行业用人单位对生产与服务一线应用型人才的客观要求，结合电动汽车技术专业毕业生从业现状和职业生涯发展的需求情况，以就业为导向，以能力为本位，以岗位群的需要和职业标准为依据，把握用人单位对本专业的需求，明确专业培养目标，探索电动汽车技术专业的教学改革新思路和新方法。</w:t>
      </w:r>
    </w:p>
    <w:p w14:paraId="51EBBCA5">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四、调研对象</w:t>
      </w:r>
    </w:p>
    <w:p w14:paraId="689849CF">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1.面向企业高管主要调研：企业的基本情况：企业类型、企业规模、主要经营业务等；企业的用人现状：组织架构、招聘情况、招聘要求、人才开发的方式及存在的问题、员工薪资水平；企业人才需求的要求：岗位类型、岗位需求量、对员工在技能、素养、证书、学历等方面的要求）；校企合作情况：校企合作意愿、校企合作方式、对校企合作开展的建议；对人才培养的建议等内容。</w:t>
      </w:r>
    </w:p>
    <w:p w14:paraId="4DC86ABA">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2.面向企业一线员工主要调研：员工所在岗位的要求：在技能、素养、证书、学历等方面的要求；对自身职业生涯的规划：自身的不足、提高自身能力的方式；对人才培养的建议等内容。</w:t>
      </w:r>
    </w:p>
    <w:p w14:paraId="44CA0307">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3.面向专业教师主要调研：专业教师所在学校专业建设情况：培养目标定位、核心课程、配套的实训室、配备的师资情况、教学方法、教学存在的问题、校企合作意愿及开展的方式、对人才培养的建议等内容。</w:t>
      </w:r>
    </w:p>
    <w:p w14:paraId="4151D196">
      <w:pPr>
        <w:widowControl w:val="0"/>
        <w:ind w:firstLine="560" w:firstLineChars="200"/>
        <w:jc w:val="both"/>
        <w:rPr>
          <w:rFonts w:hint="eastAsia" w:ascii="宋体" w:hAnsi="宋体" w:eastAsia="宋体" w:cs="宋体"/>
          <w:color w:val="auto"/>
          <w:kern w:val="2"/>
          <w:sz w:val="28"/>
          <w:szCs w:val="28"/>
          <w:lang w:val="en-US" w:eastAsia="zh-CN"/>
        </w:rPr>
      </w:pPr>
    </w:p>
    <w:p w14:paraId="139EA39C">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五、调研内容和方式</w:t>
      </w:r>
    </w:p>
    <w:p w14:paraId="4860D70D">
      <w:pPr>
        <w:widowControl w:val="0"/>
        <w:ind w:firstLine="560" w:firstLineChars="200"/>
        <w:jc w:val="both"/>
        <w:rPr>
          <w:rFonts w:hint="eastAsia" w:ascii="宋体" w:hAnsi="宋体" w:eastAsia="宋体" w:cs="宋体"/>
          <w:color w:val="auto"/>
          <w:kern w:val="2"/>
          <w:sz w:val="28"/>
          <w:szCs w:val="28"/>
          <w:lang w:val="en-US" w:eastAsia="zh-CN"/>
        </w:rPr>
      </w:pPr>
      <w:bookmarkStart w:id="144" w:name="_Toc21556"/>
      <w:bookmarkStart w:id="145" w:name="_Toc20662"/>
      <w:bookmarkStart w:id="146" w:name="_Toc24799"/>
      <w:r>
        <w:rPr>
          <w:rFonts w:hint="eastAsia" w:ascii="宋体" w:hAnsi="宋体" w:eastAsia="宋体" w:cs="宋体"/>
          <w:color w:val="auto"/>
          <w:kern w:val="2"/>
          <w:sz w:val="28"/>
          <w:szCs w:val="28"/>
          <w:lang w:val="en-US" w:eastAsia="zh-CN"/>
        </w:rPr>
        <w:t>本次调研主要采用四种方式：</w:t>
      </w:r>
    </w:p>
    <w:p w14:paraId="11342EAD">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1.大数据分析</w:t>
      </w:r>
    </w:p>
    <w:p w14:paraId="33D99D96">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通过互联网大数据调研方式，应用大数据分析技术智能采集全国及广西超过1000万余家企业、上亿产业人才需求数据，选取数据库中近1年（2022年4月－2023年4月）的专业关联岗位的产业人才需求数据（不少于1亿数据），并分别针对全国、广西壮族自治区进行分析，具有较强的统计代表性及针对性。从而明晰人才需求数量、人才经验要求、人才薪资水平、人才学历要求等人才需求特征。</w:t>
      </w:r>
    </w:p>
    <w:p w14:paraId="1CF4629F">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2.问卷调研</w:t>
      </w:r>
    </w:p>
    <w:p w14:paraId="3EF6C30A">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通过职教桥人才培养方案研制管理平台在线发放和回收问卷；平台支持查看回收情况、数据统计、多重过滤分析，样本溯源，也可设置红包赏金奖励。调研回答方式通过电脑、移动端；</w:t>
      </w:r>
    </w:p>
    <w:p w14:paraId="787EC4D2">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3.校企访谈</w:t>
      </w:r>
    </w:p>
    <w:p w14:paraId="50AB6601">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主要通过对行业企业、全国开设本科层次职业教育新能源汽车工程技术专业的兄弟院校进行访谈交流，掌握行业企业的现状与需求以及兄弟院校专业建设的真实情况，并对访谈进行录音和信息整理。</w:t>
      </w:r>
    </w:p>
    <w:p w14:paraId="4464EA0A">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4.文献研究</w:t>
      </w:r>
      <w:bookmarkEnd w:id="144"/>
      <w:bookmarkEnd w:id="145"/>
    </w:p>
    <w:p w14:paraId="2DD3AA4F">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主要是通过中国知网、国务院、教育部、工信部、广西壮族自治区各级政府门户等网站查询梳理全国及广西目前职业教育发展模式、本科层次职业教育的发展、新能源汽车产业发展情况等相关的政策文件、数据报告与研究文献。</w:t>
      </w:r>
      <w:bookmarkEnd w:id="146"/>
    </w:p>
    <w:p w14:paraId="52ECE167">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第二部分：新能源汽车行业需求调研分析</w:t>
      </w:r>
    </w:p>
    <w:p w14:paraId="2F609EE5">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根据教育部职成司和教育部职业技术教育中心研究所《高等职业学校新能源汽车技术专业教学指导方案》，新能源汽车技术专业是培养与我国社会主义现代化建设要求相适应的，德、智、体、美等方面全面发展的，在电动汽车的生产、服务、经营和管理第一线工作的，具有综合职业能力的安装、调试、经营与维修人员。</w:t>
      </w:r>
    </w:p>
    <w:p w14:paraId="7D0C4837">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电动汽车行业是我国起步时间较晚，发展速度最快，应用新技术最多，产品使用范围最广，影响老百姓生活最深的一个新兴行业。</w:t>
      </w:r>
    </w:p>
    <w:p w14:paraId="57566474">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行业发展现状与趋势</w:t>
      </w:r>
    </w:p>
    <w:p w14:paraId="7DAD1BD9">
      <w:pPr>
        <w:widowControl w:val="0"/>
        <w:ind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纯电动汽车是完全由可充电电池（如铅酸电池、镍镉电池、镍氢电池或锂离子电池）提供动力源的汽车。它利用蓄电池作为储能动力源，通过电池向电机提供电能，驱动电动机运转，从而推动汽车前进。纯电动汽车是新能源汽车的一个重要分类。从全球汽车业的情况看，随着动力电池技术的不断进步，纯电动汽车也实现了快速发展，并逐渐朝着产业化方向迈进。 </w:t>
      </w:r>
    </w:p>
    <w:p w14:paraId="7774014D">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我国推动纯电动汽车产业化有良好的发展基础。目前我国电动自行车、电动摩托车等轻型电动车保有量已经超过5000万辆，且轻型电动车产销量已经超过全球的90%。轻型电动车的发展在潜移默化地影响消费者的同时，也带动了国内动力电池、电机等产业的发展。近几年，我国纯电动客车市场发展迅速，研发投入持续提高我国研发的纯电动客车主要有公交客车和旅游客车。其中纯电动公交客车占85%；豪华旅游客车占12%，其它用途市场份额很少占3%。中国产业调研网发布的中国纯电动汽车行业现状调研及发展前景分析报告（2020-2025年）认为，2021年《电动汽车科技发展“十四五”专项规划》发布，明确了一直悬而未决的新能源汽车技术路线和产业化步骤。在“节能低碳”呼声愈高的今天，发展新能源车逐渐成为当前汽车工业的潮流所趋，各类新能源技术的研发如雨后春笋般涌现。面对金融危机、油价高涨和日益严峻的节能减排压力，大力发展新能源汽车成为世界汽车工业竞争的一个新焦点。在此过程中，电动汽车逐渐成为新能源汽车的代表和世界各主要汽车制造强国政府确定的战略产业方向。 </w:t>
      </w:r>
    </w:p>
    <w:p w14:paraId="0D8B6FFA">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从培育战略性新兴产业角度看，发展电气化程度比较高的“纯电驱动”电动汽车是我国新能源汽车技术的发展方向和重中之重。要在坚持节能与新能源汽车“过渡与转型并行互动、共同发展的总体原则指导下，《电动汽车科技发展“十四五”专项规划》确立“纯电驱动”的技术转型战略。顺应全球汽车动力系统电动化技术变革总体趋势，发挥我国的有利条件和比较优势，面向“纯电驱动”实施汽车产业技术转型战略，加快发展“纯电驱动”电动汽车产品。实施这一技术转型战略，要依靠自主创新，坚持自主发展，突破电动汽车核心瓶颈技术；同时要充分利用国际资源，进一步提升我国汽车共性基础技术水平，服务于“纯电驱动”的技术转型战略。“十四五”期间纯电驱动汽车销量达到同类车型总销量10%左右的目标。规划指出，电气化程度比较高的“纯电驱动”电动汽车是中国新能源汽车技术的发展方向和重中之重。</w:t>
      </w:r>
    </w:p>
    <w:p w14:paraId="6E96F4D0">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二、行业人力资源需求分析</w:t>
      </w:r>
    </w:p>
    <w:p w14:paraId="346EBBBE">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按照汽车工业发达国家惯例，汽车产能与汽车制造从业人员比例为1:0.6，汽车保有量与直接从事汽车技术服务的人数比例约为30:1。以此推算至2025年，我国新能源汽车的产能预计达到7700万辆，而相对应的从业人员也将达到300万人左右。未来几年新能源汽车行业人才需求巨大。而目前我国新能源汽车人才普遍匮乏，我国一些重点理工大学的教学资源优势还未完全在新能源汽车领域释放出来，在新能源汽车专业设置和科研人才培养方面还远远落后于市场需求。新能源汽车行业的优秀人才更是少之又少，成为限制我国新能源汽车发展的重要因素。</w:t>
      </w:r>
    </w:p>
    <w:p w14:paraId="19C0ADEB">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2.1新能源汽车行业人才需求现状</w:t>
      </w:r>
    </w:p>
    <w:p w14:paraId="525210B8">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1）国家政策利好，推进新能源汽车技术快速发展。</w:t>
      </w:r>
    </w:p>
    <w:p w14:paraId="537A1D15">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能源和环境问题是国际汽车工业面临的长期共同挑战，汽车产品将向安全、节能、环保方向迈进。目前，发展新能源汽车产业也是我国的重要战略举措，国家政策强力扶持新能源汽车产业，投入空前的政策支持和大量资金加快推进新能源汽车的产业化进程，新能源汽车产业的发展急需高素质、高技能型人才，对高职高专学生需求很大。</w:t>
      </w:r>
    </w:p>
    <w:p w14:paraId="71E1CACB">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智通财经IDC发布的最新报告《2022-2026中国新能源汽车市场趋势预测》显示中国新能源汽车市场规模将在2026年达到1598万辆的水平，年复合增长率35.1%。届时国内新能源车的新车渗透率将超过50%，保有量在整个汽车市场中的占比将超过10%。在全球范围内“减碳”的大背景下，汽车行业设定的目标是在2050年实现零排放，这要求各国在2035年停售传统燃油车。</w:t>
      </w:r>
    </w:p>
    <w:p w14:paraId="33D18515">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2）产业化的发展，新能源汽车技术呈现出对人才的巨大需求。</w:t>
      </w:r>
    </w:p>
    <w:p w14:paraId="34DDC9AF">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随着新能源汽车推广应用的步伐逐渐加快，各大汽车品牌均推出新能源车型，新能源汽车的逐渐普及，将会很快走进家庭，新能源车和传统车在结构上也有诸多不同，新能源汽车专业人才的缺口确很大。按照汽车拥有量与维修人才需求量的比例关系，未来几年，对新能源汽车中高端维修人才的需求量也越来越大。</w:t>
      </w:r>
    </w:p>
    <w:p w14:paraId="00FACEE1">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目前我国新能源汽车领域人才仅仅17万，需求预测数据表明，2022年该领域人才需求将达到85万，缺口约68万；2025年人才需求将达到120万，缺口约103万。全国各地都在抢夺新能源人才。2019年，新能源汽车产销分别完成124.2万辆和120.6万辆，同比分别下降2.3%和4.0%。数量相对传传统汽车可以忽略不计，但是相应的新能源汽车服务人才数量更是稀少。面对如此巨大的电动汽车市场，具有高技能、高素养的以电动汽车为主的新能源汽车服务市场人才需求极大。</w:t>
      </w:r>
    </w:p>
    <w:p w14:paraId="46706D4E">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3)</w:t>
      </w:r>
      <w:r>
        <w:rPr>
          <w:rFonts w:hint="eastAsia" w:ascii="宋体" w:hAnsi="宋体" w:eastAsia="宋体" w:cs="宋体"/>
          <w:color w:val="auto"/>
          <w:kern w:val="2"/>
          <w:sz w:val="28"/>
          <w:szCs w:val="28"/>
          <w:lang w:val="en-US" w:eastAsia="zh-CN"/>
        </w:rPr>
        <w:tab/>
      </w:r>
      <w:r>
        <w:rPr>
          <w:rFonts w:hint="eastAsia" w:ascii="宋体" w:hAnsi="宋体" w:eastAsia="宋体" w:cs="宋体"/>
          <w:color w:val="auto"/>
          <w:kern w:val="2"/>
          <w:sz w:val="28"/>
          <w:szCs w:val="28"/>
          <w:lang w:val="en-US" w:eastAsia="zh-CN"/>
        </w:rPr>
        <w:t>新能源汽车行业人才需求类型</w:t>
      </w:r>
    </w:p>
    <w:p w14:paraId="0FBE7F3C">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目前我国新能源汽车行业招聘还处在与传统汽车人才招聘相同渠道与方式，招聘岗位主要集中在销售、维修保障服务，研发岗位招聘较少主要在电池、电控等机电技术专业高级人员为主。汽车产业通用性人才。这类人才是新能源汽车制造的基础性人才，任何运动承载工具，都需要具备基本的机械电气技能人才来实现。这类人才要具备汽车设计、汽车开发、动力总成设计开发、关键零部件、试制试验等技术能力。同时，还要具备品牌塑造、售后服务、维修保险、项目管理等等技能。同时汽车会展、汽车金融、汽车保险、评估等汽车服务行业人才需求量会越来越大。新能源汽车针对性人才。为新能源汽车产业的发展，目前亟需要培养既了解新能源汽车构造、电驱动、混合动力汽车开发、动力系统集成与控制、燃料电池发动机及其辅助系统、高效新型内燃机、电机与驱动器、DC/DC变换器、动力蓄电池及管理系统（业界普遍关注的电池的政策支持，《新能源汽车产业发展规划（2021—2035年）规划 》将建立研发体系，突破关键核心技术，大幅提高汽车燃料经济性水平和动力电池系统安全性、可靠性、轻量化水平）、高效变速传动、氢气管理、高电压安全、氢气安全、汽车总线网络，以及随着云计算及IT网络的发展应用，汽车将成为互联网终端的重要组成部分，这将又成为相关信息技术与智能汽车人才需求的新领域。</w:t>
      </w:r>
    </w:p>
    <w:p w14:paraId="6D59AF19">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2.2.我国新能源汽车人才紧缺情况分析</w:t>
      </w:r>
    </w:p>
    <w:p w14:paraId="159B463C">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近年来，中国新能源汽车行业发展迅猛，车厂都满负荷生产的前提下，其他公司也是“求贤若渴”。中国各大城市本地大量汽车产业在年后都出现不同程度的人才荒，高端专业技能型人才更是奇缺，中国政府目前计划新能源汽车人才培养目标，加强研发力度，急需大量这类汽车人才。目前在新能源汽车的技术、生产和管理等领域都存在较大的人才缺口。如何加快汽车人才培养力度成为当务之急，我国传统汽车人才培养还有诸多需要改进的地方，这就可以成为我们培养新能源汽车人才的良好借鉴契机。我们首先分析一下在新能源汽车人才培养道路上需要解决的问题。</w:t>
      </w:r>
    </w:p>
    <w:p w14:paraId="72C0BB73">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首先、有效的产学研协助机制和商业模式尚未形成由于长期相对封闭的办学环境，产学研之间的联系被长期割裂，各自成体系地服务各自利益部门，高校通过市场相互连接的协助机制需要长时间市场利润的实现来被认同，这往往成为人才联合培养根本症结所在。对于新能源汽车而言，产学研各方应有明确的分工，而技术创新的主体应该是企业。企业侧重市场见效快的商业性技术和应用，科研院所侧重基础研究和测试数据的积累，高校侧重于基础研究、人才培养，我们现在各个部门未形成互动机制，导致技术创新的研发、应用开发和产业化各个环节不通畅，大量技术成果未能应用。</w:t>
      </w:r>
    </w:p>
    <w:p w14:paraId="612149F6">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其次、新能源汽车行业亟需的复合型汽车人才更是缺乏。汽车电控关键技术，其中车身关键技术还分为汽车板精益成形技术车身工艺、工装设计车身装配质量控制技术、汽车轻量化技术等特别是轿车底盘技术的电控技术，仍然控制在跨国公司手中因而抵消了中国自主品牌的成本优势，影响到中国汽车产业的持续发展，需要一批既具有汽车专业背景又懂得国际贸易法律营销等高级企业管理的企业家。</w:t>
      </w:r>
    </w:p>
    <w:p w14:paraId="5DF1F668">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再次技术人才短缺、人才培养机制不完善。发达国家汽车研发人才的培养有高等技术院校以及企业或者企业股东设立的人才培训基地，这些基地的培训学员成绩好坏与否是直接和聘用、奖金等挂钩的，培训效果可想而知。新能源汽车本身模块化水平较高，人才对不同模块间的知识理解和共享能力提出更高的要求。我国学科设置的交叉不够，不能适应新能源汽车研发的需要。例如汽车专业只懂汽车，不懂材料、工艺、电控、程序编辑，这样设计出来的产品兼容性差。我国汽车产业组织本身是依托国外技术，直接引进成熟产品为技术战略，现成的产品只需要人去组装，这就对汽车产业的溢出效应不明显，特别是培养创新性人才。对模块化程度较高的新能源汽车更是如此，一旦不注重自主研发，每个模块都引进成熟产品，那将是恶性循环。</w:t>
      </w:r>
    </w:p>
    <w:p w14:paraId="5B9C0EDF">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第三部分调研后达成的共识</w:t>
      </w:r>
    </w:p>
    <w:p w14:paraId="772795A4">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（一）专业建设与人才培养定位于新能源汽车行业，服务于地区经济</w:t>
      </w:r>
    </w:p>
    <w:p w14:paraId="3DA0A02D">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专业建设目标定位于本地汽车行业发展，使更多的学生服务于地区经济，既有利于促进柳州新能源汽车制造业和汽车维修服务业的发展，加快地区经济发展，也有利于提高的地区人口素质，实现的可持续发展，对高职教育和我院新能源汽车技术专业的发展也是强大的推动。</w:t>
      </w:r>
    </w:p>
    <w:p w14:paraId="7E8EBF87">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（二）积极推行“工学结合，校企共育”，人才培养模式，共同培养学生</w:t>
      </w:r>
    </w:p>
    <w:p w14:paraId="5B3DA730">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工学结合”人才培养模式，是新时期我国以就业为导向的职业教育科学发展观指导下的一种新思维和新的合作教育理论与实践体系，一种课堂教学同企业实践、顶岗工作分段或有序交替、学用相长的课程类型、结构与制度。其功能是具体引导高职教育走内涵式发展道路，让学生专业技术能力、岗位能力和职业素质，在学校与企业两种育人资源和学习环境中得以强化提高。它既是促进就业的一种机制，也是造就和培养适应现代化建设需要高技术专门人才和高素质劳动者的根本途径与方法。</w:t>
      </w:r>
    </w:p>
    <w:p w14:paraId="574F1421">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校企共育”是指新能源汽车专业联合区域企业共同培养新能源汽车行业技术技能人才，实现专业与区域新能源汽车产业“人才对接”，提高新能源汽车技术技能人才培养质量。校企双方充分发掘和利用高职院校与区域合作企业双方的教育资源，学校与合作企业共同制订人才培养方案、共同开发课程、共建师资队伍、共同提供实践条件、共同实施培养过程和共同评价学生职业能力。以满足区域合作企业职业岗位对新能源汽车技术技能人才的知识、能力及素质需求,切实提高技术技能人才的培养质量。有效提升区域经济建设与发展所需技术技能人才的培养质量，并形成校企共赢的格局。</w:t>
      </w:r>
    </w:p>
    <w:p w14:paraId="5433B23A">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（三）注重学生综合素质和职业素养的教育和培养</w:t>
      </w:r>
    </w:p>
    <w:p w14:paraId="2144D4C5">
      <w:pPr>
        <w:keepNext w:val="0"/>
        <w:keepLines w:val="0"/>
        <w:widowControl w:val="0"/>
        <w:suppressLineNumbers w:val="0"/>
        <w:spacing w:before="0" w:beforeAutospacing="0" w:after="0" w:afterAutospacing="0" w:line="360" w:lineRule="auto"/>
        <w:ind w:left="0" w:right="0" w:firstLine="560" w:firstLineChars="200"/>
        <w:jc w:val="both"/>
        <w:rPr>
          <w:rFonts w:hint="eastAsia" w:ascii="宋体" w:hAnsi="宋体" w:eastAsia="宋体" w:cs="宋体"/>
          <w:sz w:val="21"/>
          <w:szCs w:val="21"/>
          <w:lang w:val="en-US"/>
        </w:rPr>
      </w:pPr>
      <w:r>
        <w:rPr>
          <w:rFonts w:hint="eastAsia" w:ascii="宋体" w:hAnsi="宋体" w:eastAsia="宋体" w:cs="宋体"/>
          <w:color w:val="auto"/>
          <w:kern w:val="2"/>
          <w:sz w:val="28"/>
          <w:szCs w:val="28"/>
          <w:lang w:val="en-US" w:eastAsia="zh-CN"/>
        </w:rPr>
        <w:t>高职培养的人才主要在生产或服务第一线从事技术和最基层的管理工作，第一线的高技术应用型人才不同于普通高等教育培养的理论型、学科型人才，也不同于中等职业教育培养的单纯技能型人才，他们工作情况复杂，内容繁多，因而，这类人才应当具有良好的综合职业能力，学生除了要会做事还要会学习新知识、学会做人、学会如何与他人共事，非智力因素对他们来讲特别重要。在调研和座谈中，诸多企业都十分重视学生综合素质，如踏实稳重、诚信执著、文化素质、文明礼仪等，很多企业人员更是明确表示，对学生综合人文素养的要求要超过专业技能，因为专业技能可以在工作岗位上不管学习和提高，但是人文和职业素养不够，企业认为员工一来不利于管理，二来没有可持续发展的能力。所以，在人才培养中，尤其要注重学生综合素养和职业素养的教育和培养。</w:t>
      </w:r>
    </w:p>
    <w:p w14:paraId="1B580FC3">
      <w:pPr>
        <w:keepNext w:val="0"/>
        <w:keepLines w:val="0"/>
        <w:widowControl w:val="0"/>
        <w:suppressLineNumbers w:val="0"/>
        <w:spacing w:before="0" w:beforeAutospacing="0" w:after="0" w:afterAutospacing="0" w:line="360" w:lineRule="auto"/>
        <w:ind w:left="0" w:right="0" w:firstLine="560" w:firstLineChars="200"/>
        <w:jc w:val="right"/>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汽车工程学院</w:t>
      </w:r>
    </w:p>
    <w:p w14:paraId="1DBDBAAE">
      <w:pPr>
        <w:keepNext w:val="0"/>
        <w:keepLines w:val="0"/>
        <w:widowControl w:val="0"/>
        <w:suppressLineNumbers w:val="0"/>
        <w:spacing w:before="0" w:beforeAutospacing="0" w:after="0" w:afterAutospacing="0" w:line="360" w:lineRule="auto"/>
        <w:ind w:left="0" w:right="0" w:firstLine="560" w:firstLineChars="200"/>
        <w:jc w:val="right"/>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汽车新能源技术教学团队</w:t>
      </w:r>
    </w:p>
    <w:p w14:paraId="47D96019">
      <w:pPr>
        <w:keepNext w:val="0"/>
        <w:keepLines w:val="0"/>
        <w:widowControl w:val="0"/>
        <w:suppressLineNumbers w:val="0"/>
        <w:spacing w:before="0" w:beforeAutospacing="0" w:after="0" w:afterAutospacing="0" w:line="360" w:lineRule="auto"/>
        <w:ind w:left="0" w:right="0" w:firstLine="560" w:firstLineChars="200"/>
        <w:jc w:val="right"/>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 xml:space="preserve">                                     2025.7</w:t>
      </w:r>
    </w:p>
    <w:p w14:paraId="722F1967">
      <w:pPr>
        <w:rPr>
          <w:rFonts w:hint="eastAsia" w:ascii="黑体" w:hAnsi="黑体" w:eastAsia="黑体" w:cs="黑体"/>
          <w:b/>
          <w:bCs/>
          <w:sz w:val="28"/>
          <w:szCs w:val="36"/>
        </w:rPr>
      </w:pPr>
      <w:r>
        <w:rPr>
          <w:rFonts w:hint="eastAsia" w:ascii="黑体" w:hAnsi="黑体" w:eastAsia="黑体" w:cs="黑体"/>
          <w:b/>
          <w:bCs/>
          <w:sz w:val="28"/>
          <w:szCs w:val="36"/>
        </w:rPr>
        <w:br w:type="page"/>
      </w:r>
    </w:p>
    <w:p w14:paraId="65A5DD8D">
      <w:pPr>
        <w:rPr>
          <w:rFonts w:hint="eastAsia" w:ascii="黑体" w:hAnsi="黑体" w:eastAsia="黑体" w:cs="黑体"/>
          <w:b/>
          <w:bCs/>
          <w:sz w:val="28"/>
          <w:szCs w:val="36"/>
        </w:rPr>
      </w:pPr>
      <w:r>
        <w:rPr>
          <w:rFonts w:hint="eastAsia" w:ascii="黑体" w:hAnsi="黑体" w:eastAsia="黑体" w:cs="黑体"/>
          <w:b/>
          <w:bCs/>
          <w:sz w:val="28"/>
          <w:szCs w:val="36"/>
        </w:rPr>
        <w:t>附件：</w:t>
      </w:r>
    </w:p>
    <w:p w14:paraId="4DF23BB3">
      <w:pPr>
        <w:pStyle w:val="19"/>
        <w:jc w:val="center"/>
        <w:rPr>
          <w:rFonts w:hint="eastAsia"/>
        </w:rPr>
      </w:pPr>
      <w:bookmarkStart w:id="147" w:name="_Toc6905"/>
      <w:bookmarkStart w:id="148" w:name="_Toc23740"/>
      <w:bookmarkStart w:id="149" w:name="_Toc4295"/>
      <w:r>
        <w:rPr>
          <w:rFonts w:hint="eastAsia" w:ascii="黑体" w:hAnsi="黑体" w:eastAsia="黑体" w:cs="黑体"/>
          <w:color w:val="auto"/>
          <w:sz w:val="36"/>
          <w:szCs w:val="36"/>
        </w:rPr>
        <w:t>全校“微专业”选修课程一览表</w:t>
      </w:r>
      <w:bookmarkEnd w:id="147"/>
      <w:bookmarkEnd w:id="148"/>
      <w:bookmarkEnd w:id="149"/>
    </w:p>
    <w:tbl>
      <w:tblPr>
        <w:tblStyle w:val="14"/>
        <w:tblW w:w="545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4"/>
        <w:gridCol w:w="1384"/>
        <w:gridCol w:w="3125"/>
        <w:gridCol w:w="814"/>
        <w:gridCol w:w="814"/>
        <w:gridCol w:w="825"/>
        <w:gridCol w:w="1674"/>
      </w:tblGrid>
      <w:tr w14:paraId="34B65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0C03">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sz w:val="22"/>
                <w:szCs w:val="22"/>
                <w:lang w:val="en-US"/>
              </w:rPr>
            </w:pPr>
            <w:r>
              <w:rPr>
                <w:rFonts w:hint="eastAsia" w:ascii="黑体" w:hAnsi="宋体" w:eastAsia="黑体" w:cs="黑体"/>
                <w:b/>
                <w:bCs/>
                <w:color w:val="000000"/>
                <w:kern w:val="0"/>
                <w:sz w:val="22"/>
                <w:szCs w:val="22"/>
                <w:lang w:val="en-US" w:eastAsia="zh-CN" w:bidi="ar"/>
              </w:rPr>
              <w:t>序号</w:t>
            </w:r>
          </w:p>
        </w:tc>
        <w:tc>
          <w:tcPr>
            <w:tcW w:w="7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3F16">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sz w:val="22"/>
                <w:szCs w:val="22"/>
                <w:lang w:val="en-US"/>
              </w:rPr>
            </w:pPr>
            <w:r>
              <w:rPr>
                <w:rFonts w:hint="eastAsia" w:ascii="黑体" w:hAnsi="宋体" w:eastAsia="黑体" w:cs="黑体"/>
                <w:b/>
                <w:bCs/>
                <w:color w:val="000000"/>
                <w:kern w:val="0"/>
                <w:sz w:val="22"/>
                <w:szCs w:val="22"/>
                <w:lang w:val="en-US" w:eastAsia="zh-CN" w:bidi="ar"/>
              </w:rPr>
              <w:t>微专业名称</w:t>
            </w:r>
          </w:p>
        </w:tc>
        <w:tc>
          <w:tcPr>
            <w:tcW w:w="1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D743">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sz w:val="22"/>
                <w:szCs w:val="22"/>
                <w:lang w:val="en-US"/>
              </w:rPr>
            </w:pPr>
            <w:r>
              <w:rPr>
                <w:rFonts w:hint="eastAsia" w:ascii="黑体" w:hAnsi="宋体" w:eastAsia="黑体" w:cs="黑体"/>
                <w:b/>
                <w:bCs/>
                <w:color w:val="000000"/>
                <w:kern w:val="0"/>
                <w:sz w:val="22"/>
                <w:szCs w:val="22"/>
                <w:lang w:val="en-US" w:eastAsia="zh-CN" w:bidi="ar"/>
              </w:rPr>
              <w:t>课程名称</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4AC5">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kern w:val="0"/>
                <w:sz w:val="22"/>
                <w:szCs w:val="22"/>
                <w:lang w:val="en-US" w:bidi="ar"/>
              </w:rPr>
            </w:pPr>
            <w:r>
              <w:rPr>
                <w:rFonts w:hint="eastAsia" w:ascii="黑体" w:hAnsi="宋体" w:eastAsia="黑体" w:cs="黑体"/>
                <w:b/>
                <w:bCs/>
                <w:color w:val="000000"/>
                <w:kern w:val="0"/>
                <w:sz w:val="22"/>
                <w:szCs w:val="22"/>
                <w:lang w:val="en-US" w:eastAsia="zh-CN" w:bidi="ar"/>
              </w:rPr>
              <w:t>学期</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2769">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kern w:val="0"/>
                <w:sz w:val="22"/>
                <w:szCs w:val="22"/>
                <w:lang w:val="en-US" w:bidi="ar"/>
              </w:rPr>
            </w:pPr>
            <w:r>
              <w:rPr>
                <w:rFonts w:hint="eastAsia" w:ascii="黑体" w:hAnsi="宋体" w:eastAsia="黑体" w:cs="黑体"/>
                <w:b/>
                <w:bCs/>
                <w:color w:val="000000"/>
                <w:kern w:val="0"/>
                <w:sz w:val="22"/>
                <w:szCs w:val="22"/>
                <w:lang w:val="en-US" w:eastAsia="zh-CN" w:bidi="ar"/>
              </w:rPr>
              <w:t>学时</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21BD0">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kern w:val="0"/>
                <w:sz w:val="22"/>
                <w:szCs w:val="22"/>
                <w:lang w:val="en-US" w:bidi="ar"/>
              </w:rPr>
            </w:pPr>
            <w:r>
              <w:rPr>
                <w:rFonts w:hint="eastAsia" w:ascii="黑体" w:hAnsi="宋体" w:eastAsia="黑体" w:cs="黑体"/>
                <w:b/>
                <w:bCs/>
                <w:color w:val="000000"/>
                <w:kern w:val="0"/>
                <w:sz w:val="22"/>
                <w:szCs w:val="22"/>
                <w:lang w:val="en-US" w:eastAsia="zh-CN" w:bidi="ar"/>
              </w:rPr>
              <w:t>学分</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66F7">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color w:val="000000"/>
                <w:sz w:val="22"/>
                <w:szCs w:val="22"/>
                <w:lang w:val="en-US"/>
              </w:rPr>
            </w:pPr>
            <w:r>
              <w:rPr>
                <w:rFonts w:hint="eastAsia" w:ascii="黑体" w:hAnsi="宋体" w:eastAsia="黑体" w:cs="黑体"/>
                <w:b/>
                <w:bCs/>
                <w:color w:val="000000"/>
                <w:kern w:val="0"/>
                <w:sz w:val="22"/>
                <w:szCs w:val="22"/>
                <w:lang w:val="en-US" w:eastAsia="zh-CN" w:bidi="ar"/>
              </w:rPr>
              <w:t>负责部门</w:t>
            </w:r>
          </w:p>
        </w:tc>
      </w:tr>
      <w:tr w14:paraId="0BFE4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5AB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w:t>
            </w:r>
          </w:p>
        </w:tc>
        <w:tc>
          <w:tcPr>
            <w:tcW w:w="745" w:type="pct"/>
            <w:vMerge w:val="restart"/>
            <w:tcBorders>
              <w:top w:val="single" w:color="000000" w:sz="4" w:space="0"/>
              <w:left w:val="single" w:color="000000" w:sz="4" w:space="0"/>
              <w:bottom w:val="single" w:color="auto" w:sz="4" w:space="0"/>
              <w:right w:val="single" w:color="000000" w:sz="4" w:space="0"/>
            </w:tcBorders>
            <w:shd w:val="clear" w:color="auto" w:fill="auto"/>
            <w:noWrap/>
            <w:vAlign w:val="center"/>
          </w:tcPr>
          <w:p w14:paraId="31CFCEE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智能装备数字孪生技术</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17DD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数字孪生建模与仿真技术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0197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27FE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6051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9F9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机电工程学院</w:t>
            </w:r>
          </w:p>
        </w:tc>
      </w:tr>
      <w:tr w14:paraId="335A7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D1AC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68CF6B4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3B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工业数据采集处理与分析</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CD68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39D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D5C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8A6F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2DB8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F311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5326A2A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146E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数字孪生与AI融合编程技术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F5AB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7375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8646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D59B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0830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0DE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079513A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3034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生产线数字孪生虚拟调试技术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159F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5450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E42E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81E4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3972C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8F0A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3733595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D8C1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智能装备数字孪生项目实践</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0DED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83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114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93B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B6D2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686A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6</w:t>
            </w:r>
          </w:p>
        </w:tc>
        <w:tc>
          <w:tcPr>
            <w:tcW w:w="745" w:type="pct"/>
            <w:vMerge w:val="restart"/>
            <w:tcBorders>
              <w:top w:val="single" w:color="auto" w:sz="4" w:space="0"/>
              <w:left w:val="single" w:color="000000" w:sz="4" w:space="0"/>
              <w:bottom w:val="single" w:color="000000" w:sz="4" w:space="0"/>
              <w:right w:val="single" w:color="000000" w:sz="4" w:space="0"/>
            </w:tcBorders>
            <w:shd w:val="clear" w:color="auto" w:fill="auto"/>
            <w:noWrap/>
            <w:vAlign w:val="center"/>
          </w:tcPr>
          <w:p w14:paraId="605B2423">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无人机应用技术</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FA3A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无人机技术导论</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EF0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662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EFE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5B5E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汽车工程学院</w:t>
            </w:r>
          </w:p>
        </w:tc>
      </w:tr>
      <w:tr w14:paraId="432F3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F6B3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7</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06A3169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A4C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无人机原理及系统</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4CF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9DD5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D1B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8E0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36F8E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5837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8</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1827EFC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86C7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无人机组装与调试</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64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E38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9F4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BA0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5706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01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9</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5D5AC2F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C52A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无人机编程技术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A6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4E96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52A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E63C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31F36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69B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10</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312D3CF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24BD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无人机飞行操控实践</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9CF2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DB6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28E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6DD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6B31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361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11</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4921279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B40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无人机航拍技术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16E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D7D0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7573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B80E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3F395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52B4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12</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44799A1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8D46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无人机数据采集和图像处理</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B73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1BC5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A6E4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4A5A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939A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89B6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13</w:t>
            </w:r>
          </w:p>
        </w:tc>
        <w:tc>
          <w:tcPr>
            <w:tcW w:w="7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CF44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人工智能应用与实践</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D00A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人工智能基础</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584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68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148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CE9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电子信息工程学院</w:t>
            </w:r>
          </w:p>
        </w:tc>
      </w:tr>
      <w:tr w14:paraId="34ADE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DAD9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14</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404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2067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Python编程与数据处理</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A12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AD5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186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A45C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64C1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5420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15</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C260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B91F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机器学习与深度学习</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7F5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41B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3D5A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E8C1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56CB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931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16</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7B35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08A8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计算机视觉应用</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1C45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969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1B2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5E8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13C0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47D3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17</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7C5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E6AE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智能硬件开发</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D1A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6C33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2E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3AC2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E0D9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434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18</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E5DD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C477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人工智能应用综合实践</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A14A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8C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C4C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C10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3F0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756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19</w:t>
            </w:r>
          </w:p>
        </w:tc>
        <w:tc>
          <w:tcPr>
            <w:tcW w:w="7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D12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绿色生产技术</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56A5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碳中和概论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919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0D2A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EE4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D65C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环境与食品工程学院</w:t>
            </w:r>
          </w:p>
        </w:tc>
      </w:tr>
      <w:tr w14:paraId="7C95E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14AE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20</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2F4A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A8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低碳技术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4CB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5446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D61E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2E94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69C6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755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21</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20EE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C3A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碳排放评估</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AE2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9A9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AE4F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8B75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ECB3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F34D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22</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7065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07AA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碳核查技术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501F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0217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5F59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721B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C85B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AC0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23</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E2E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A17C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智慧环保技术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42ED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9609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2BD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0716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31AD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7054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24</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63E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569E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碳交易与碳资产管理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30C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9CB2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8C65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E585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42950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F166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25</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E6C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B2EE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企业清洁生产审核</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3D5D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352E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B4DF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ED5E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61F0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848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26</w:t>
            </w:r>
          </w:p>
        </w:tc>
        <w:tc>
          <w:tcPr>
            <w:tcW w:w="7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B62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出口物流服务</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DB4E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跨境物流与海外仓运营</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EE94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870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9C87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4922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财经与物流管理学院</w:t>
            </w:r>
          </w:p>
        </w:tc>
      </w:tr>
      <w:tr w14:paraId="2DA43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29B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27</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982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197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国际供应链运营技术</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33CF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9424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2FC0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9817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6E168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D7F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28</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8596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4650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出口包装设计</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91B3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F77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D39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E948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CF8A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EF7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29</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CA4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520C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国际多式联运与货代实务</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662E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1544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AD5A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91F9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712B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80A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30</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0A5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107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出口成本核算与退税</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ADDB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B0DE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E537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7033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4CFF3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A6A7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31</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342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A22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汽车出口物流系统规划</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33D5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3EE9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9533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8C39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18F9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F37E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32</w:t>
            </w:r>
          </w:p>
        </w:tc>
        <w:tc>
          <w:tcPr>
            <w:tcW w:w="745" w:type="pct"/>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092E3B52">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智能财务管理</w:t>
            </w:r>
          </w:p>
        </w:tc>
        <w:tc>
          <w:tcPr>
            <w:tcW w:w="1682" w:type="pct"/>
            <w:tcBorders>
              <w:top w:val="single" w:color="auto" w:sz="4" w:space="0"/>
              <w:left w:val="single" w:color="000000" w:sz="4" w:space="0"/>
              <w:bottom w:val="single" w:color="000000" w:sz="4" w:space="0"/>
              <w:right w:val="single" w:color="000000" w:sz="4" w:space="0"/>
            </w:tcBorders>
            <w:shd w:val="clear" w:color="auto" w:fill="auto"/>
            <w:vAlign w:val="center"/>
          </w:tcPr>
          <w:p w14:paraId="6C1A77D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战略财务管理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8A8F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83B7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5AA9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7FF1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30FE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6A7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33</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0402DA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C19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统计与计量经济学基础</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8808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C7BE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DE18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74D8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6180D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DA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34</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6C69E52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ED7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数据库基础</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90D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D9E8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0A7C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4190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2211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90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35</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0A316E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8F1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智能制造企业全成本管控</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C94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431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86FF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9517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2148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4FB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36</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D75D5C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4D6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智能制造企业会计信息系统运维</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BC8A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8B8B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3FA2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8CC8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236F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2159942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37</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24F39C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B509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AI财务综合实战</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FDBB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651F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A4B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7450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8022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CC94A1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38</w:t>
            </w:r>
          </w:p>
        </w:tc>
        <w:tc>
          <w:tcPr>
            <w:tcW w:w="745" w:type="pct"/>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4679C40E">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短视频与直播运营</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8CD1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短视频创作与AI技术应用</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416E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948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8BC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2EA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贸易与旅游管理学院</w:t>
            </w:r>
          </w:p>
        </w:tc>
      </w:tr>
      <w:tr w14:paraId="6D8B1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C1EE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39</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06FF75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5D9B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直播运营</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BE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7F2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9BE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6852">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72D2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1035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40</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4ED0CEA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6661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用户分析与账号定位</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E4B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943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EAE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046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53CB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E720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41</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18DC48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9CE0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用户与粉丝运营</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4ABD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A52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04B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EA44">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20C8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6405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42</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3C129AE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725F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短视频营销与推广</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FC68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974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7C91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689A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436B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24C7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43</w:t>
            </w:r>
          </w:p>
        </w:tc>
        <w:tc>
          <w:tcPr>
            <w:tcW w:w="745" w:type="pct"/>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A2016B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auto" w:sz="4" w:space="0"/>
              <w:right w:val="single" w:color="000000" w:sz="4" w:space="0"/>
            </w:tcBorders>
            <w:shd w:val="clear" w:color="auto" w:fill="auto"/>
            <w:vAlign w:val="center"/>
          </w:tcPr>
          <w:p w14:paraId="334A35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直播销售与流量转化</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59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B1C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11C5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26F5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E8A1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687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44</w:t>
            </w:r>
          </w:p>
        </w:tc>
        <w:tc>
          <w:tcPr>
            <w:tcW w:w="745" w:type="pct"/>
            <w:vMerge w:val="restart"/>
            <w:tcBorders>
              <w:top w:val="single" w:color="auto" w:sz="4" w:space="0"/>
              <w:left w:val="single" w:color="000000" w:sz="4" w:space="0"/>
              <w:bottom w:val="single" w:color="000000" w:sz="4" w:space="0"/>
              <w:right w:val="single" w:color="000000" w:sz="4" w:space="0"/>
            </w:tcBorders>
            <w:shd w:val="clear" w:color="auto" w:fill="auto"/>
            <w:noWrap/>
            <w:vAlign w:val="center"/>
          </w:tcPr>
          <w:p w14:paraId="2AE5E1C8">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数智文化创意旅游</w:t>
            </w:r>
          </w:p>
        </w:tc>
        <w:tc>
          <w:tcPr>
            <w:tcW w:w="1682" w:type="pct"/>
            <w:tcBorders>
              <w:top w:val="single" w:color="auto" w:sz="4" w:space="0"/>
              <w:left w:val="single" w:color="000000" w:sz="4" w:space="0"/>
              <w:bottom w:val="single" w:color="000000" w:sz="4" w:space="0"/>
              <w:right w:val="single" w:color="000000" w:sz="4" w:space="0"/>
            </w:tcBorders>
            <w:shd w:val="clear" w:color="auto" w:fill="auto"/>
            <w:vAlign w:val="center"/>
          </w:tcPr>
          <w:p w14:paraId="6686F06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文旅流量IP与数智化品牌营销</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0CC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F6FB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6D8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DEE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DB8D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CCBC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45</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1EF0A70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9177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文化与旅游大数据分析</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A46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7A0A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BA5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3B5E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139C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EF9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46</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19E0DFD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AF1C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工业遗产活化与数智化开发</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39C9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359E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33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E543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0BB6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3DC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47</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031DDA9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4E2D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生成式AI与工业旅游创意设计</w:t>
            </w: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3921BC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6B5BFD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5170B9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295C">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89AB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E2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48</w:t>
            </w:r>
          </w:p>
        </w:tc>
        <w:tc>
          <w:tcPr>
            <w:tcW w:w="745"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14:paraId="6B97767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0CEE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文旅项目设计与管理</w:t>
            </w: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23A2289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ABE299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7E4187F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2FA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244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2EA2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49</w:t>
            </w:r>
          </w:p>
        </w:tc>
        <w:tc>
          <w:tcPr>
            <w:tcW w:w="745" w:type="pct"/>
            <w:vMerge w:val="restart"/>
            <w:tcBorders>
              <w:top w:val="single" w:color="000000" w:sz="4" w:space="0"/>
              <w:left w:val="single" w:color="000000" w:sz="4" w:space="0"/>
              <w:bottom w:val="single" w:color="auto" w:sz="4" w:space="0"/>
              <w:right w:val="single" w:color="000000" w:sz="4" w:space="0"/>
            </w:tcBorders>
            <w:shd w:val="clear" w:color="auto" w:fill="auto"/>
            <w:noWrap/>
            <w:vAlign w:val="center"/>
          </w:tcPr>
          <w:p w14:paraId="6125D6C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2"/>
                <w:sz w:val="22"/>
                <w:szCs w:val="22"/>
                <w:lang w:val="en-US" w:eastAsia="zh-CN" w:bidi="ar"/>
              </w:rPr>
              <w:t>AI艺术设计</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B505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AI设计基础</w:t>
            </w: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1B842A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00E0EE3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1D2FEA2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14:paraId="15B9FB3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艺术学院</w:t>
            </w:r>
          </w:p>
        </w:tc>
      </w:tr>
      <w:tr w14:paraId="0FFCE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063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50</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2FB14C4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DAB8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数字图像智能处理与分析</w:t>
            </w: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A609F0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2E4F11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3E186B9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6BB3773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871C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1EB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51</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37846BA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5CC8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AI+设计场景应用</w:t>
            </w: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7ABF95E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B4EC08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1C78633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0EA830F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49460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7F15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52</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475A8FA3">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F18D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AI“轻创业”与教育指导</w:t>
            </w: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7EB1B08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FAC86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3EAA825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0242D35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EA84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C8FF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53</w:t>
            </w:r>
          </w:p>
        </w:tc>
        <w:tc>
          <w:tcPr>
            <w:tcW w:w="745" w:type="pct"/>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7CD73237">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auto" w:sz="4" w:space="0"/>
              <w:right w:val="single" w:color="000000" w:sz="4" w:space="0"/>
            </w:tcBorders>
            <w:shd w:val="clear" w:color="auto" w:fill="auto"/>
            <w:vAlign w:val="center"/>
          </w:tcPr>
          <w:p w14:paraId="0201935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AI艺术综合实训</w:t>
            </w:r>
          </w:p>
        </w:tc>
        <w:tc>
          <w:tcPr>
            <w:tcW w:w="438" w:type="pct"/>
            <w:tcBorders>
              <w:top w:val="single" w:color="000000" w:sz="4" w:space="0"/>
              <w:left w:val="single" w:color="000000" w:sz="4" w:space="0"/>
              <w:bottom w:val="single" w:color="auto" w:sz="4" w:space="0"/>
              <w:right w:val="single" w:color="auto" w:sz="4" w:space="0"/>
            </w:tcBorders>
            <w:shd w:val="clear" w:color="auto" w:fill="auto"/>
            <w:noWrap/>
            <w:vAlign w:val="center"/>
          </w:tcPr>
          <w:p w14:paraId="572DB2D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auto" w:sz="4" w:space="0"/>
              <w:right w:val="single" w:color="auto" w:sz="4" w:space="0"/>
            </w:tcBorders>
            <w:shd w:val="clear" w:color="auto" w:fill="auto"/>
            <w:noWrap/>
            <w:vAlign w:val="center"/>
          </w:tcPr>
          <w:p w14:paraId="1415E89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auto" w:sz="4" w:space="0"/>
              <w:right w:val="single" w:color="auto" w:sz="4" w:space="0"/>
            </w:tcBorders>
            <w:shd w:val="clear" w:color="auto" w:fill="auto"/>
            <w:noWrap/>
            <w:vAlign w:val="center"/>
          </w:tcPr>
          <w:p w14:paraId="4F10623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31F470A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4D9EE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000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54</w:t>
            </w:r>
          </w:p>
        </w:tc>
        <w:tc>
          <w:tcPr>
            <w:tcW w:w="745" w:type="pct"/>
            <w:vMerge w:val="restart"/>
            <w:tcBorders>
              <w:top w:val="single" w:color="auto" w:sz="4" w:space="0"/>
              <w:left w:val="single" w:color="000000" w:sz="4" w:space="0"/>
              <w:bottom w:val="nil"/>
              <w:right w:val="single" w:color="auto" w:sz="4" w:space="0"/>
            </w:tcBorders>
            <w:shd w:val="clear" w:color="auto" w:fill="auto"/>
            <w:noWrap/>
            <w:vAlign w:val="center"/>
          </w:tcPr>
          <w:p w14:paraId="31F38AC6">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0"/>
                <w:sz w:val="22"/>
                <w:szCs w:val="22"/>
                <w:lang w:val="en-US" w:eastAsia="zh-CN" w:bidi="ar"/>
              </w:rPr>
              <w:t>通用技能</w:t>
            </w:r>
          </w:p>
        </w:tc>
        <w:tc>
          <w:tcPr>
            <w:tcW w:w="1682" w:type="pct"/>
            <w:tcBorders>
              <w:top w:val="single" w:color="auto" w:sz="4" w:space="0"/>
              <w:left w:val="single" w:color="auto" w:sz="4" w:space="0"/>
              <w:bottom w:val="single" w:color="auto" w:sz="4" w:space="0"/>
              <w:right w:val="single" w:color="auto" w:sz="4" w:space="0"/>
            </w:tcBorders>
            <w:shd w:val="clear" w:color="auto" w:fill="auto"/>
            <w:vAlign w:val="center"/>
          </w:tcPr>
          <w:p w14:paraId="7A0C9F3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数学建模</w:t>
            </w: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AD50B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821C1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6FB4E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nil"/>
              <w:right w:val="single" w:color="auto" w:sz="4" w:space="0"/>
            </w:tcBorders>
            <w:shd w:val="clear" w:color="auto" w:fill="auto"/>
            <w:noWrap/>
            <w:vAlign w:val="center"/>
          </w:tcPr>
          <w:p w14:paraId="661641C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通识教育学院</w:t>
            </w:r>
          </w:p>
        </w:tc>
      </w:tr>
      <w:tr w14:paraId="18673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D86C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55</w:t>
            </w:r>
          </w:p>
        </w:tc>
        <w:tc>
          <w:tcPr>
            <w:tcW w:w="745" w:type="pct"/>
            <w:vMerge w:val="continue"/>
            <w:tcBorders>
              <w:top w:val="single" w:color="auto" w:sz="4" w:space="0"/>
              <w:left w:val="single" w:color="000000" w:sz="4" w:space="0"/>
              <w:bottom w:val="nil"/>
              <w:right w:val="single" w:color="auto" w:sz="4" w:space="0"/>
            </w:tcBorders>
            <w:shd w:val="clear" w:color="auto" w:fill="auto"/>
            <w:noWrap/>
            <w:vAlign w:val="center"/>
          </w:tcPr>
          <w:p w14:paraId="0002369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auto" w:sz="4" w:space="0"/>
              <w:left w:val="single" w:color="auto" w:sz="4" w:space="0"/>
              <w:bottom w:val="single" w:color="auto" w:sz="4" w:space="0"/>
              <w:right w:val="single" w:color="auto" w:sz="4" w:space="0"/>
            </w:tcBorders>
            <w:shd w:val="clear" w:color="auto" w:fill="auto"/>
            <w:vAlign w:val="center"/>
          </w:tcPr>
          <w:p w14:paraId="5B1DC1C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外语类拓展课程</w:t>
            </w: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C60E1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18E33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F844C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nil"/>
              <w:right w:val="single" w:color="auto" w:sz="4" w:space="0"/>
            </w:tcBorders>
            <w:shd w:val="clear" w:color="auto" w:fill="auto"/>
            <w:noWrap/>
            <w:vAlign w:val="center"/>
          </w:tcPr>
          <w:p w14:paraId="386FE1C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6FAC9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CAB4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56</w:t>
            </w:r>
          </w:p>
        </w:tc>
        <w:tc>
          <w:tcPr>
            <w:tcW w:w="745" w:type="pct"/>
            <w:vMerge w:val="continue"/>
            <w:tcBorders>
              <w:top w:val="single" w:color="auto" w:sz="4" w:space="0"/>
              <w:left w:val="single" w:color="000000" w:sz="4" w:space="0"/>
              <w:bottom w:val="nil"/>
              <w:right w:val="single" w:color="auto" w:sz="4" w:space="0"/>
            </w:tcBorders>
            <w:shd w:val="clear" w:color="auto" w:fill="auto"/>
            <w:noWrap/>
            <w:vAlign w:val="center"/>
          </w:tcPr>
          <w:p w14:paraId="0D72CCE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auto" w:sz="4" w:space="0"/>
              <w:left w:val="single" w:color="auto" w:sz="4" w:space="0"/>
              <w:bottom w:val="single" w:color="auto" w:sz="4" w:space="0"/>
              <w:right w:val="single" w:color="auto" w:sz="4" w:space="0"/>
            </w:tcBorders>
            <w:shd w:val="clear" w:color="auto" w:fill="auto"/>
            <w:vAlign w:val="center"/>
          </w:tcPr>
          <w:p w14:paraId="78542EF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民族体育项目</w:t>
            </w: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36CA5E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B4E94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9B681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nil"/>
              <w:right w:val="single" w:color="auto" w:sz="4" w:space="0"/>
            </w:tcBorders>
            <w:shd w:val="clear" w:color="auto" w:fill="auto"/>
            <w:noWrap/>
            <w:vAlign w:val="center"/>
          </w:tcPr>
          <w:p w14:paraId="7EBFB98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DD88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034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57</w:t>
            </w:r>
          </w:p>
        </w:tc>
        <w:tc>
          <w:tcPr>
            <w:tcW w:w="745" w:type="pct"/>
            <w:vMerge w:val="continue"/>
            <w:tcBorders>
              <w:top w:val="single" w:color="auto" w:sz="4" w:space="0"/>
              <w:left w:val="single" w:color="000000" w:sz="4" w:space="0"/>
              <w:bottom w:val="nil"/>
              <w:right w:val="single" w:color="auto" w:sz="4" w:space="0"/>
            </w:tcBorders>
            <w:shd w:val="clear" w:color="auto" w:fill="auto"/>
            <w:noWrap/>
            <w:vAlign w:val="center"/>
          </w:tcPr>
          <w:p w14:paraId="77EDBB0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auto" w:sz="4" w:space="0"/>
              <w:left w:val="single" w:color="auto" w:sz="4" w:space="0"/>
              <w:bottom w:val="single" w:color="auto" w:sz="4" w:space="0"/>
              <w:right w:val="single" w:color="auto" w:sz="4" w:space="0"/>
            </w:tcBorders>
            <w:shd w:val="clear" w:color="auto" w:fill="auto"/>
            <w:vAlign w:val="center"/>
          </w:tcPr>
          <w:p w14:paraId="5B040E3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传统武术</w:t>
            </w: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73BB8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9C982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68E92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nil"/>
              <w:right w:val="single" w:color="auto" w:sz="4" w:space="0"/>
            </w:tcBorders>
            <w:shd w:val="clear" w:color="auto" w:fill="auto"/>
            <w:noWrap/>
            <w:vAlign w:val="center"/>
          </w:tcPr>
          <w:p w14:paraId="43033F0E">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1955E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7B7F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2"/>
                <w:sz w:val="22"/>
                <w:szCs w:val="22"/>
                <w:lang w:val="en-US" w:eastAsia="zh-CN" w:bidi="ar"/>
              </w:rPr>
              <w:t>58</w:t>
            </w:r>
          </w:p>
        </w:tc>
        <w:tc>
          <w:tcPr>
            <w:tcW w:w="7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AA87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000000"/>
                <w:sz w:val="22"/>
                <w:szCs w:val="22"/>
                <w:lang w:val="en-US"/>
              </w:rPr>
            </w:pPr>
            <w:r>
              <w:rPr>
                <w:rFonts w:hint="eastAsia" w:ascii="仿宋_GB2312" w:hAnsi="仿宋_GB2312" w:eastAsia="仿宋_GB2312" w:cs="仿宋_GB2312"/>
                <w:color w:val="000000"/>
                <w:kern w:val="0"/>
                <w:sz w:val="22"/>
                <w:szCs w:val="22"/>
                <w:lang w:val="en-US" w:eastAsia="zh-CN" w:bidi="ar"/>
              </w:rPr>
              <w:t>泰语</w:t>
            </w:r>
          </w:p>
        </w:tc>
        <w:tc>
          <w:tcPr>
            <w:tcW w:w="1682" w:type="pct"/>
            <w:tcBorders>
              <w:top w:val="single" w:color="auto" w:sz="4" w:space="0"/>
              <w:left w:val="single" w:color="000000" w:sz="4" w:space="0"/>
              <w:bottom w:val="single" w:color="000000" w:sz="4" w:space="0"/>
              <w:right w:val="single" w:color="000000" w:sz="4" w:space="0"/>
            </w:tcBorders>
            <w:shd w:val="clear" w:color="auto" w:fill="auto"/>
            <w:vAlign w:val="center"/>
          </w:tcPr>
          <w:p w14:paraId="0D6309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基础泰语</w:t>
            </w:r>
          </w:p>
        </w:tc>
        <w:tc>
          <w:tcPr>
            <w:tcW w:w="438" w:type="pct"/>
            <w:tcBorders>
              <w:top w:val="single" w:color="auto" w:sz="4" w:space="0"/>
              <w:left w:val="single" w:color="000000" w:sz="4" w:space="0"/>
              <w:bottom w:val="single" w:color="000000" w:sz="4" w:space="0"/>
              <w:right w:val="single" w:color="auto" w:sz="4" w:space="0"/>
            </w:tcBorders>
            <w:shd w:val="clear" w:color="auto" w:fill="auto"/>
            <w:vAlign w:val="center"/>
          </w:tcPr>
          <w:p w14:paraId="3805DB1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auto" w:sz="4" w:space="0"/>
              <w:left w:val="single" w:color="000000" w:sz="4" w:space="0"/>
              <w:bottom w:val="single" w:color="000000" w:sz="4" w:space="0"/>
              <w:right w:val="single" w:color="auto" w:sz="4" w:space="0"/>
            </w:tcBorders>
            <w:shd w:val="clear" w:color="auto" w:fill="auto"/>
            <w:vAlign w:val="center"/>
          </w:tcPr>
          <w:p w14:paraId="3CCF695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auto" w:sz="4" w:space="0"/>
              <w:left w:val="single" w:color="000000" w:sz="4" w:space="0"/>
              <w:bottom w:val="single" w:color="000000" w:sz="4" w:space="0"/>
              <w:right w:val="single" w:color="auto" w:sz="4" w:space="0"/>
            </w:tcBorders>
            <w:shd w:val="clear" w:color="auto" w:fill="auto"/>
            <w:vAlign w:val="center"/>
          </w:tcPr>
          <w:p w14:paraId="2CA8D7A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456D89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国际交流处（国际教育学院）</w:t>
            </w:r>
          </w:p>
        </w:tc>
      </w:tr>
      <w:tr w14:paraId="295C4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B0A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59</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CCF2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40C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泰语语音</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361DC0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15A1D52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292A76A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A46FC7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384E0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8276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60</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28F3D">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59C6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初级泰语视听说</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5C35299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195A5DD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3BBDFB8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169FF2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9C2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0D3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61</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14E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F5B2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中级泰语视听说</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4EABCE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49CB24E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527981A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947A17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C5F6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952E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62</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ABDB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E81D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中级泰语</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6C67C4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545EC43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13446FC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9B8B97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2447C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2DB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2"/>
                <w:sz w:val="22"/>
                <w:szCs w:val="22"/>
                <w:lang w:val="en-US" w:eastAsia="zh-CN" w:bidi="ar"/>
              </w:rPr>
              <w:t>63</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1D676">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707E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职业泰语</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782F969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3282D4B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34ED080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657278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504C5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C4F5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64</w:t>
            </w:r>
          </w:p>
        </w:tc>
        <w:tc>
          <w:tcPr>
            <w:tcW w:w="7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6478">
            <w:pPr>
              <w:keepNext w:val="0"/>
              <w:keepLines w:val="0"/>
              <w:widowControl w:val="0"/>
              <w:suppressLineNumbers w:val="0"/>
              <w:spacing w:before="0" w:beforeAutospacing="0" w:after="0" w:afterAutospacing="0"/>
              <w:ind w:left="0" w:right="0"/>
              <w:jc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2"/>
                <w:sz w:val="22"/>
                <w:szCs w:val="22"/>
                <w:lang w:val="en-US" w:eastAsia="zh-CN" w:bidi="ar"/>
              </w:rPr>
              <w:t>柳州螺蛳粉生产线运维技术</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A45B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柳州螺蛳粉生产线设计与组建</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7D5CF14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61C073D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32</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53C0A5A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57B54950">
            <w:pPr>
              <w:keepNext w:val="0"/>
              <w:keepLines w:val="0"/>
              <w:widowControl w:val="0"/>
              <w:suppressLineNumbers w:val="0"/>
              <w:spacing w:before="0" w:beforeAutospacing="0" w:after="0" w:afterAutospacing="0"/>
              <w:ind w:left="0" w:right="0"/>
              <w:jc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机电工程学院、柳州螺蛳粉产业学院</w:t>
            </w:r>
          </w:p>
        </w:tc>
      </w:tr>
      <w:tr w14:paraId="76F9D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2CF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65</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AB3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72FC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柳州螺蛳粉生产线机械装调</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76DD8AD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4</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5A4EAB5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32</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085DFC8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9AEF39A">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3962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C0EF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66</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D70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F0D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柳州螺蛳粉生产线电气装调</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50969E6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4</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04019A8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32</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43AD6A4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FA369F0">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72472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0D5D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67</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512C8">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8488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柳州螺蛳粉生产线故障诊断与维修</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79542AA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5</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2BE64AA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32</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00B89EE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6E5334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4A9B0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7229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68</w:t>
            </w:r>
          </w:p>
        </w:tc>
        <w:tc>
          <w:tcPr>
            <w:tcW w:w="7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20D3">
            <w:pPr>
              <w:keepNext w:val="0"/>
              <w:keepLines w:val="0"/>
              <w:widowControl w:val="0"/>
              <w:suppressLineNumbers w:val="0"/>
              <w:spacing w:before="0" w:beforeAutospacing="0" w:after="0" w:afterAutospacing="0"/>
              <w:ind w:left="0" w:right="0"/>
              <w:jc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2"/>
                <w:sz w:val="22"/>
                <w:szCs w:val="22"/>
                <w:lang w:val="en-US" w:eastAsia="zh-CN" w:bidi="ar"/>
              </w:rPr>
              <w:t>柳州螺蛳粉全渠道运营管理</w:t>
            </w: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3BCE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柳州螺蛳粉电商数据运营</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2DFC39C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5A1F662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36</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12BD1C6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08EB29B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sz w:val="22"/>
                <w:szCs w:val="22"/>
                <w:lang w:val="en-US"/>
              </w:rPr>
            </w:pPr>
            <w:r>
              <w:rPr>
                <w:rFonts w:hint="eastAsia" w:ascii="仿宋_GB2312" w:hAnsi="宋体" w:eastAsia="仿宋_GB2312" w:cs="仿宋_GB2312"/>
                <w:color w:val="000000"/>
                <w:kern w:val="0"/>
                <w:sz w:val="22"/>
                <w:szCs w:val="22"/>
                <w:lang w:val="en-US" w:eastAsia="zh-CN" w:bidi="ar"/>
              </w:rPr>
              <w:t>贸易与旅游管理学院、柳州螺蛳粉产业学院</w:t>
            </w:r>
          </w:p>
        </w:tc>
      </w:tr>
      <w:tr w14:paraId="394C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83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69</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6751">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647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柳州螺蛳粉数字营销实战​</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6DB0FC7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4</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12C9C5C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36</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587BE4A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86722E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47288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2B7D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70</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F02EF">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AFD8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柳州螺蛳粉品牌与客户管理</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60E7787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4</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2FD8A93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36</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2B7C539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43159D9">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14:paraId="03D7F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52EE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71</w:t>
            </w:r>
          </w:p>
        </w:tc>
        <w:tc>
          <w:tcPr>
            <w:tcW w:w="7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FAE6B">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6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57AC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柳州螺蛳粉门店运营管理</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6E62A0A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5</w:t>
            </w:r>
          </w:p>
        </w:tc>
        <w:tc>
          <w:tcPr>
            <w:tcW w:w="438" w:type="pct"/>
            <w:tcBorders>
              <w:top w:val="single" w:color="000000" w:sz="4" w:space="0"/>
              <w:left w:val="single" w:color="000000" w:sz="4" w:space="0"/>
              <w:bottom w:val="single" w:color="000000" w:sz="4" w:space="0"/>
              <w:right w:val="single" w:color="auto" w:sz="4" w:space="0"/>
            </w:tcBorders>
            <w:shd w:val="clear" w:color="auto" w:fill="auto"/>
            <w:vAlign w:val="center"/>
          </w:tcPr>
          <w:p w14:paraId="77858D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36</w:t>
            </w:r>
          </w:p>
        </w:tc>
        <w:tc>
          <w:tcPr>
            <w:tcW w:w="444" w:type="pct"/>
            <w:tcBorders>
              <w:top w:val="single" w:color="000000" w:sz="4" w:space="0"/>
              <w:left w:val="single" w:color="000000" w:sz="4" w:space="0"/>
              <w:bottom w:val="single" w:color="000000" w:sz="4" w:space="0"/>
              <w:right w:val="single" w:color="auto" w:sz="4" w:space="0"/>
            </w:tcBorders>
            <w:shd w:val="clear" w:color="auto" w:fill="auto"/>
            <w:vAlign w:val="center"/>
          </w:tcPr>
          <w:p w14:paraId="0F2712F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color w:val="000000"/>
                <w:kern w:val="0"/>
                <w:sz w:val="22"/>
                <w:szCs w:val="22"/>
                <w:lang w:val="en-US" w:bidi="ar"/>
              </w:rPr>
            </w:pPr>
            <w:r>
              <w:rPr>
                <w:rFonts w:hint="eastAsia" w:ascii="仿宋_GB2312" w:hAnsi="宋体" w:eastAsia="仿宋_GB2312" w:cs="仿宋_GB2312"/>
                <w:color w:val="000000"/>
                <w:kern w:val="0"/>
                <w:sz w:val="22"/>
                <w:szCs w:val="22"/>
                <w:lang w:val="en-US" w:eastAsia="zh-CN" w:bidi="ar"/>
              </w:rPr>
              <w:t>2</w:t>
            </w:r>
          </w:p>
        </w:tc>
        <w:tc>
          <w:tcPr>
            <w:tcW w:w="897"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DEF8F95">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bl>
    <w:p w14:paraId="4DC3425A">
      <w:pPr>
        <w:pStyle w:val="19"/>
        <w:rPr>
          <w:rFonts w:hint="eastAsi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00F692-DAD5-4039-AC6B-95901AF9F8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C324DC5-A64D-4B41-AFB8-D2231212AD86}"/>
  </w:font>
  <w:font w:name="汉仪粗仿宋简">
    <w:altName w:val="宋体"/>
    <w:panose1 w:val="00000000000000000000"/>
    <w:charset w:val="86"/>
    <w:family w:val="auto"/>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5B546B33-7A85-4508-B34E-52EC77212819}"/>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4" w:fontKey="{3F7A5C18-671B-4DAC-8F92-22F8870310F6}"/>
  </w:font>
  <w:font w:name="华文宋体">
    <w:panose1 w:val="02010600040101010101"/>
    <w:charset w:val="86"/>
    <w:family w:val="auto"/>
    <w:pitch w:val="default"/>
    <w:sig w:usb0="00000287" w:usb1="080F0000" w:usb2="00000000" w:usb3="00000000" w:csb0="0004009F" w:csb1="DFD70000"/>
    <w:embedRegular r:id="rId5" w:fontKey="{F4337C52-BDB2-44D0-9B51-04DEC63270F6}"/>
  </w:font>
  <w:font w:name="方正楷体_GB2312">
    <w:panose1 w:val="02000000000000000000"/>
    <w:charset w:val="86"/>
    <w:family w:val="auto"/>
    <w:pitch w:val="default"/>
    <w:sig w:usb0="A00002BF" w:usb1="184F6CFA" w:usb2="00000012" w:usb3="00000000" w:csb0="00040001" w:csb1="00000000"/>
    <w:embedRegular r:id="rId6" w:fontKey="{BB99E3AC-3CE5-4DA6-A1E7-EC911B29DE2C}"/>
  </w:font>
  <w:font w:name="仿宋">
    <w:panose1 w:val="02010609060101010101"/>
    <w:charset w:val="86"/>
    <w:family w:val="modern"/>
    <w:pitch w:val="default"/>
    <w:sig w:usb0="800002BF" w:usb1="38CF7CFA" w:usb2="00000016" w:usb3="00000000" w:csb0="00040001" w:csb1="00000000"/>
    <w:embedRegular r:id="rId7" w:fontKey="{37415E1F-835C-427F-98F4-D4ED58ADF209}"/>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A066C">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DD1039">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ADD1039">
                    <w:pPr>
                      <w:pStyle w:val="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99CFE">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E2729">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7FE2729">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BCA2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2756C2"/>
    <w:rsid w:val="00001DC6"/>
    <w:rsid w:val="00055E3B"/>
    <w:rsid w:val="00056E8A"/>
    <w:rsid w:val="00057BB3"/>
    <w:rsid w:val="0006152E"/>
    <w:rsid w:val="000657C1"/>
    <w:rsid w:val="000721DD"/>
    <w:rsid w:val="00077183"/>
    <w:rsid w:val="000E5F5B"/>
    <w:rsid w:val="000F4240"/>
    <w:rsid w:val="001042BC"/>
    <w:rsid w:val="00164C26"/>
    <w:rsid w:val="001C3C35"/>
    <w:rsid w:val="001E5DE8"/>
    <w:rsid w:val="00224ADD"/>
    <w:rsid w:val="00241AEA"/>
    <w:rsid w:val="00262833"/>
    <w:rsid w:val="00267006"/>
    <w:rsid w:val="002756C2"/>
    <w:rsid w:val="002803FA"/>
    <w:rsid w:val="002859CC"/>
    <w:rsid w:val="002B0139"/>
    <w:rsid w:val="002B4804"/>
    <w:rsid w:val="002F07CD"/>
    <w:rsid w:val="00306203"/>
    <w:rsid w:val="003309EA"/>
    <w:rsid w:val="003345EF"/>
    <w:rsid w:val="00343C92"/>
    <w:rsid w:val="0035451F"/>
    <w:rsid w:val="00354596"/>
    <w:rsid w:val="0036269C"/>
    <w:rsid w:val="003A018C"/>
    <w:rsid w:val="00402D85"/>
    <w:rsid w:val="00425A1B"/>
    <w:rsid w:val="00453259"/>
    <w:rsid w:val="004E0EB4"/>
    <w:rsid w:val="005339A2"/>
    <w:rsid w:val="00546F3E"/>
    <w:rsid w:val="00550952"/>
    <w:rsid w:val="005759F0"/>
    <w:rsid w:val="005815B2"/>
    <w:rsid w:val="005929AF"/>
    <w:rsid w:val="005F1864"/>
    <w:rsid w:val="00625CB1"/>
    <w:rsid w:val="006273A2"/>
    <w:rsid w:val="00661D06"/>
    <w:rsid w:val="006D0765"/>
    <w:rsid w:val="006D3F68"/>
    <w:rsid w:val="006F53B3"/>
    <w:rsid w:val="00703BBB"/>
    <w:rsid w:val="00730328"/>
    <w:rsid w:val="007954CF"/>
    <w:rsid w:val="007A7750"/>
    <w:rsid w:val="007C753C"/>
    <w:rsid w:val="00821FF4"/>
    <w:rsid w:val="0091364F"/>
    <w:rsid w:val="009649E5"/>
    <w:rsid w:val="00A03227"/>
    <w:rsid w:val="00A774BF"/>
    <w:rsid w:val="00A86922"/>
    <w:rsid w:val="00A9401A"/>
    <w:rsid w:val="00AF18B8"/>
    <w:rsid w:val="00AF50B3"/>
    <w:rsid w:val="00B64754"/>
    <w:rsid w:val="00B71DE1"/>
    <w:rsid w:val="00C115E2"/>
    <w:rsid w:val="00C1505B"/>
    <w:rsid w:val="00C66BA9"/>
    <w:rsid w:val="00CA17A9"/>
    <w:rsid w:val="00CA7010"/>
    <w:rsid w:val="00D22F11"/>
    <w:rsid w:val="00D467D3"/>
    <w:rsid w:val="00D565A7"/>
    <w:rsid w:val="00D63DA4"/>
    <w:rsid w:val="00E33A46"/>
    <w:rsid w:val="00E42D85"/>
    <w:rsid w:val="00E52F92"/>
    <w:rsid w:val="00EB1E48"/>
    <w:rsid w:val="00EB71D1"/>
    <w:rsid w:val="00EC5935"/>
    <w:rsid w:val="00ED0A8A"/>
    <w:rsid w:val="00FC0E89"/>
    <w:rsid w:val="00FE0D11"/>
    <w:rsid w:val="018A3871"/>
    <w:rsid w:val="01DB1C83"/>
    <w:rsid w:val="02180A0F"/>
    <w:rsid w:val="02302C80"/>
    <w:rsid w:val="026432DC"/>
    <w:rsid w:val="02FC37CB"/>
    <w:rsid w:val="039E565E"/>
    <w:rsid w:val="03AA36C7"/>
    <w:rsid w:val="043A5387"/>
    <w:rsid w:val="043C7BBA"/>
    <w:rsid w:val="045B66BC"/>
    <w:rsid w:val="04683B1B"/>
    <w:rsid w:val="04A07AC8"/>
    <w:rsid w:val="04B1377C"/>
    <w:rsid w:val="04C04179"/>
    <w:rsid w:val="0511543F"/>
    <w:rsid w:val="051E6A56"/>
    <w:rsid w:val="052B11DC"/>
    <w:rsid w:val="05494FEA"/>
    <w:rsid w:val="05596C10"/>
    <w:rsid w:val="05C173E2"/>
    <w:rsid w:val="05D03D7B"/>
    <w:rsid w:val="05F04756"/>
    <w:rsid w:val="05FB66D2"/>
    <w:rsid w:val="06310712"/>
    <w:rsid w:val="064047AA"/>
    <w:rsid w:val="06A66D03"/>
    <w:rsid w:val="06BF1B73"/>
    <w:rsid w:val="06C64729"/>
    <w:rsid w:val="070D2FEA"/>
    <w:rsid w:val="07635DBB"/>
    <w:rsid w:val="0773068B"/>
    <w:rsid w:val="07C21FD0"/>
    <w:rsid w:val="07F6072D"/>
    <w:rsid w:val="088A4403"/>
    <w:rsid w:val="08DD7EE5"/>
    <w:rsid w:val="08E50D18"/>
    <w:rsid w:val="08E67CF5"/>
    <w:rsid w:val="08F0070A"/>
    <w:rsid w:val="08F24482"/>
    <w:rsid w:val="0942511D"/>
    <w:rsid w:val="0958005D"/>
    <w:rsid w:val="096E2623"/>
    <w:rsid w:val="09C35E1E"/>
    <w:rsid w:val="09FC40F0"/>
    <w:rsid w:val="0A1E12A6"/>
    <w:rsid w:val="0A200096"/>
    <w:rsid w:val="0A755FF6"/>
    <w:rsid w:val="0A896457"/>
    <w:rsid w:val="0A960E3D"/>
    <w:rsid w:val="0AB33B4A"/>
    <w:rsid w:val="0ABE2142"/>
    <w:rsid w:val="0AE15BE5"/>
    <w:rsid w:val="0AE771CF"/>
    <w:rsid w:val="0B17438C"/>
    <w:rsid w:val="0B355C46"/>
    <w:rsid w:val="0B41524D"/>
    <w:rsid w:val="0B893732"/>
    <w:rsid w:val="0BAF7670"/>
    <w:rsid w:val="0BFF2A12"/>
    <w:rsid w:val="0C0128F7"/>
    <w:rsid w:val="0C082127"/>
    <w:rsid w:val="0C1C35C4"/>
    <w:rsid w:val="0C35402D"/>
    <w:rsid w:val="0C78519C"/>
    <w:rsid w:val="0C7E7DDA"/>
    <w:rsid w:val="0CB33F28"/>
    <w:rsid w:val="0CD22037"/>
    <w:rsid w:val="0D2278D4"/>
    <w:rsid w:val="0D2468E5"/>
    <w:rsid w:val="0D246BD4"/>
    <w:rsid w:val="0D366907"/>
    <w:rsid w:val="0D6D334F"/>
    <w:rsid w:val="0D813666"/>
    <w:rsid w:val="0DD0740A"/>
    <w:rsid w:val="0DD405FA"/>
    <w:rsid w:val="0E0A52F3"/>
    <w:rsid w:val="0E5C414B"/>
    <w:rsid w:val="0E821CB6"/>
    <w:rsid w:val="0E8B5B4E"/>
    <w:rsid w:val="0EC966A2"/>
    <w:rsid w:val="0F2D45F1"/>
    <w:rsid w:val="0F9A4F2B"/>
    <w:rsid w:val="0FD56908"/>
    <w:rsid w:val="0FE6423C"/>
    <w:rsid w:val="0FEF4286"/>
    <w:rsid w:val="10065D52"/>
    <w:rsid w:val="10213C41"/>
    <w:rsid w:val="103435D2"/>
    <w:rsid w:val="10517B69"/>
    <w:rsid w:val="107240FA"/>
    <w:rsid w:val="10790FE5"/>
    <w:rsid w:val="108005C5"/>
    <w:rsid w:val="108F6A5A"/>
    <w:rsid w:val="10CA7A92"/>
    <w:rsid w:val="10EA3C90"/>
    <w:rsid w:val="110C00AB"/>
    <w:rsid w:val="11511F61"/>
    <w:rsid w:val="11671EC0"/>
    <w:rsid w:val="117D2D56"/>
    <w:rsid w:val="117F087D"/>
    <w:rsid w:val="11D63826"/>
    <w:rsid w:val="11F1104F"/>
    <w:rsid w:val="124C74F8"/>
    <w:rsid w:val="12706417"/>
    <w:rsid w:val="127A7296"/>
    <w:rsid w:val="127F40EA"/>
    <w:rsid w:val="12816876"/>
    <w:rsid w:val="12C5261E"/>
    <w:rsid w:val="12CE6E90"/>
    <w:rsid w:val="12D16CC5"/>
    <w:rsid w:val="12E50BB3"/>
    <w:rsid w:val="130331F8"/>
    <w:rsid w:val="1311370D"/>
    <w:rsid w:val="13135DE5"/>
    <w:rsid w:val="13533D6F"/>
    <w:rsid w:val="1387624B"/>
    <w:rsid w:val="13EE5846"/>
    <w:rsid w:val="140660A6"/>
    <w:rsid w:val="14263231"/>
    <w:rsid w:val="14314B1C"/>
    <w:rsid w:val="14314C88"/>
    <w:rsid w:val="14565758"/>
    <w:rsid w:val="1456736E"/>
    <w:rsid w:val="14574524"/>
    <w:rsid w:val="149413C2"/>
    <w:rsid w:val="14AD5701"/>
    <w:rsid w:val="14CB731E"/>
    <w:rsid w:val="14D22610"/>
    <w:rsid w:val="14D964F6"/>
    <w:rsid w:val="14DE53FE"/>
    <w:rsid w:val="153656F6"/>
    <w:rsid w:val="154C263F"/>
    <w:rsid w:val="15860BDC"/>
    <w:rsid w:val="15A43408"/>
    <w:rsid w:val="15C250DC"/>
    <w:rsid w:val="15CA22E2"/>
    <w:rsid w:val="15D54F0F"/>
    <w:rsid w:val="164125A5"/>
    <w:rsid w:val="165C0979"/>
    <w:rsid w:val="166C5148"/>
    <w:rsid w:val="167575DE"/>
    <w:rsid w:val="16C23CB7"/>
    <w:rsid w:val="16F733EF"/>
    <w:rsid w:val="17191DA0"/>
    <w:rsid w:val="171D7C8E"/>
    <w:rsid w:val="176B7AB8"/>
    <w:rsid w:val="17797B1C"/>
    <w:rsid w:val="17B01E78"/>
    <w:rsid w:val="17D53DDA"/>
    <w:rsid w:val="17FA583C"/>
    <w:rsid w:val="180262FB"/>
    <w:rsid w:val="180715CC"/>
    <w:rsid w:val="184C497F"/>
    <w:rsid w:val="18AD3F21"/>
    <w:rsid w:val="19192DC1"/>
    <w:rsid w:val="195E6B64"/>
    <w:rsid w:val="198C47C6"/>
    <w:rsid w:val="19E80F89"/>
    <w:rsid w:val="19E96131"/>
    <w:rsid w:val="1A773E83"/>
    <w:rsid w:val="1AAC3BF3"/>
    <w:rsid w:val="1B0D0CA7"/>
    <w:rsid w:val="1B1A7868"/>
    <w:rsid w:val="1B977992"/>
    <w:rsid w:val="1BC51582"/>
    <w:rsid w:val="1BEA548C"/>
    <w:rsid w:val="1BF97625"/>
    <w:rsid w:val="1C36786F"/>
    <w:rsid w:val="1C4E5A1B"/>
    <w:rsid w:val="1C556DAA"/>
    <w:rsid w:val="1C65358B"/>
    <w:rsid w:val="1CF55E97"/>
    <w:rsid w:val="1D185ADC"/>
    <w:rsid w:val="1D8669FF"/>
    <w:rsid w:val="1D8A4831"/>
    <w:rsid w:val="1D9A07EC"/>
    <w:rsid w:val="1DB573D4"/>
    <w:rsid w:val="1DCD17F6"/>
    <w:rsid w:val="1E160EE4"/>
    <w:rsid w:val="1E5B61CE"/>
    <w:rsid w:val="1E6246D8"/>
    <w:rsid w:val="1E7A2AF8"/>
    <w:rsid w:val="1EA77665"/>
    <w:rsid w:val="1ED85A70"/>
    <w:rsid w:val="1EDF6DFF"/>
    <w:rsid w:val="1F363550"/>
    <w:rsid w:val="1F8B2894"/>
    <w:rsid w:val="1FA15E62"/>
    <w:rsid w:val="1FC009DE"/>
    <w:rsid w:val="1FDB5917"/>
    <w:rsid w:val="1FF468DA"/>
    <w:rsid w:val="20635322"/>
    <w:rsid w:val="20724B38"/>
    <w:rsid w:val="207C7D29"/>
    <w:rsid w:val="208409E8"/>
    <w:rsid w:val="208E79E8"/>
    <w:rsid w:val="20A10153"/>
    <w:rsid w:val="20BB03DA"/>
    <w:rsid w:val="20C22534"/>
    <w:rsid w:val="20DD6C90"/>
    <w:rsid w:val="20F8052B"/>
    <w:rsid w:val="21262AC3"/>
    <w:rsid w:val="21470C8B"/>
    <w:rsid w:val="2169341D"/>
    <w:rsid w:val="219703D2"/>
    <w:rsid w:val="219D0C9F"/>
    <w:rsid w:val="21E15412"/>
    <w:rsid w:val="21F85927"/>
    <w:rsid w:val="224F1BA5"/>
    <w:rsid w:val="229B67BB"/>
    <w:rsid w:val="22A00653"/>
    <w:rsid w:val="22AA72EE"/>
    <w:rsid w:val="22F41DF7"/>
    <w:rsid w:val="237A2184"/>
    <w:rsid w:val="2398619C"/>
    <w:rsid w:val="23C56DC7"/>
    <w:rsid w:val="240E507C"/>
    <w:rsid w:val="242766AD"/>
    <w:rsid w:val="242A0B1C"/>
    <w:rsid w:val="243B4AD7"/>
    <w:rsid w:val="244336D7"/>
    <w:rsid w:val="24630A91"/>
    <w:rsid w:val="24A11754"/>
    <w:rsid w:val="24A27E83"/>
    <w:rsid w:val="24A765DD"/>
    <w:rsid w:val="24E52C95"/>
    <w:rsid w:val="25065D6D"/>
    <w:rsid w:val="25567E3D"/>
    <w:rsid w:val="25744C7A"/>
    <w:rsid w:val="25B93872"/>
    <w:rsid w:val="25DA68FE"/>
    <w:rsid w:val="25FE2B31"/>
    <w:rsid w:val="26063AA3"/>
    <w:rsid w:val="264B32EF"/>
    <w:rsid w:val="266C1EC4"/>
    <w:rsid w:val="26E8081E"/>
    <w:rsid w:val="275A69FE"/>
    <w:rsid w:val="276C144B"/>
    <w:rsid w:val="2785453F"/>
    <w:rsid w:val="27BA21B7"/>
    <w:rsid w:val="27E45276"/>
    <w:rsid w:val="28CF57EE"/>
    <w:rsid w:val="295F7136"/>
    <w:rsid w:val="2A3D7746"/>
    <w:rsid w:val="2A8B7E3A"/>
    <w:rsid w:val="2AB23619"/>
    <w:rsid w:val="2ADB491E"/>
    <w:rsid w:val="2AF176D8"/>
    <w:rsid w:val="2B0C6B3F"/>
    <w:rsid w:val="2B6D30FC"/>
    <w:rsid w:val="2BA01B5F"/>
    <w:rsid w:val="2BFB7259"/>
    <w:rsid w:val="2C1050BD"/>
    <w:rsid w:val="2C647269"/>
    <w:rsid w:val="2C8C0643"/>
    <w:rsid w:val="2C9A4D3D"/>
    <w:rsid w:val="2CBF0B0F"/>
    <w:rsid w:val="2D1B54A6"/>
    <w:rsid w:val="2D235645"/>
    <w:rsid w:val="2D614E83"/>
    <w:rsid w:val="2DE43AFD"/>
    <w:rsid w:val="2DF03C58"/>
    <w:rsid w:val="2E6A7D67"/>
    <w:rsid w:val="2EEC053F"/>
    <w:rsid w:val="2F1759F7"/>
    <w:rsid w:val="2F7D6916"/>
    <w:rsid w:val="2F8F23F2"/>
    <w:rsid w:val="2F9B4F5A"/>
    <w:rsid w:val="2FCF0DB0"/>
    <w:rsid w:val="2FEA3D1F"/>
    <w:rsid w:val="2FFD0E93"/>
    <w:rsid w:val="30200A15"/>
    <w:rsid w:val="30444929"/>
    <w:rsid w:val="305807BF"/>
    <w:rsid w:val="308C1463"/>
    <w:rsid w:val="30B94154"/>
    <w:rsid w:val="30D54BFE"/>
    <w:rsid w:val="30F71D86"/>
    <w:rsid w:val="31A458CF"/>
    <w:rsid w:val="31F76802"/>
    <w:rsid w:val="320A234A"/>
    <w:rsid w:val="322E7A29"/>
    <w:rsid w:val="325615D6"/>
    <w:rsid w:val="328258BC"/>
    <w:rsid w:val="32A0758A"/>
    <w:rsid w:val="333F637A"/>
    <w:rsid w:val="34777F6D"/>
    <w:rsid w:val="34806536"/>
    <w:rsid w:val="34CE1050"/>
    <w:rsid w:val="34F50744"/>
    <w:rsid w:val="34FF423F"/>
    <w:rsid w:val="35846234"/>
    <w:rsid w:val="35D078FB"/>
    <w:rsid w:val="35E232B9"/>
    <w:rsid w:val="3638029F"/>
    <w:rsid w:val="3680281D"/>
    <w:rsid w:val="36880FB3"/>
    <w:rsid w:val="36EF7B43"/>
    <w:rsid w:val="36F423F9"/>
    <w:rsid w:val="36FD2F35"/>
    <w:rsid w:val="37290586"/>
    <w:rsid w:val="37303B55"/>
    <w:rsid w:val="37343C8E"/>
    <w:rsid w:val="377D4292"/>
    <w:rsid w:val="37D1218F"/>
    <w:rsid w:val="37D75CA1"/>
    <w:rsid w:val="37EB2D52"/>
    <w:rsid w:val="3802174C"/>
    <w:rsid w:val="381C3783"/>
    <w:rsid w:val="3870241E"/>
    <w:rsid w:val="38836992"/>
    <w:rsid w:val="388770D3"/>
    <w:rsid w:val="3888499E"/>
    <w:rsid w:val="38947917"/>
    <w:rsid w:val="38B93DC5"/>
    <w:rsid w:val="38C8225A"/>
    <w:rsid w:val="392E47B3"/>
    <w:rsid w:val="393A4F06"/>
    <w:rsid w:val="394713D0"/>
    <w:rsid w:val="396B08FC"/>
    <w:rsid w:val="39886C4F"/>
    <w:rsid w:val="39EB4452"/>
    <w:rsid w:val="3A635665"/>
    <w:rsid w:val="3A690F7C"/>
    <w:rsid w:val="3A8B05ED"/>
    <w:rsid w:val="3A9C596E"/>
    <w:rsid w:val="3AAE323C"/>
    <w:rsid w:val="3AFB59F7"/>
    <w:rsid w:val="3B304812"/>
    <w:rsid w:val="3B3911ED"/>
    <w:rsid w:val="3BD34118"/>
    <w:rsid w:val="3C3F0A85"/>
    <w:rsid w:val="3CB43B15"/>
    <w:rsid w:val="3D321D80"/>
    <w:rsid w:val="3D41598E"/>
    <w:rsid w:val="3D70265A"/>
    <w:rsid w:val="3D911337"/>
    <w:rsid w:val="3D976769"/>
    <w:rsid w:val="3DE713D4"/>
    <w:rsid w:val="3E246184"/>
    <w:rsid w:val="3EB73C36"/>
    <w:rsid w:val="3ED26B8E"/>
    <w:rsid w:val="3EFE3307"/>
    <w:rsid w:val="3F116D9E"/>
    <w:rsid w:val="3F172D86"/>
    <w:rsid w:val="3F7B559F"/>
    <w:rsid w:val="3FB66B56"/>
    <w:rsid w:val="3FBD7F23"/>
    <w:rsid w:val="3FC01EDD"/>
    <w:rsid w:val="3FCC0A2C"/>
    <w:rsid w:val="40356427"/>
    <w:rsid w:val="40562DAA"/>
    <w:rsid w:val="405D76A1"/>
    <w:rsid w:val="40955D59"/>
    <w:rsid w:val="40C0575F"/>
    <w:rsid w:val="40C96B6F"/>
    <w:rsid w:val="40D95004"/>
    <w:rsid w:val="410C362B"/>
    <w:rsid w:val="417A500E"/>
    <w:rsid w:val="41801E32"/>
    <w:rsid w:val="41BB69B6"/>
    <w:rsid w:val="41E952A1"/>
    <w:rsid w:val="41EC753D"/>
    <w:rsid w:val="42044568"/>
    <w:rsid w:val="420F2CA7"/>
    <w:rsid w:val="42255D7C"/>
    <w:rsid w:val="423D7815"/>
    <w:rsid w:val="42425F4A"/>
    <w:rsid w:val="428B0580"/>
    <w:rsid w:val="42CE4911"/>
    <w:rsid w:val="42D33CD5"/>
    <w:rsid w:val="43122D04"/>
    <w:rsid w:val="435A7CFF"/>
    <w:rsid w:val="439711A6"/>
    <w:rsid w:val="43C21E5E"/>
    <w:rsid w:val="43E56256"/>
    <w:rsid w:val="44EF7676"/>
    <w:rsid w:val="44F53855"/>
    <w:rsid w:val="450D34CE"/>
    <w:rsid w:val="4532458E"/>
    <w:rsid w:val="45493BE2"/>
    <w:rsid w:val="45A32E70"/>
    <w:rsid w:val="45B55914"/>
    <w:rsid w:val="45B744BE"/>
    <w:rsid w:val="45E87EEF"/>
    <w:rsid w:val="45F12DF0"/>
    <w:rsid w:val="461F524A"/>
    <w:rsid w:val="46342CDD"/>
    <w:rsid w:val="467C23E0"/>
    <w:rsid w:val="46C112E9"/>
    <w:rsid w:val="46CA4EA8"/>
    <w:rsid w:val="470C0561"/>
    <w:rsid w:val="471E5E67"/>
    <w:rsid w:val="47317A9B"/>
    <w:rsid w:val="477C40FE"/>
    <w:rsid w:val="477D05E4"/>
    <w:rsid w:val="47D97FDF"/>
    <w:rsid w:val="48142DC6"/>
    <w:rsid w:val="482B4A23"/>
    <w:rsid w:val="482E62B2"/>
    <w:rsid w:val="48704CC8"/>
    <w:rsid w:val="48914416"/>
    <w:rsid w:val="48D71855"/>
    <w:rsid w:val="48E409EA"/>
    <w:rsid w:val="48E72288"/>
    <w:rsid w:val="49597017"/>
    <w:rsid w:val="498001B4"/>
    <w:rsid w:val="498D3528"/>
    <w:rsid w:val="498D7873"/>
    <w:rsid w:val="49CB1BAA"/>
    <w:rsid w:val="49D153AB"/>
    <w:rsid w:val="49DA246F"/>
    <w:rsid w:val="49EA2030"/>
    <w:rsid w:val="4A0A248B"/>
    <w:rsid w:val="4A0F5B52"/>
    <w:rsid w:val="4A36326D"/>
    <w:rsid w:val="4A422769"/>
    <w:rsid w:val="4A607445"/>
    <w:rsid w:val="4A6320A6"/>
    <w:rsid w:val="4A8A1414"/>
    <w:rsid w:val="4AAA17BF"/>
    <w:rsid w:val="4AEC6208"/>
    <w:rsid w:val="4B577B99"/>
    <w:rsid w:val="4B776AD7"/>
    <w:rsid w:val="4B89188E"/>
    <w:rsid w:val="4BBD5522"/>
    <w:rsid w:val="4BEB0C49"/>
    <w:rsid w:val="4C147838"/>
    <w:rsid w:val="4C3258BB"/>
    <w:rsid w:val="4C4D70F1"/>
    <w:rsid w:val="4C912C37"/>
    <w:rsid w:val="4CB069B5"/>
    <w:rsid w:val="4CE0596C"/>
    <w:rsid w:val="4D9322BB"/>
    <w:rsid w:val="4D950505"/>
    <w:rsid w:val="4D997256"/>
    <w:rsid w:val="4D9C7AE5"/>
    <w:rsid w:val="4DDF3297"/>
    <w:rsid w:val="4DE65204"/>
    <w:rsid w:val="4E2D443F"/>
    <w:rsid w:val="4EC07D75"/>
    <w:rsid w:val="4ECC61A8"/>
    <w:rsid w:val="4ED24FA6"/>
    <w:rsid w:val="4EDB6A19"/>
    <w:rsid w:val="4F257D14"/>
    <w:rsid w:val="4F585C8E"/>
    <w:rsid w:val="4F7A3537"/>
    <w:rsid w:val="4FA03191"/>
    <w:rsid w:val="4FE17A31"/>
    <w:rsid w:val="50245AB2"/>
    <w:rsid w:val="50720FD1"/>
    <w:rsid w:val="50F11EF6"/>
    <w:rsid w:val="5134477F"/>
    <w:rsid w:val="51364512"/>
    <w:rsid w:val="5157155E"/>
    <w:rsid w:val="516C77CE"/>
    <w:rsid w:val="5189304C"/>
    <w:rsid w:val="51976F41"/>
    <w:rsid w:val="519E2BC7"/>
    <w:rsid w:val="519E687A"/>
    <w:rsid w:val="51E312FA"/>
    <w:rsid w:val="520B3C6B"/>
    <w:rsid w:val="52100317"/>
    <w:rsid w:val="521F2A93"/>
    <w:rsid w:val="52742E94"/>
    <w:rsid w:val="52766C01"/>
    <w:rsid w:val="52843E10"/>
    <w:rsid w:val="52854FEC"/>
    <w:rsid w:val="52B30437"/>
    <w:rsid w:val="53051C89"/>
    <w:rsid w:val="54046D5C"/>
    <w:rsid w:val="54067397"/>
    <w:rsid w:val="540950CA"/>
    <w:rsid w:val="545E1E5A"/>
    <w:rsid w:val="546D5D37"/>
    <w:rsid w:val="5475434D"/>
    <w:rsid w:val="54A51975"/>
    <w:rsid w:val="54CB6F02"/>
    <w:rsid w:val="54E2356F"/>
    <w:rsid w:val="54EA38FB"/>
    <w:rsid w:val="55191A1B"/>
    <w:rsid w:val="55592760"/>
    <w:rsid w:val="557B0928"/>
    <w:rsid w:val="557C17BB"/>
    <w:rsid w:val="559B06A0"/>
    <w:rsid w:val="55C920FA"/>
    <w:rsid w:val="55D87708"/>
    <w:rsid w:val="55DA5C93"/>
    <w:rsid w:val="55FC3817"/>
    <w:rsid w:val="56206DD9"/>
    <w:rsid w:val="56692409"/>
    <w:rsid w:val="566B62A7"/>
    <w:rsid w:val="566E223B"/>
    <w:rsid w:val="56701B0F"/>
    <w:rsid w:val="569C0B56"/>
    <w:rsid w:val="56A24FB9"/>
    <w:rsid w:val="56F664B8"/>
    <w:rsid w:val="574B63CB"/>
    <w:rsid w:val="57554DCE"/>
    <w:rsid w:val="57976ADB"/>
    <w:rsid w:val="57A67CBB"/>
    <w:rsid w:val="57B02994"/>
    <w:rsid w:val="57DF519E"/>
    <w:rsid w:val="58485ECA"/>
    <w:rsid w:val="58A40196"/>
    <w:rsid w:val="58AC4E81"/>
    <w:rsid w:val="590D5D3B"/>
    <w:rsid w:val="593F0A12"/>
    <w:rsid w:val="5975743C"/>
    <w:rsid w:val="597D7590"/>
    <w:rsid w:val="5990115C"/>
    <w:rsid w:val="599C2C1B"/>
    <w:rsid w:val="5A170B46"/>
    <w:rsid w:val="5A1924BD"/>
    <w:rsid w:val="5A1C6061"/>
    <w:rsid w:val="5A646C06"/>
    <w:rsid w:val="5A9B74F7"/>
    <w:rsid w:val="5B1769FD"/>
    <w:rsid w:val="5B1A66E8"/>
    <w:rsid w:val="5B316E66"/>
    <w:rsid w:val="5B457CB5"/>
    <w:rsid w:val="5B796F59"/>
    <w:rsid w:val="5BED59B0"/>
    <w:rsid w:val="5C0827EA"/>
    <w:rsid w:val="5C423F4D"/>
    <w:rsid w:val="5CA72D92"/>
    <w:rsid w:val="5CB339BC"/>
    <w:rsid w:val="5CCA0F1B"/>
    <w:rsid w:val="5CDC3F9E"/>
    <w:rsid w:val="5CE60816"/>
    <w:rsid w:val="5CE812DC"/>
    <w:rsid w:val="5CE83C82"/>
    <w:rsid w:val="5D30024A"/>
    <w:rsid w:val="5D6E3134"/>
    <w:rsid w:val="5D942587"/>
    <w:rsid w:val="5DB20B85"/>
    <w:rsid w:val="5DD31DCA"/>
    <w:rsid w:val="5DE371FD"/>
    <w:rsid w:val="5DFD637E"/>
    <w:rsid w:val="5E0B72A8"/>
    <w:rsid w:val="5E1555A0"/>
    <w:rsid w:val="5E1C002A"/>
    <w:rsid w:val="5E316028"/>
    <w:rsid w:val="5E370256"/>
    <w:rsid w:val="5E7D64D0"/>
    <w:rsid w:val="5EE44E48"/>
    <w:rsid w:val="5EF908A6"/>
    <w:rsid w:val="5EFC6334"/>
    <w:rsid w:val="5F13572D"/>
    <w:rsid w:val="5F4A7A08"/>
    <w:rsid w:val="5FCC24AC"/>
    <w:rsid w:val="5FEF7F48"/>
    <w:rsid w:val="60026047"/>
    <w:rsid w:val="60A07495"/>
    <w:rsid w:val="60AD2985"/>
    <w:rsid w:val="60F911D2"/>
    <w:rsid w:val="6118702B"/>
    <w:rsid w:val="61463107"/>
    <w:rsid w:val="617A5F38"/>
    <w:rsid w:val="61A60ADB"/>
    <w:rsid w:val="61A700C2"/>
    <w:rsid w:val="61D35BDF"/>
    <w:rsid w:val="61F21F72"/>
    <w:rsid w:val="62100A1E"/>
    <w:rsid w:val="62464171"/>
    <w:rsid w:val="6291178B"/>
    <w:rsid w:val="629762BF"/>
    <w:rsid w:val="629D7D01"/>
    <w:rsid w:val="630A22FC"/>
    <w:rsid w:val="63230B51"/>
    <w:rsid w:val="63323318"/>
    <w:rsid w:val="63A04E99"/>
    <w:rsid w:val="63D902F4"/>
    <w:rsid w:val="64010270"/>
    <w:rsid w:val="64112E3F"/>
    <w:rsid w:val="644515DC"/>
    <w:rsid w:val="64487C27"/>
    <w:rsid w:val="64A24811"/>
    <w:rsid w:val="65177F59"/>
    <w:rsid w:val="651D3FC4"/>
    <w:rsid w:val="657333CA"/>
    <w:rsid w:val="658C638D"/>
    <w:rsid w:val="659524F2"/>
    <w:rsid w:val="663824B6"/>
    <w:rsid w:val="663B7C6B"/>
    <w:rsid w:val="66AD24F1"/>
    <w:rsid w:val="66CB68F0"/>
    <w:rsid w:val="66CF24A7"/>
    <w:rsid w:val="670D457F"/>
    <w:rsid w:val="6723579F"/>
    <w:rsid w:val="67323E04"/>
    <w:rsid w:val="673775F2"/>
    <w:rsid w:val="67561EC4"/>
    <w:rsid w:val="67762CFD"/>
    <w:rsid w:val="681E22E0"/>
    <w:rsid w:val="68A5389A"/>
    <w:rsid w:val="68E51774"/>
    <w:rsid w:val="68E65C61"/>
    <w:rsid w:val="69132EFA"/>
    <w:rsid w:val="6954459A"/>
    <w:rsid w:val="699A171F"/>
    <w:rsid w:val="699C0552"/>
    <w:rsid w:val="6A0665BA"/>
    <w:rsid w:val="6A721EA2"/>
    <w:rsid w:val="6AAC5C88"/>
    <w:rsid w:val="6AB04778"/>
    <w:rsid w:val="6B347157"/>
    <w:rsid w:val="6B3B5767"/>
    <w:rsid w:val="6B721A2E"/>
    <w:rsid w:val="6B804001"/>
    <w:rsid w:val="6B897174"/>
    <w:rsid w:val="6B8F21DB"/>
    <w:rsid w:val="6BB57D7C"/>
    <w:rsid w:val="6C2D6959"/>
    <w:rsid w:val="6CDB0172"/>
    <w:rsid w:val="6CFA17AD"/>
    <w:rsid w:val="6D400035"/>
    <w:rsid w:val="6D4C2130"/>
    <w:rsid w:val="6D6D68DA"/>
    <w:rsid w:val="6DBB590E"/>
    <w:rsid w:val="6DDB7D5E"/>
    <w:rsid w:val="6E032E11"/>
    <w:rsid w:val="6E146397"/>
    <w:rsid w:val="6E971ED7"/>
    <w:rsid w:val="6E9A783A"/>
    <w:rsid w:val="6ED53BBD"/>
    <w:rsid w:val="6EEE5301"/>
    <w:rsid w:val="6F8166E3"/>
    <w:rsid w:val="6FA50623"/>
    <w:rsid w:val="704E1CE9"/>
    <w:rsid w:val="70821788"/>
    <w:rsid w:val="70D475D2"/>
    <w:rsid w:val="70FE448F"/>
    <w:rsid w:val="710E3FA6"/>
    <w:rsid w:val="715867AC"/>
    <w:rsid w:val="71796BBE"/>
    <w:rsid w:val="71D50A9C"/>
    <w:rsid w:val="71E3771A"/>
    <w:rsid w:val="72703EE0"/>
    <w:rsid w:val="72AB5F51"/>
    <w:rsid w:val="72B92153"/>
    <w:rsid w:val="72CF7CED"/>
    <w:rsid w:val="72D87A9A"/>
    <w:rsid w:val="72E72D01"/>
    <w:rsid w:val="7303109A"/>
    <w:rsid w:val="7304314B"/>
    <w:rsid w:val="73117A99"/>
    <w:rsid w:val="735237F0"/>
    <w:rsid w:val="73984841"/>
    <w:rsid w:val="73A86934"/>
    <w:rsid w:val="73B90AB8"/>
    <w:rsid w:val="73DB0AB8"/>
    <w:rsid w:val="73EA31C8"/>
    <w:rsid w:val="73F92AAA"/>
    <w:rsid w:val="743A3FCE"/>
    <w:rsid w:val="749869A9"/>
    <w:rsid w:val="749D078A"/>
    <w:rsid w:val="74E30D9F"/>
    <w:rsid w:val="74ED70F5"/>
    <w:rsid w:val="75437F6D"/>
    <w:rsid w:val="755C1784"/>
    <w:rsid w:val="75CE1F56"/>
    <w:rsid w:val="768E1E11"/>
    <w:rsid w:val="76AB293C"/>
    <w:rsid w:val="771B7F79"/>
    <w:rsid w:val="77316C41"/>
    <w:rsid w:val="77420E4E"/>
    <w:rsid w:val="77935205"/>
    <w:rsid w:val="779B00F6"/>
    <w:rsid w:val="77A954AE"/>
    <w:rsid w:val="77FF3BEE"/>
    <w:rsid w:val="78014BB4"/>
    <w:rsid w:val="7853714E"/>
    <w:rsid w:val="78621153"/>
    <w:rsid w:val="78623201"/>
    <w:rsid w:val="78686282"/>
    <w:rsid w:val="789B6A68"/>
    <w:rsid w:val="78E71CAD"/>
    <w:rsid w:val="78EA730D"/>
    <w:rsid w:val="78F63C9E"/>
    <w:rsid w:val="79366790"/>
    <w:rsid w:val="7963011C"/>
    <w:rsid w:val="797061ED"/>
    <w:rsid w:val="79773858"/>
    <w:rsid w:val="79780B57"/>
    <w:rsid w:val="797C0647"/>
    <w:rsid w:val="79C5247E"/>
    <w:rsid w:val="7A0A7546"/>
    <w:rsid w:val="7A0B7FFC"/>
    <w:rsid w:val="7A59102C"/>
    <w:rsid w:val="7A884DCA"/>
    <w:rsid w:val="7AB41CF2"/>
    <w:rsid w:val="7ADA324A"/>
    <w:rsid w:val="7AF20495"/>
    <w:rsid w:val="7B1242D4"/>
    <w:rsid w:val="7B2965AD"/>
    <w:rsid w:val="7B2C00AB"/>
    <w:rsid w:val="7B555980"/>
    <w:rsid w:val="7C016BE2"/>
    <w:rsid w:val="7C0E1C6B"/>
    <w:rsid w:val="7C21508F"/>
    <w:rsid w:val="7C34248C"/>
    <w:rsid w:val="7CA11E26"/>
    <w:rsid w:val="7CD62E2A"/>
    <w:rsid w:val="7CE64A4C"/>
    <w:rsid w:val="7D3B0A68"/>
    <w:rsid w:val="7D40373A"/>
    <w:rsid w:val="7D684929"/>
    <w:rsid w:val="7E040C0B"/>
    <w:rsid w:val="7EA05C60"/>
    <w:rsid w:val="7EBB4972"/>
    <w:rsid w:val="7ECA6CC1"/>
    <w:rsid w:val="7F117B4E"/>
    <w:rsid w:val="7F13096B"/>
    <w:rsid w:val="7F167AB4"/>
    <w:rsid w:val="7F1B1186"/>
    <w:rsid w:val="7F1B2C83"/>
    <w:rsid w:val="7F2D4C94"/>
    <w:rsid w:val="7F864869"/>
    <w:rsid w:val="7F932247"/>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ascii="宋体" w:hAnsi="宋体" w:eastAsia="宋体" w:cs="宋体"/>
      <w:color w:val="000000"/>
      <w:sz w:val="22"/>
      <w:szCs w:val="22"/>
      <w:lang w:val="en-US" w:eastAsia="zh-CN" w:bidi="ar-SA"/>
    </w:rPr>
  </w:style>
  <w:style w:type="paragraph" w:styleId="3">
    <w:name w:val="heading 1"/>
    <w:basedOn w:val="1"/>
    <w:next w:val="1"/>
    <w:link w:val="26"/>
    <w:autoRedefine/>
    <w:qFormat/>
    <w:uiPriority w:val="9"/>
    <w:pPr>
      <w:keepNext/>
      <w:keepLines/>
      <w:adjustRightInd w:val="0"/>
      <w:snapToGrid w:val="0"/>
      <w:spacing w:line="360" w:lineRule="auto"/>
      <w:outlineLvl w:val="0"/>
    </w:pPr>
    <w:rPr>
      <w:b/>
      <w:bCs/>
      <w:kern w:val="44"/>
      <w:sz w:val="44"/>
      <w:szCs w:val="44"/>
    </w:rPr>
  </w:style>
  <w:style w:type="paragraph" w:styleId="2">
    <w:name w:val="heading 2"/>
    <w:basedOn w:val="1"/>
    <w:next w:val="1"/>
    <w:link w:val="29"/>
    <w:autoRedefine/>
    <w:unhideWhenUsed/>
    <w:qFormat/>
    <w:uiPriority w:val="0"/>
    <w:pPr>
      <w:keepNext/>
      <w:keepLines/>
      <w:outlineLvl w:val="1"/>
    </w:pPr>
    <w:rPr>
      <w:rFonts w:ascii="Arial" w:hAnsi="Arial"/>
      <w:b/>
      <w:sz w:val="28"/>
      <w:szCs w:val="24"/>
    </w:rPr>
  </w:style>
  <w:style w:type="paragraph" w:styleId="4">
    <w:name w:val="heading 3"/>
    <w:basedOn w:val="1"/>
    <w:next w:val="1"/>
    <w:autoRedefine/>
    <w:unhideWhenUsed/>
    <w:qFormat/>
    <w:uiPriority w:val="9"/>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autoRedefine/>
    <w:semiHidden/>
    <w:unhideWhenUsed/>
    <w:qFormat/>
    <w:uiPriority w:val="99"/>
  </w:style>
  <w:style w:type="paragraph" w:styleId="6">
    <w:name w:val="Plain Text"/>
    <w:basedOn w:val="1"/>
    <w:link w:val="43"/>
    <w:unhideWhenUsed/>
    <w:qFormat/>
    <w:uiPriority w:val="99"/>
    <w:pPr>
      <w:widowControl w:val="0"/>
      <w:jc w:val="both"/>
    </w:pPr>
    <w:rPr>
      <w:rFonts w:hint="eastAsia" w:hAnsi="Courier New" w:cs="Times New Roman"/>
      <w:kern w:val="2"/>
      <w:sz w:val="21"/>
      <w:szCs w:val="20"/>
    </w:rPr>
  </w:style>
  <w:style w:type="paragraph" w:styleId="7">
    <w:name w:val="Body Text Indent 2"/>
    <w:basedOn w:val="1"/>
    <w:link w:val="49"/>
    <w:qFormat/>
    <w:uiPriority w:val="99"/>
    <w:pPr>
      <w:ind w:firstLine="560"/>
    </w:pPr>
    <w:rPr>
      <w:rFonts w:eastAsia="汉仪粗仿宋简"/>
      <w:sz w:val="28"/>
      <w:szCs w:val="28"/>
    </w:rPr>
  </w:style>
  <w:style w:type="paragraph" w:styleId="8">
    <w:name w:val="footer"/>
    <w:basedOn w:val="1"/>
    <w:autoRedefine/>
    <w:unhideWhenUsed/>
    <w:qFormat/>
    <w:uiPriority w:val="99"/>
    <w:pPr>
      <w:tabs>
        <w:tab w:val="center" w:pos="4153"/>
        <w:tab w:val="right" w:pos="8306"/>
      </w:tabs>
      <w:snapToGrid w:val="0"/>
    </w:pPr>
    <w:rPr>
      <w:sz w:val="18"/>
      <w:szCs w:val="18"/>
    </w:rPr>
  </w:style>
  <w:style w:type="paragraph" w:styleId="9">
    <w:name w:val="header"/>
    <w:basedOn w:val="1"/>
    <w:link w:val="27"/>
    <w:autoRedefine/>
    <w:unhideWhenUsed/>
    <w:qFormat/>
    <w:uiPriority w:val="99"/>
    <w:pP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paragraph" w:styleId="12">
    <w:name w:val="HTML Preformatted"/>
    <w:basedOn w:val="1"/>
    <w:link w:val="47"/>
    <w:semiHidden/>
    <w:unhideWhenUsed/>
    <w:qFormat/>
    <w:uiPriority w:val="99"/>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Times New Roman"/>
      <w:kern w:val="0"/>
      <w:sz w:val="24"/>
      <w:szCs w:val="24"/>
      <w:lang w:val="en-US" w:eastAsia="zh-CN" w:bidi="ar"/>
    </w:rPr>
  </w:style>
  <w:style w:type="paragraph" w:styleId="13">
    <w:name w:val="Normal (Web)"/>
    <w:basedOn w:val="1"/>
    <w:autoRedefine/>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仿宋_GB2312" w:cs="Times New Roman"/>
      <w:kern w:val="2"/>
      <w:sz w:val="24"/>
      <w:szCs w:val="22"/>
      <w:lang w:val="en-US" w:eastAsia="zh-CN" w:bidi="ar"/>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semiHidden/>
    <w:unhideWhenUsed/>
    <w:qFormat/>
    <w:uiPriority w:val="99"/>
    <w:rPr>
      <w:color w:val="0000FF"/>
      <w:u w:val="single"/>
    </w:rPr>
  </w:style>
  <w:style w:type="paragraph" w:customStyle="1" w:styleId="18">
    <w:name w:val="中等深浅网格 1 - 着色 21"/>
    <w:basedOn w:val="1"/>
    <w:autoRedefine/>
    <w:qFormat/>
    <w:uiPriority w:val="0"/>
    <w:pPr>
      <w:spacing w:line="360" w:lineRule="auto"/>
      <w:ind w:firstLine="420" w:firstLineChars="200"/>
    </w:pPr>
    <w:rPr>
      <w:rFonts w:ascii="Calibri" w:hAnsi="Calibri"/>
      <w:sz w:val="21"/>
    </w:rPr>
  </w:style>
  <w:style w:type="paragraph" w:customStyle="1" w:styleId="19">
    <w:name w:val="正文红"/>
    <w:basedOn w:val="1"/>
    <w:autoRedefine/>
    <w:qFormat/>
    <w:uiPriority w:val="0"/>
    <w:pPr>
      <w:ind w:firstLine="640"/>
    </w:pPr>
    <w:rPr>
      <w:rFonts w:ascii="仿宋_GB2312" w:hAnsiTheme="minorEastAsia"/>
      <w:color w:val="FF0000"/>
      <w:szCs w:val="32"/>
    </w:rPr>
  </w:style>
  <w:style w:type="paragraph" w:customStyle="1" w:styleId="20">
    <w:name w:val="表头图号"/>
    <w:basedOn w:val="1"/>
    <w:next w:val="1"/>
    <w:autoRedefine/>
    <w:qFormat/>
    <w:uiPriority w:val="0"/>
    <w:pPr>
      <w:jc w:val="center"/>
    </w:pPr>
    <w:rPr>
      <w:b/>
      <w:sz w:val="21"/>
    </w:rPr>
  </w:style>
  <w:style w:type="paragraph" w:customStyle="1" w:styleId="21">
    <w:name w:val="表格"/>
    <w:basedOn w:val="1"/>
    <w:autoRedefine/>
    <w:qFormat/>
    <w:uiPriority w:val="0"/>
    <w:rPr>
      <w:sz w:val="21"/>
    </w:rPr>
  </w:style>
  <w:style w:type="paragraph" w:customStyle="1" w:styleId="22">
    <w:name w:val="表格居中"/>
    <w:basedOn w:val="21"/>
    <w:next w:val="21"/>
    <w:autoRedefine/>
    <w:qFormat/>
    <w:uiPriority w:val="0"/>
    <w:pPr>
      <w:jc w:val="center"/>
      <w:outlineLvl w:val="1"/>
    </w:pPr>
  </w:style>
  <w:style w:type="paragraph" w:customStyle="1" w:styleId="23">
    <w:name w:val="一级标题"/>
    <w:basedOn w:val="1"/>
    <w:autoRedefine/>
    <w:qFormat/>
    <w:uiPriority w:val="0"/>
    <w:pPr>
      <w:tabs>
        <w:tab w:val="left" w:pos="3405"/>
      </w:tabs>
      <w:outlineLvl w:val="0"/>
    </w:pPr>
    <w:rPr>
      <w:rFonts w:hint="eastAsia" w:ascii="黑体" w:hAnsi="黑体" w:cs="黑体"/>
      <w:b/>
      <w:sz w:val="28"/>
      <w:szCs w:val="32"/>
    </w:rPr>
  </w:style>
  <w:style w:type="paragraph" w:customStyle="1" w:styleId="24">
    <w:name w:val="三级标题"/>
    <w:basedOn w:val="1"/>
    <w:autoRedefine/>
    <w:qFormat/>
    <w:uiPriority w:val="0"/>
    <w:pPr>
      <w:ind w:firstLine="640"/>
      <w:outlineLvl w:val="0"/>
    </w:pPr>
    <w:rPr>
      <w:rFonts w:hint="eastAsia" w:ascii="黑体" w:hAnsi="黑体" w:cs="黑体"/>
      <w:szCs w:val="32"/>
    </w:rPr>
  </w:style>
  <w:style w:type="paragraph" w:customStyle="1" w:styleId="25">
    <w:name w:val="二级标题"/>
    <w:basedOn w:val="1"/>
    <w:autoRedefine/>
    <w:qFormat/>
    <w:uiPriority w:val="0"/>
    <w:pPr>
      <w:ind w:firstLine="640"/>
      <w:outlineLvl w:val="0"/>
    </w:pPr>
    <w:rPr>
      <w:rFonts w:hint="eastAsia" w:ascii="黑体" w:hAnsi="黑体" w:cs="黑体"/>
      <w:b/>
      <w:szCs w:val="32"/>
    </w:rPr>
  </w:style>
  <w:style w:type="character" w:customStyle="1" w:styleId="26">
    <w:name w:val="标题 1 Char"/>
    <w:basedOn w:val="16"/>
    <w:link w:val="3"/>
    <w:autoRedefine/>
    <w:qFormat/>
    <w:uiPriority w:val="9"/>
    <w:rPr>
      <w:rFonts w:ascii="Times New Roman" w:hAnsi="Times New Roman" w:eastAsia="宋体" w:cs="Times New Roman"/>
      <w:b/>
      <w:bCs/>
      <w:kern w:val="44"/>
      <w:sz w:val="44"/>
      <w:szCs w:val="44"/>
    </w:rPr>
  </w:style>
  <w:style w:type="character" w:customStyle="1" w:styleId="27">
    <w:name w:val="页眉 Char"/>
    <w:basedOn w:val="16"/>
    <w:link w:val="9"/>
    <w:autoRedefine/>
    <w:qFormat/>
    <w:uiPriority w:val="99"/>
    <w:rPr>
      <w:rFonts w:eastAsia="仿宋_GB2312"/>
      <w:kern w:val="2"/>
      <w:sz w:val="18"/>
      <w:szCs w:val="18"/>
    </w:rPr>
  </w:style>
  <w:style w:type="paragraph" w:customStyle="1" w:styleId="28">
    <w:name w:val="Table Text"/>
    <w:basedOn w:val="1"/>
    <w:autoRedefine/>
    <w:semiHidden/>
    <w:qFormat/>
    <w:uiPriority w:val="0"/>
    <w:pPr>
      <w:kinsoku w:val="0"/>
      <w:autoSpaceDE w:val="0"/>
      <w:autoSpaceDN w:val="0"/>
      <w:adjustRightInd w:val="0"/>
      <w:snapToGrid w:val="0"/>
      <w:textAlignment w:val="baseline"/>
    </w:pPr>
    <w:rPr>
      <w:rFonts w:ascii="微软雅黑" w:hAnsi="微软雅黑" w:eastAsia="微软雅黑"/>
      <w:sz w:val="20"/>
      <w:szCs w:val="20"/>
    </w:rPr>
  </w:style>
  <w:style w:type="character" w:customStyle="1" w:styleId="29">
    <w:name w:val="标题 2 Char"/>
    <w:basedOn w:val="16"/>
    <w:link w:val="2"/>
    <w:autoRedefine/>
    <w:qFormat/>
    <w:uiPriority w:val="0"/>
    <w:rPr>
      <w:rFonts w:ascii="Arial" w:hAnsi="Arial" w:eastAsia="宋体" w:cs="Times New Roman"/>
      <w:b/>
      <w:bCs/>
      <w:sz w:val="28"/>
      <w:szCs w:val="32"/>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styleId="31">
    <w:name w:val="List Paragraph"/>
    <w:basedOn w:val="1"/>
    <w:autoRedefine/>
    <w:qFormat/>
    <w:uiPriority w:val="99"/>
    <w:pPr>
      <w:ind w:firstLine="420" w:firstLineChars="200"/>
    </w:pPr>
  </w:style>
  <w:style w:type="character" w:customStyle="1" w:styleId="32">
    <w:name w:val="font51"/>
    <w:basedOn w:val="16"/>
    <w:qFormat/>
    <w:uiPriority w:val="0"/>
    <w:rPr>
      <w:rFonts w:hint="default" w:ascii="Times New Roman" w:hAnsi="Times New Roman" w:cs="Times New Roman"/>
      <w:color w:val="000000"/>
      <w:sz w:val="21"/>
      <w:szCs w:val="21"/>
      <w:u w:val="none"/>
    </w:rPr>
  </w:style>
  <w:style w:type="character" w:customStyle="1" w:styleId="33">
    <w:name w:val="font41"/>
    <w:basedOn w:val="16"/>
    <w:qFormat/>
    <w:uiPriority w:val="0"/>
    <w:rPr>
      <w:rFonts w:hint="eastAsia" w:ascii="仿宋_GB2312" w:eastAsia="仿宋_GB2312" w:cs="仿宋_GB2312"/>
      <w:color w:val="000000"/>
      <w:sz w:val="21"/>
      <w:szCs w:val="21"/>
      <w:u w:val="none"/>
    </w:rPr>
  </w:style>
  <w:style w:type="character" w:customStyle="1" w:styleId="34">
    <w:name w:val="font31"/>
    <w:basedOn w:val="16"/>
    <w:qFormat/>
    <w:uiPriority w:val="0"/>
    <w:rPr>
      <w:rFonts w:hint="eastAsia" w:ascii="仿宋_GB2312" w:eastAsia="仿宋_GB2312" w:cs="仿宋_GB2312"/>
      <w:color w:val="000000"/>
      <w:sz w:val="22"/>
      <w:szCs w:val="22"/>
      <w:u w:val="none"/>
    </w:rPr>
  </w:style>
  <w:style w:type="paragraph" w:customStyle="1" w:styleId="35">
    <w:name w:val="表格2"/>
    <w:autoRedefine/>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6">
    <w:name w:val="font21"/>
    <w:basedOn w:val="16"/>
    <w:qFormat/>
    <w:uiPriority w:val="0"/>
    <w:rPr>
      <w:rFonts w:hint="eastAsia" w:ascii="仿宋_GB2312" w:eastAsia="仿宋_GB2312" w:cs="仿宋_GB2312"/>
      <w:color w:val="000000"/>
      <w:sz w:val="22"/>
      <w:szCs w:val="22"/>
      <w:u w:val="none"/>
    </w:rPr>
  </w:style>
  <w:style w:type="paragraph" w:customStyle="1" w:styleId="37">
    <w:name w:val="列出段落1"/>
    <w:basedOn w:val="1"/>
    <w:autoRedefine/>
    <w:qFormat/>
    <w:uiPriority w:val="34"/>
    <w:pPr>
      <w:ind w:firstLine="420" w:firstLineChars="200"/>
    </w:pPr>
    <w:rPr>
      <w:rFonts w:ascii="Calibri" w:hAnsi="Calibri"/>
      <w:sz w:val="21"/>
    </w:rPr>
  </w:style>
  <w:style w:type="character" w:customStyle="1" w:styleId="38">
    <w:name w:val="表格 Char"/>
    <w:basedOn w:val="16"/>
    <w:qFormat/>
    <w:uiPriority w:val="0"/>
    <w:rPr>
      <w:rFonts w:hint="eastAsia" w:ascii="宋体" w:hAnsi="宋体" w:eastAsia="宋体" w:cs="宋体"/>
      <w:color w:val="000000"/>
      <w:kern w:val="2"/>
      <w:sz w:val="21"/>
      <w:szCs w:val="21"/>
    </w:rPr>
  </w:style>
  <w:style w:type="paragraph" w:customStyle="1" w:styleId="39">
    <w:name w:val="表格中的样式"/>
    <w:basedOn w:val="1"/>
    <w:link w:val="40"/>
    <w:qFormat/>
    <w:uiPriority w:val="0"/>
    <w:pPr>
      <w:widowControl w:val="0"/>
    </w:pPr>
    <w:rPr>
      <w:rFonts w:hint="eastAsia" w:cs="Times New Roman"/>
      <w:kern w:val="2"/>
      <w:sz w:val="21"/>
      <w:szCs w:val="21"/>
    </w:rPr>
  </w:style>
  <w:style w:type="character" w:customStyle="1" w:styleId="40">
    <w:name w:val="表格中的样式 Char"/>
    <w:basedOn w:val="16"/>
    <w:link w:val="39"/>
    <w:qFormat/>
    <w:uiPriority w:val="0"/>
    <w:rPr>
      <w:rFonts w:hint="eastAsia" w:ascii="宋体" w:hAnsi="宋体" w:eastAsia="宋体" w:cs="Times New Roman"/>
      <w:kern w:val="2"/>
      <w:sz w:val="21"/>
      <w:szCs w:val="21"/>
    </w:rPr>
  </w:style>
  <w:style w:type="character" w:customStyle="1" w:styleId="41">
    <w:name w:val="表头 Char"/>
    <w:basedOn w:val="16"/>
    <w:link w:val="42"/>
    <w:qFormat/>
    <w:uiPriority w:val="0"/>
    <w:rPr>
      <w:rFonts w:hint="default" w:ascii="Calibri" w:hAnsi="Calibri" w:cs="Calibri"/>
      <w:sz w:val="24"/>
      <w:szCs w:val="24"/>
      <w:lang w:eastAsia="en-US" w:bidi="en-US"/>
    </w:rPr>
  </w:style>
  <w:style w:type="paragraph" w:customStyle="1" w:styleId="42">
    <w:name w:val="表头"/>
    <w:basedOn w:val="1"/>
    <w:link w:val="41"/>
    <w:qFormat/>
    <w:uiPriority w:val="0"/>
    <w:pPr>
      <w:spacing w:line="276" w:lineRule="auto"/>
      <w:jc w:val="center"/>
    </w:pPr>
    <w:rPr>
      <w:rFonts w:ascii="Calibri" w:hAnsi="Calibri" w:cs="Times New Roman"/>
      <w:sz w:val="24"/>
      <w:szCs w:val="24"/>
    </w:rPr>
  </w:style>
  <w:style w:type="character" w:customStyle="1" w:styleId="43">
    <w:name w:val="纯文本 Char"/>
    <w:basedOn w:val="16"/>
    <w:link w:val="6"/>
    <w:qFormat/>
    <w:uiPriority w:val="0"/>
    <w:rPr>
      <w:rFonts w:hint="eastAsia" w:ascii="宋体" w:hAnsi="Courier New" w:eastAsia="宋体" w:cs="宋体"/>
      <w:kern w:val="2"/>
      <w:sz w:val="21"/>
    </w:rPr>
  </w:style>
  <w:style w:type="paragraph" w:customStyle="1" w:styleId="44">
    <w:name w:val="表格样式"/>
    <w:basedOn w:val="1"/>
    <w:qFormat/>
    <w:uiPriority w:val="0"/>
    <w:pPr>
      <w:keepNext w:val="0"/>
      <w:keepLines w:val="0"/>
      <w:widowControl w:val="0"/>
      <w:suppressLineNumbers w:val="0"/>
      <w:spacing w:before="0" w:beforeAutospacing="0" w:after="160" w:afterAutospacing="0" w:line="276" w:lineRule="auto"/>
      <w:ind w:left="0" w:right="0"/>
      <w:jc w:val="both"/>
    </w:pPr>
    <w:rPr>
      <w:rFonts w:hint="eastAsia" w:ascii="宋体" w:hAnsi="Times New Roman" w:eastAsia="宋体" w:cs="Times New Roman"/>
      <w:kern w:val="2"/>
      <w:sz w:val="28"/>
      <w:szCs w:val="20"/>
      <w:lang w:val="en-US" w:eastAsia="zh-CN" w:bidi="ar"/>
    </w:rPr>
  </w:style>
  <w:style w:type="character" w:customStyle="1" w:styleId="45">
    <w:name w:val="font71"/>
    <w:basedOn w:val="16"/>
    <w:qFormat/>
    <w:uiPriority w:val="0"/>
    <w:rPr>
      <w:rFonts w:hint="default" w:ascii="Times New Roman" w:hAnsi="Times New Roman" w:cs="Times New Roman"/>
      <w:color w:val="000000"/>
      <w:sz w:val="21"/>
      <w:szCs w:val="21"/>
      <w:u w:val="none"/>
    </w:rPr>
  </w:style>
  <w:style w:type="character" w:customStyle="1" w:styleId="46">
    <w:name w:val="font61"/>
    <w:basedOn w:val="16"/>
    <w:qFormat/>
    <w:uiPriority w:val="0"/>
    <w:rPr>
      <w:rFonts w:hint="default" w:ascii="仿宋_GB2312" w:eastAsia="仿宋_GB2312" w:cs="仿宋_GB2312"/>
      <w:color w:val="000000"/>
      <w:sz w:val="22"/>
      <w:szCs w:val="22"/>
      <w:u w:val="none"/>
    </w:rPr>
  </w:style>
  <w:style w:type="character" w:customStyle="1" w:styleId="47">
    <w:name w:val="HTML 预设格式 Char"/>
    <w:basedOn w:val="16"/>
    <w:link w:val="12"/>
    <w:qFormat/>
    <w:uiPriority w:val="0"/>
    <w:rPr>
      <w:rFonts w:hint="eastAsia" w:ascii="宋体" w:hAnsi="宋体" w:eastAsia="宋体" w:cs="宋体"/>
      <w:sz w:val="24"/>
      <w:szCs w:val="24"/>
    </w:rPr>
  </w:style>
  <w:style w:type="character" w:customStyle="1" w:styleId="48">
    <w:name w:val="正文文本缩进 2 Char"/>
    <w:basedOn w:val="16"/>
    <w:qFormat/>
    <w:uiPriority w:val="0"/>
    <w:rPr>
      <w:rFonts w:hint="default" w:ascii="Calibri" w:hAnsi="Calibri" w:eastAsia="宋体" w:cs="Times New Roman"/>
      <w:kern w:val="2"/>
      <w:sz w:val="21"/>
      <w:szCs w:val="22"/>
    </w:rPr>
  </w:style>
  <w:style w:type="character" w:customStyle="1" w:styleId="49">
    <w:name w:val="正文文本缩进 2 Char1"/>
    <w:basedOn w:val="16"/>
    <w:link w:val="7"/>
    <w:qFormat/>
    <w:uiPriority w:val="0"/>
    <w:rPr>
      <w:rFonts w:hint="eastAsia" w:ascii="汉仪粗仿宋简" w:hAnsi="汉仪粗仿宋简" w:eastAsia="汉仪粗仿宋简" w:cs="汉仪粗仿宋简"/>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789AE-0FAC-4523-9C82-1BFA436BEEC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78</Pages>
  <Words>8672</Words>
  <Characters>9282</Characters>
  <Lines>217</Lines>
  <Paragraphs>61</Paragraphs>
  <TotalTime>7</TotalTime>
  <ScaleCrop>false</ScaleCrop>
  <LinksUpToDate>false</LinksUpToDate>
  <CharactersWithSpaces>9388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芝麻</cp:lastModifiedBy>
  <cp:lastPrinted>2025-07-01T07:39:00Z</cp:lastPrinted>
  <dcterms:modified xsi:type="dcterms:W3CDTF">2025-08-28T23:29:37Z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D58BFE06F8B547D2B0EFCCE3BAC4BBFB_13</vt:lpwstr>
  </property>
  <property fmtid="{D5CDD505-2E9C-101B-9397-08002B2CF9AE}" pid="4" name="KSOTemplateDocerSaveRecord">
    <vt:lpwstr>eyJoZGlkIjoiMWEyZTliM2RmZGU1YzcwZmQyZDhjZGFhYWVjYjZhNWUiLCJ1c2VySWQiOiI1NTU5MzIwNDYifQ==</vt:lpwstr>
  </property>
</Properties>
</file>