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8A3724"/>
    <w:p w14:paraId="103A5C17">
      <w:pPr>
        <w:rPr>
          <w:rFonts w:hint="eastAsia" w:ascii="方正小标宋简体" w:hAnsi="华文宋体" w:eastAsia="方正小标宋简体"/>
          <w:b/>
          <w:sz w:val="44"/>
          <w:szCs w:val="44"/>
        </w:rPr>
      </w:pPr>
      <w:r>
        <w:drawing>
          <wp:inline distT="0" distB="0" distL="0" distR="0">
            <wp:extent cx="2647950" cy="481965"/>
            <wp:effectExtent l="0" t="0" r="0" b="13335"/>
            <wp:docPr id="19040763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076395" name="图片 1"/>
                    <pic:cNvPicPr>
                      <a:picLocks noChangeAspect="1"/>
                    </pic:cNvPicPr>
                  </pic:nvPicPr>
                  <pic:blipFill>
                    <a:blip r:embed="rId10"/>
                    <a:stretch>
                      <a:fillRect/>
                    </a:stretch>
                  </pic:blipFill>
                  <pic:spPr>
                    <a:xfrm>
                      <a:off x="0" y="0"/>
                      <a:ext cx="2693229" cy="490592"/>
                    </a:xfrm>
                    <a:prstGeom prst="rect">
                      <a:avLst/>
                    </a:prstGeom>
                  </pic:spPr>
                </pic:pic>
              </a:graphicData>
            </a:graphic>
          </wp:inline>
        </w:drawing>
      </w:r>
    </w:p>
    <w:p w14:paraId="76BB85A3">
      <w:pPr>
        <w:spacing w:line="596" w:lineRule="exact"/>
        <w:ind w:firstLine="883"/>
        <w:jc w:val="center"/>
        <w:rPr>
          <w:rFonts w:hint="eastAsia" w:ascii="方正小标宋简体" w:hAnsi="华文宋体" w:eastAsia="方正小标宋简体"/>
          <w:b/>
          <w:sz w:val="44"/>
          <w:szCs w:val="44"/>
        </w:rPr>
      </w:pPr>
    </w:p>
    <w:p w14:paraId="369B4EEB">
      <w:pPr>
        <w:spacing w:line="596" w:lineRule="exact"/>
        <w:ind w:firstLine="883"/>
        <w:jc w:val="center"/>
        <w:rPr>
          <w:rFonts w:hint="eastAsia" w:ascii="方正小标宋简体" w:hAnsi="华文宋体" w:eastAsia="方正小标宋简体"/>
          <w:b/>
          <w:sz w:val="44"/>
          <w:szCs w:val="44"/>
        </w:rPr>
      </w:pPr>
    </w:p>
    <w:p w14:paraId="4343B079"/>
    <w:p w14:paraId="4EAC8B2E">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方正小标宋简体" w:hAnsi="华文宋体" w:eastAsia="方正小标宋简体"/>
          <w:b/>
          <w:sz w:val="52"/>
          <w:szCs w:val="52"/>
        </w:rPr>
      </w:pPr>
      <w:r>
        <w:rPr>
          <w:rFonts w:hint="eastAsia" w:ascii="方正小标宋简体" w:hAnsi="华文宋体" w:eastAsia="方正小标宋简体"/>
          <w:b/>
          <w:sz w:val="52"/>
          <w:szCs w:val="52"/>
        </w:rPr>
        <w:t>202</w:t>
      </w:r>
      <w:r>
        <w:rPr>
          <w:rFonts w:hint="eastAsia" w:ascii="方正小标宋简体" w:hAnsi="华文宋体" w:eastAsia="方正小标宋简体"/>
          <w:b/>
          <w:sz w:val="52"/>
          <w:szCs w:val="52"/>
          <w:lang w:val="en-US" w:eastAsia="zh-CN"/>
        </w:rPr>
        <w:t>5</w:t>
      </w:r>
      <w:r>
        <w:rPr>
          <w:rFonts w:hint="eastAsia" w:ascii="方正小标宋简体" w:hAnsi="华文宋体" w:eastAsia="方正小标宋简体"/>
          <w:b/>
          <w:sz w:val="52"/>
          <w:szCs w:val="52"/>
        </w:rPr>
        <w:t>级高职专科</w:t>
      </w:r>
      <w:r>
        <w:rPr>
          <w:rFonts w:hint="eastAsia" w:ascii="方正小标宋简体" w:hAnsi="华文宋体" w:eastAsia="方正小标宋简体"/>
          <w:b/>
          <w:sz w:val="52"/>
          <w:szCs w:val="52"/>
          <w:lang w:val="en-US" w:eastAsia="zh-CN"/>
        </w:rPr>
        <w:t>环境监测技术</w:t>
      </w:r>
      <w:r>
        <w:rPr>
          <w:rFonts w:hint="eastAsia" w:ascii="方正小标宋简体" w:hAnsi="华文宋体" w:eastAsia="方正小标宋简体"/>
          <w:b/>
          <w:sz w:val="52"/>
          <w:szCs w:val="52"/>
        </w:rPr>
        <w:t>专业</w:t>
      </w:r>
      <w:bookmarkStart w:id="0" w:name="_Toc25217"/>
      <w:r>
        <w:rPr>
          <w:rFonts w:hint="eastAsia" w:ascii="方正小标宋简体" w:hAnsi="华文宋体" w:eastAsia="方正小标宋简体"/>
          <w:b/>
          <w:sz w:val="52"/>
          <w:szCs w:val="52"/>
        </w:rPr>
        <w:t>人才培养方案</w:t>
      </w:r>
      <w:bookmarkEnd w:id="0"/>
    </w:p>
    <w:p w14:paraId="7D3F5260">
      <w:pPr>
        <w:spacing w:line="596" w:lineRule="exact"/>
        <w:ind w:firstLine="480"/>
        <w:rPr>
          <w:rFonts w:hint="eastAsia" w:ascii="仿宋" w:hAnsi="仿宋" w:eastAsia="仿宋" w:cs="仿宋"/>
        </w:rPr>
      </w:pPr>
      <w:r>
        <w:rPr>
          <w:rFonts w:hint="eastAsia" w:ascii="仿宋" w:hAnsi="仿宋" w:eastAsia="仿宋" w:cs="仿宋"/>
        </w:rPr>
        <w:t xml:space="preserve"> </w:t>
      </w:r>
    </w:p>
    <w:p w14:paraId="4E4484E5"/>
    <w:p w14:paraId="692C1F7F"/>
    <w:p w14:paraId="43B105CE"/>
    <w:p w14:paraId="658271CD"/>
    <w:p w14:paraId="1DBB77AB"/>
    <w:p w14:paraId="702D57FD"/>
    <w:p w14:paraId="7AE00E8D"/>
    <w:p w14:paraId="66C31CC4"/>
    <w:p w14:paraId="127F1DAB">
      <w:pPr>
        <w:jc w:val="center"/>
        <w:rPr>
          <w:rFonts w:hint="eastAsia" w:ascii="黑体" w:hAnsi="黑体" w:eastAsia="黑体" w:cs="黑体"/>
          <w:b/>
          <w:bCs/>
          <w:sz w:val="36"/>
          <w:szCs w:val="24"/>
        </w:rPr>
      </w:pPr>
      <w:r>
        <w:rPr>
          <w:rFonts w:hint="eastAsia" w:ascii="黑体" w:hAnsi="黑体" w:eastAsia="黑体" w:cs="黑体"/>
          <w:b/>
          <w:bCs/>
          <w:sz w:val="36"/>
          <w:szCs w:val="24"/>
        </w:rPr>
        <w:t>二O二</w:t>
      </w:r>
      <w:r>
        <w:rPr>
          <w:rFonts w:hint="eastAsia" w:ascii="黑体" w:hAnsi="黑体" w:eastAsia="黑体" w:cs="黑体"/>
          <w:b/>
          <w:bCs/>
          <w:sz w:val="36"/>
          <w:szCs w:val="24"/>
          <w:lang w:val="en-US" w:eastAsia="zh-CN"/>
        </w:rPr>
        <w:t>五</w:t>
      </w:r>
      <w:r>
        <w:rPr>
          <w:rFonts w:hint="eastAsia" w:ascii="黑体" w:hAnsi="黑体" w:eastAsia="黑体" w:cs="黑体"/>
          <w:b/>
          <w:bCs/>
          <w:sz w:val="36"/>
          <w:szCs w:val="24"/>
        </w:rPr>
        <w:t>年</w:t>
      </w:r>
    </w:p>
    <w:p w14:paraId="22AE2D5C">
      <w:pPr>
        <w:ind w:firstLine="560"/>
        <w:jc w:val="left"/>
        <w:rPr>
          <w:rFonts w:hint="eastAsia" w:ascii="仿宋" w:hAnsi="仿宋" w:eastAsia="仿宋" w:cs="仿宋"/>
          <w:sz w:val="28"/>
          <w:szCs w:val="28"/>
        </w:rPr>
      </w:pPr>
    </w:p>
    <w:p w14:paraId="0B7BE09D">
      <w:pPr>
        <w:ind w:firstLine="562"/>
        <w:rPr>
          <w:rFonts w:hint="eastAsia" w:ascii="黑体" w:hAnsi="黑体" w:eastAsia="黑体"/>
          <w:sz w:val="28"/>
          <w:szCs w:val="28"/>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仿宋" w:hAnsi="仿宋" w:eastAsia="仿宋" w:cs="仿宋"/>
          <w:b/>
          <w:bCs/>
          <w:color w:val="000000"/>
          <w:sz w:val="28"/>
          <w:szCs w:val="28"/>
        </w:rPr>
        <w:br w:type="page"/>
      </w:r>
    </w:p>
    <w:p w14:paraId="10116EC6">
      <w:pPr>
        <w:pStyle w:val="9"/>
        <w:tabs>
          <w:tab w:val="right" w:leader="dot" w:pos="8306"/>
        </w:tabs>
        <w:jc w:val="center"/>
        <w:rPr>
          <w:rFonts w:hint="eastAsia" w:ascii="黑体" w:hAnsi="黑体" w:eastAsia="黑体"/>
          <w:b/>
          <w:bCs/>
          <w:sz w:val="40"/>
          <w:szCs w:val="40"/>
        </w:rPr>
      </w:pPr>
      <w:r>
        <w:rPr>
          <w:rFonts w:hint="eastAsia" w:ascii="黑体" w:hAnsi="黑体" w:eastAsia="黑体"/>
          <w:b/>
          <w:bCs/>
          <w:sz w:val="40"/>
          <w:szCs w:val="40"/>
        </w:rPr>
        <w:t>目 录</w:t>
      </w:r>
    </w:p>
    <w:p w14:paraId="03680C58">
      <w:pPr>
        <w:pStyle w:val="9"/>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TOC \o "1-2" \h \u </w:instrText>
      </w:r>
      <w:r>
        <w:rPr>
          <w:rFonts w:hint="eastAsia" w:ascii="宋体" w:hAnsi="宋体" w:eastAsia="宋体" w:cs="宋体"/>
          <w:sz w:val="24"/>
          <w:szCs w:val="24"/>
        </w:rPr>
        <w:fldChar w:fldCharType="separate"/>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_Toc25406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一、专业名称及代码</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_Toc25406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1</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0AF1DFB8">
      <w:pPr>
        <w:pStyle w:val="9"/>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_Toc15957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二、入学要求</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_Toc15957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1</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74B7FA45">
      <w:pPr>
        <w:pStyle w:val="9"/>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_Toc8750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三、修业年限</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_Toc8750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1</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197FFC30">
      <w:pPr>
        <w:pStyle w:val="9"/>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_Toc26676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四、职业面向</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_Toc26676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1</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04C434B3">
      <w:pPr>
        <w:pStyle w:val="9"/>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_Toc3742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五、培养目标与培养规格</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_Toc3742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2</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0699154C">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_Toc2654 </w:instrText>
      </w:r>
      <w:r>
        <w:rPr>
          <w:rFonts w:hint="eastAsia" w:ascii="宋体" w:hAnsi="宋体" w:eastAsia="宋体" w:cs="宋体"/>
          <w:sz w:val="24"/>
          <w:szCs w:val="24"/>
        </w:rPr>
        <w:fldChar w:fldCharType="separate"/>
      </w:r>
      <w:r>
        <w:rPr>
          <w:rFonts w:hint="eastAsia" w:ascii="宋体" w:hAnsi="宋体" w:eastAsia="宋体" w:cs="宋体"/>
          <w:sz w:val="24"/>
          <w:szCs w:val="24"/>
        </w:rPr>
        <w:t>（一）人才培养模式</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_Toc2654 \h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5E37A8C6">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_Toc212 </w:instrText>
      </w:r>
      <w:r>
        <w:rPr>
          <w:rFonts w:hint="eastAsia" w:ascii="宋体" w:hAnsi="宋体" w:eastAsia="宋体" w:cs="宋体"/>
          <w:sz w:val="24"/>
          <w:szCs w:val="24"/>
        </w:rPr>
        <w:fldChar w:fldCharType="separate"/>
      </w:r>
      <w:r>
        <w:rPr>
          <w:rFonts w:hint="eastAsia" w:ascii="宋体" w:hAnsi="宋体" w:eastAsia="宋体" w:cs="宋体"/>
          <w:sz w:val="24"/>
          <w:szCs w:val="24"/>
        </w:rPr>
        <w:t>（二）培养目标</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_Toc212 \h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AC7F017">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_Toc31808 </w:instrText>
      </w:r>
      <w:r>
        <w:rPr>
          <w:rFonts w:hint="eastAsia" w:ascii="宋体" w:hAnsi="宋体" w:eastAsia="宋体" w:cs="宋体"/>
          <w:sz w:val="24"/>
          <w:szCs w:val="24"/>
        </w:rPr>
        <w:fldChar w:fldCharType="separate"/>
      </w:r>
      <w:r>
        <w:rPr>
          <w:rFonts w:hint="eastAsia" w:ascii="宋体" w:hAnsi="宋体" w:eastAsia="宋体" w:cs="宋体"/>
          <w:sz w:val="24"/>
          <w:szCs w:val="24"/>
        </w:rPr>
        <w:t>（三）培养规格</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_Toc31808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03601B0D">
      <w:pPr>
        <w:pStyle w:val="9"/>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_Toc22981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六、课程设置及要求</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_Toc22981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4</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3C9379BC">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_Toc19790 </w:instrText>
      </w:r>
      <w:r>
        <w:rPr>
          <w:rFonts w:hint="eastAsia" w:ascii="宋体" w:hAnsi="宋体" w:eastAsia="宋体" w:cs="宋体"/>
          <w:sz w:val="24"/>
          <w:szCs w:val="24"/>
        </w:rPr>
        <w:fldChar w:fldCharType="separate"/>
      </w:r>
      <w:r>
        <w:rPr>
          <w:rFonts w:hint="eastAsia" w:ascii="宋体" w:hAnsi="宋体" w:eastAsia="宋体" w:cs="宋体"/>
          <w:sz w:val="24"/>
          <w:szCs w:val="24"/>
        </w:rPr>
        <w:t>（一）课程体系</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_Toc19790 \h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412F3C90">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_Toc7196 </w:instrText>
      </w:r>
      <w:r>
        <w:rPr>
          <w:rFonts w:hint="eastAsia" w:ascii="宋体" w:hAnsi="宋体" w:eastAsia="宋体" w:cs="宋体"/>
          <w:sz w:val="24"/>
          <w:szCs w:val="24"/>
        </w:rPr>
        <w:fldChar w:fldCharType="separate"/>
      </w:r>
      <w:r>
        <w:rPr>
          <w:rFonts w:hint="eastAsia" w:ascii="宋体" w:hAnsi="宋体" w:eastAsia="宋体" w:cs="宋体"/>
          <w:sz w:val="24"/>
          <w:szCs w:val="24"/>
        </w:rPr>
        <w:t>（二）</w:t>
      </w:r>
      <w:r>
        <w:rPr>
          <w:rFonts w:hint="eastAsia" w:ascii="宋体" w:hAnsi="宋体" w:eastAsia="宋体" w:cs="宋体"/>
          <w:sz w:val="24"/>
          <w:szCs w:val="24"/>
          <w:lang w:val="en-US" w:eastAsia="zh-CN"/>
        </w:rPr>
        <w:t>课程设置</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_Toc7196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46356382">
      <w:pPr>
        <w:pStyle w:val="9"/>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_Toc2662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七、教学进程总体安排</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_Toc2662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15</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56C21EE5">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_Toc27288 </w:instrText>
      </w:r>
      <w:r>
        <w:rPr>
          <w:rFonts w:hint="eastAsia" w:ascii="宋体" w:hAnsi="宋体" w:eastAsia="宋体" w:cs="宋体"/>
          <w:sz w:val="24"/>
          <w:szCs w:val="24"/>
        </w:rPr>
        <w:fldChar w:fldCharType="separate"/>
      </w:r>
      <w:r>
        <w:rPr>
          <w:rFonts w:hint="eastAsia" w:ascii="宋体" w:hAnsi="宋体" w:eastAsia="宋体" w:cs="宋体"/>
          <w:sz w:val="24"/>
          <w:szCs w:val="24"/>
        </w:rPr>
        <w:t>（一）教学活动时间分配</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_Toc27288 \h </w:instrText>
      </w:r>
      <w:r>
        <w:rPr>
          <w:rFonts w:hint="eastAsia" w:ascii="宋体" w:hAnsi="宋体" w:eastAsia="宋体" w:cs="宋体"/>
          <w:sz w:val="24"/>
          <w:szCs w:val="24"/>
        </w:rPr>
        <w:fldChar w:fldCharType="separate"/>
      </w:r>
      <w:r>
        <w:rPr>
          <w:rFonts w:hint="eastAsia" w:ascii="宋体" w:hAnsi="宋体" w:eastAsia="宋体" w:cs="宋体"/>
          <w:sz w:val="24"/>
          <w:szCs w:val="24"/>
        </w:rPr>
        <w:t>15</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7F1745E8">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_Toc22337 </w:instrText>
      </w:r>
      <w:r>
        <w:rPr>
          <w:rFonts w:hint="eastAsia" w:ascii="宋体" w:hAnsi="宋体" w:eastAsia="宋体" w:cs="宋体"/>
          <w:sz w:val="24"/>
          <w:szCs w:val="24"/>
        </w:rPr>
        <w:fldChar w:fldCharType="separate"/>
      </w:r>
      <w:r>
        <w:rPr>
          <w:rFonts w:hint="eastAsia" w:ascii="宋体" w:hAnsi="宋体" w:eastAsia="宋体" w:cs="宋体"/>
          <w:sz w:val="24"/>
          <w:szCs w:val="24"/>
        </w:rPr>
        <w:t>（二）课程学分学时比例构成</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_Toc22337 \h </w:instrText>
      </w:r>
      <w:r>
        <w:rPr>
          <w:rFonts w:hint="eastAsia" w:ascii="宋体" w:hAnsi="宋体" w:eastAsia="宋体" w:cs="宋体"/>
          <w:sz w:val="24"/>
          <w:szCs w:val="24"/>
        </w:rPr>
        <w:fldChar w:fldCharType="separate"/>
      </w:r>
      <w:r>
        <w:rPr>
          <w:rFonts w:hint="eastAsia" w:ascii="宋体" w:hAnsi="宋体" w:eastAsia="宋体" w:cs="宋体"/>
          <w:sz w:val="24"/>
          <w:szCs w:val="24"/>
        </w:rPr>
        <w:t>16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3AB722B">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_Toc32317 </w:instrText>
      </w:r>
      <w:r>
        <w:rPr>
          <w:rFonts w:hint="eastAsia" w:ascii="宋体" w:hAnsi="宋体" w:eastAsia="宋体" w:cs="宋体"/>
          <w:sz w:val="24"/>
          <w:szCs w:val="24"/>
        </w:rPr>
        <w:fldChar w:fldCharType="separate"/>
      </w:r>
      <w:r>
        <w:rPr>
          <w:rFonts w:hint="eastAsia" w:ascii="宋体" w:hAnsi="宋体" w:eastAsia="宋体" w:cs="宋体"/>
          <w:sz w:val="24"/>
          <w:szCs w:val="24"/>
        </w:rPr>
        <w:t>（三）第一课堂进程安排</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_Toc32317 \h </w:instrText>
      </w:r>
      <w:r>
        <w:rPr>
          <w:rFonts w:hint="eastAsia" w:ascii="宋体" w:hAnsi="宋体" w:eastAsia="宋体" w:cs="宋体"/>
          <w:sz w:val="24"/>
          <w:szCs w:val="24"/>
        </w:rPr>
        <w:fldChar w:fldCharType="separate"/>
      </w:r>
      <w:r>
        <w:rPr>
          <w:rFonts w:hint="eastAsia" w:ascii="宋体" w:hAnsi="宋体" w:eastAsia="宋体" w:cs="宋体"/>
          <w:sz w:val="24"/>
          <w:szCs w:val="24"/>
        </w:rPr>
        <w:t>16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3C5C7499">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_Toc17488 </w:instrText>
      </w:r>
      <w:r>
        <w:rPr>
          <w:rFonts w:hint="eastAsia" w:ascii="宋体" w:hAnsi="宋体" w:eastAsia="宋体" w:cs="宋体"/>
          <w:sz w:val="24"/>
          <w:szCs w:val="24"/>
        </w:rPr>
        <w:fldChar w:fldCharType="separate"/>
      </w:r>
      <w:r>
        <w:rPr>
          <w:rFonts w:hint="eastAsia" w:ascii="宋体" w:hAnsi="宋体" w:eastAsia="宋体" w:cs="宋体"/>
          <w:sz w:val="24"/>
          <w:szCs w:val="24"/>
        </w:rPr>
        <w:t>（四）第二课堂教育活动进程安排</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_Toc17488 \h </w:instrText>
      </w:r>
      <w:r>
        <w:rPr>
          <w:rFonts w:hint="eastAsia" w:ascii="宋体" w:hAnsi="宋体" w:eastAsia="宋体" w:cs="宋体"/>
          <w:sz w:val="24"/>
          <w:szCs w:val="24"/>
        </w:rPr>
        <w:fldChar w:fldCharType="separate"/>
      </w:r>
      <w:r>
        <w:rPr>
          <w:rFonts w:hint="eastAsia" w:ascii="宋体" w:hAnsi="宋体" w:eastAsia="宋体" w:cs="宋体"/>
          <w:sz w:val="24"/>
          <w:szCs w:val="24"/>
        </w:rPr>
        <w:t>27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5625B501">
      <w:pPr>
        <w:pStyle w:val="9"/>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_Toc31534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八、实施保障</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_Toc31534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30</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66C2C267">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_Toc19652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（一）实训基地配备</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_Toc19652 \h </w:instrText>
      </w:r>
      <w:r>
        <w:rPr>
          <w:rFonts w:hint="eastAsia" w:ascii="宋体" w:hAnsi="宋体" w:eastAsia="宋体" w:cs="宋体"/>
          <w:sz w:val="24"/>
          <w:szCs w:val="24"/>
        </w:rPr>
        <w:fldChar w:fldCharType="separate"/>
      </w:r>
      <w:r>
        <w:rPr>
          <w:rFonts w:hint="eastAsia" w:ascii="宋体" w:hAnsi="宋体" w:eastAsia="宋体" w:cs="宋体"/>
          <w:sz w:val="24"/>
          <w:szCs w:val="24"/>
        </w:rPr>
        <w:t>30</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7B1B7A0D">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_Toc291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（二）结构化教学团队</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_Toc291 \h </w:instrText>
      </w:r>
      <w:r>
        <w:rPr>
          <w:rFonts w:hint="eastAsia" w:ascii="宋体" w:hAnsi="宋体" w:eastAsia="宋体" w:cs="宋体"/>
          <w:sz w:val="24"/>
          <w:szCs w:val="24"/>
        </w:rPr>
        <w:fldChar w:fldCharType="separate"/>
      </w:r>
      <w:r>
        <w:rPr>
          <w:rFonts w:hint="eastAsia" w:ascii="宋体" w:hAnsi="宋体" w:eastAsia="宋体" w:cs="宋体"/>
          <w:sz w:val="24"/>
          <w:szCs w:val="24"/>
        </w:rPr>
        <w:t>30</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34A4914">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_Toc1423 </w:instrText>
      </w:r>
      <w:r>
        <w:rPr>
          <w:rFonts w:hint="eastAsia" w:ascii="宋体" w:hAnsi="宋体" w:eastAsia="宋体" w:cs="宋体"/>
          <w:sz w:val="24"/>
          <w:szCs w:val="24"/>
        </w:rPr>
        <w:fldChar w:fldCharType="separate"/>
      </w:r>
      <w:r>
        <w:rPr>
          <w:rFonts w:hint="eastAsia" w:ascii="宋体" w:hAnsi="宋体" w:eastAsia="宋体" w:cs="宋体"/>
          <w:sz w:val="24"/>
          <w:szCs w:val="24"/>
        </w:rPr>
        <w:t>（三）教学资源</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_Toc1423 \h </w:instrText>
      </w:r>
      <w:r>
        <w:rPr>
          <w:rFonts w:hint="eastAsia" w:ascii="宋体" w:hAnsi="宋体" w:eastAsia="宋体" w:cs="宋体"/>
          <w:sz w:val="24"/>
          <w:szCs w:val="24"/>
        </w:rPr>
        <w:fldChar w:fldCharType="separate"/>
      </w:r>
      <w:r>
        <w:rPr>
          <w:rFonts w:hint="eastAsia" w:ascii="宋体" w:hAnsi="宋体" w:eastAsia="宋体" w:cs="宋体"/>
          <w:sz w:val="24"/>
          <w:szCs w:val="24"/>
        </w:rPr>
        <w:t>31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6B35E0A2">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_Toc31969 </w:instrText>
      </w:r>
      <w:r>
        <w:rPr>
          <w:rFonts w:hint="eastAsia" w:ascii="宋体" w:hAnsi="宋体" w:eastAsia="宋体" w:cs="宋体"/>
          <w:sz w:val="24"/>
          <w:szCs w:val="24"/>
        </w:rPr>
        <w:fldChar w:fldCharType="separate"/>
      </w:r>
      <w:r>
        <w:rPr>
          <w:rFonts w:hint="eastAsia" w:ascii="宋体" w:hAnsi="宋体" w:eastAsia="宋体" w:cs="宋体"/>
          <w:sz w:val="24"/>
          <w:szCs w:val="24"/>
        </w:rPr>
        <w:t>（四）教学方法</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_Toc31969 \h </w:instrText>
      </w:r>
      <w:r>
        <w:rPr>
          <w:rFonts w:hint="eastAsia" w:ascii="宋体" w:hAnsi="宋体" w:eastAsia="宋体" w:cs="宋体"/>
          <w:sz w:val="24"/>
          <w:szCs w:val="24"/>
        </w:rPr>
        <w:fldChar w:fldCharType="separate"/>
      </w:r>
      <w:r>
        <w:rPr>
          <w:rFonts w:hint="eastAsia" w:ascii="宋体" w:hAnsi="宋体" w:eastAsia="宋体" w:cs="宋体"/>
          <w:sz w:val="24"/>
          <w:szCs w:val="24"/>
        </w:rPr>
        <w:t>32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20884A8">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_Toc3480 </w:instrText>
      </w:r>
      <w:r>
        <w:rPr>
          <w:rFonts w:hint="eastAsia" w:ascii="宋体" w:hAnsi="宋体" w:eastAsia="宋体" w:cs="宋体"/>
          <w:sz w:val="24"/>
          <w:szCs w:val="24"/>
        </w:rPr>
        <w:fldChar w:fldCharType="separate"/>
      </w:r>
      <w:r>
        <w:rPr>
          <w:rFonts w:hint="eastAsia" w:ascii="宋体" w:hAnsi="宋体" w:eastAsia="宋体" w:cs="宋体"/>
          <w:sz w:val="24"/>
          <w:szCs w:val="24"/>
        </w:rPr>
        <w:t>（五）学习评价</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_Toc3480 \h </w:instrText>
      </w:r>
      <w:r>
        <w:rPr>
          <w:rFonts w:hint="eastAsia" w:ascii="宋体" w:hAnsi="宋体" w:eastAsia="宋体" w:cs="宋体"/>
          <w:sz w:val="24"/>
          <w:szCs w:val="24"/>
        </w:rPr>
        <w:fldChar w:fldCharType="separate"/>
      </w:r>
      <w:r>
        <w:rPr>
          <w:rFonts w:hint="eastAsia" w:ascii="宋体" w:hAnsi="宋体" w:eastAsia="宋体" w:cs="宋体"/>
          <w:sz w:val="24"/>
          <w:szCs w:val="24"/>
        </w:rPr>
        <w:t>32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602B407">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_Toc10781 </w:instrText>
      </w:r>
      <w:r>
        <w:rPr>
          <w:rFonts w:hint="eastAsia" w:ascii="宋体" w:hAnsi="宋体" w:eastAsia="宋体" w:cs="宋体"/>
          <w:sz w:val="24"/>
          <w:szCs w:val="24"/>
        </w:rPr>
        <w:fldChar w:fldCharType="separate"/>
      </w:r>
      <w:r>
        <w:rPr>
          <w:rFonts w:hint="eastAsia" w:ascii="宋体" w:hAnsi="宋体" w:eastAsia="宋体" w:cs="宋体"/>
          <w:sz w:val="24"/>
          <w:szCs w:val="24"/>
        </w:rPr>
        <w:t>（六）质量管理</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_Toc10781 \h </w:instrText>
      </w:r>
      <w:r>
        <w:rPr>
          <w:rFonts w:hint="eastAsia" w:ascii="宋体" w:hAnsi="宋体" w:eastAsia="宋体" w:cs="宋体"/>
          <w:sz w:val="24"/>
          <w:szCs w:val="24"/>
        </w:rPr>
        <w:fldChar w:fldCharType="separate"/>
      </w:r>
      <w:r>
        <w:rPr>
          <w:rFonts w:hint="eastAsia" w:ascii="宋体" w:hAnsi="宋体" w:eastAsia="宋体" w:cs="宋体"/>
          <w:sz w:val="24"/>
          <w:szCs w:val="24"/>
        </w:rPr>
        <w:t>32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7EE1F684">
      <w:pPr>
        <w:pStyle w:val="9"/>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_Toc4226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九、毕业要求</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_Toc4226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33</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6600155A">
      <w:pPr>
        <w:pStyle w:val="9"/>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_Toc29093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十、 有关人才培养方案的补充说明</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_Toc29093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33</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41C36646">
      <w:pPr>
        <w:pStyle w:val="9"/>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_Toc30899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十一、附录</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_Toc30899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34</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481BF38C">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_Toc28118 </w:instrText>
      </w:r>
      <w:r>
        <w:rPr>
          <w:rFonts w:hint="eastAsia" w:ascii="宋体" w:hAnsi="宋体" w:eastAsia="宋体" w:cs="宋体"/>
          <w:sz w:val="24"/>
          <w:szCs w:val="24"/>
        </w:rPr>
        <w:fldChar w:fldCharType="separate"/>
      </w:r>
      <w:r>
        <w:rPr>
          <w:rFonts w:hint="eastAsia" w:ascii="宋体" w:hAnsi="宋体" w:eastAsia="宋体" w:cs="宋体"/>
          <w:sz w:val="24"/>
          <w:szCs w:val="24"/>
        </w:rPr>
        <w:t>（一）制订人员</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_Toc28118 \h </w:instrText>
      </w:r>
      <w:r>
        <w:rPr>
          <w:rFonts w:hint="eastAsia" w:ascii="宋体" w:hAnsi="宋体" w:eastAsia="宋体" w:cs="宋体"/>
          <w:sz w:val="24"/>
          <w:szCs w:val="24"/>
        </w:rPr>
        <w:fldChar w:fldCharType="separate"/>
      </w:r>
      <w:r>
        <w:rPr>
          <w:rFonts w:hint="eastAsia" w:ascii="宋体" w:hAnsi="宋体" w:eastAsia="宋体" w:cs="宋体"/>
          <w:sz w:val="24"/>
          <w:szCs w:val="24"/>
        </w:rPr>
        <w:t>34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5E70286B">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_Toc4730 </w:instrText>
      </w:r>
      <w:r>
        <w:rPr>
          <w:rFonts w:hint="eastAsia" w:ascii="宋体" w:hAnsi="宋体" w:eastAsia="宋体" w:cs="宋体"/>
          <w:sz w:val="24"/>
          <w:szCs w:val="24"/>
        </w:rPr>
        <w:fldChar w:fldCharType="separate"/>
      </w:r>
      <w:r>
        <w:rPr>
          <w:rFonts w:hint="eastAsia" w:ascii="宋体" w:hAnsi="宋体" w:eastAsia="宋体" w:cs="宋体"/>
          <w:sz w:val="24"/>
          <w:szCs w:val="24"/>
        </w:rPr>
        <w:t>（二）职业/岗位分析</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_Toc4730 \h </w:instrText>
      </w:r>
      <w:r>
        <w:rPr>
          <w:rFonts w:hint="eastAsia" w:ascii="宋体" w:hAnsi="宋体" w:eastAsia="宋体" w:cs="宋体"/>
          <w:sz w:val="24"/>
          <w:szCs w:val="24"/>
        </w:rPr>
        <w:fldChar w:fldCharType="separate"/>
      </w:r>
      <w:r>
        <w:rPr>
          <w:rFonts w:hint="eastAsia" w:ascii="宋体" w:hAnsi="宋体" w:eastAsia="宋体" w:cs="宋体"/>
          <w:sz w:val="24"/>
          <w:szCs w:val="24"/>
        </w:rPr>
        <w:t>34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5FFAEC16">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_Toc28569 </w:instrText>
      </w:r>
      <w:r>
        <w:rPr>
          <w:rFonts w:hint="eastAsia" w:ascii="宋体" w:hAnsi="宋体" w:eastAsia="宋体" w:cs="宋体"/>
          <w:sz w:val="24"/>
          <w:szCs w:val="24"/>
        </w:rPr>
        <w:fldChar w:fldCharType="separate"/>
      </w:r>
      <w:r>
        <w:rPr>
          <w:rFonts w:hint="eastAsia" w:ascii="宋体" w:hAnsi="宋体" w:eastAsia="宋体" w:cs="宋体"/>
          <w:sz w:val="24"/>
          <w:szCs w:val="24"/>
        </w:rPr>
        <w:t>（三）课程对应的职业资格/技能等级证书一览表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_Toc28569 \h </w:instrText>
      </w:r>
      <w:r>
        <w:rPr>
          <w:rFonts w:hint="eastAsia" w:ascii="宋体" w:hAnsi="宋体" w:eastAsia="宋体" w:cs="宋体"/>
          <w:sz w:val="24"/>
          <w:szCs w:val="24"/>
        </w:rPr>
        <w:fldChar w:fldCharType="separate"/>
      </w:r>
      <w:r>
        <w:rPr>
          <w:rFonts w:hint="eastAsia" w:ascii="宋体" w:hAnsi="宋体" w:eastAsia="宋体" w:cs="宋体"/>
          <w:sz w:val="24"/>
          <w:szCs w:val="24"/>
        </w:rPr>
        <w:t>35</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432E1593">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_Toc12680 </w:instrText>
      </w:r>
      <w:r>
        <w:rPr>
          <w:rFonts w:hint="eastAsia" w:ascii="宋体" w:hAnsi="宋体" w:eastAsia="宋体" w:cs="宋体"/>
          <w:sz w:val="24"/>
          <w:szCs w:val="24"/>
        </w:rPr>
        <w:fldChar w:fldCharType="separate"/>
      </w:r>
      <w:r>
        <w:rPr>
          <w:rFonts w:hint="eastAsia" w:ascii="宋体" w:hAnsi="宋体" w:eastAsia="宋体" w:cs="宋体"/>
          <w:sz w:val="24"/>
          <w:szCs w:val="24"/>
        </w:rPr>
        <w:t>（四）职业能力标准</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_Toc12680 \h </w:instrText>
      </w:r>
      <w:r>
        <w:rPr>
          <w:rFonts w:hint="eastAsia" w:ascii="宋体" w:hAnsi="宋体" w:eastAsia="宋体" w:cs="宋体"/>
          <w:sz w:val="24"/>
          <w:szCs w:val="24"/>
        </w:rPr>
        <w:fldChar w:fldCharType="separate"/>
      </w:r>
      <w:r>
        <w:rPr>
          <w:rFonts w:hint="eastAsia" w:ascii="宋体" w:hAnsi="宋体" w:eastAsia="宋体" w:cs="宋体"/>
          <w:sz w:val="24"/>
          <w:szCs w:val="24"/>
        </w:rPr>
        <w:t>35</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4A42DD59">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_Toc28806 </w:instrText>
      </w:r>
      <w:r>
        <w:rPr>
          <w:rFonts w:hint="eastAsia" w:ascii="宋体" w:hAnsi="宋体" w:eastAsia="宋体" w:cs="宋体"/>
          <w:sz w:val="24"/>
          <w:szCs w:val="24"/>
        </w:rPr>
        <w:fldChar w:fldCharType="separate"/>
      </w:r>
      <w:r>
        <w:rPr>
          <w:rFonts w:hint="eastAsia" w:ascii="宋体" w:hAnsi="宋体" w:eastAsia="宋体" w:cs="宋体"/>
          <w:sz w:val="24"/>
          <w:szCs w:val="24"/>
        </w:rPr>
        <w:t>（五）专业社会调研报告</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_Toc28806 \h </w:instrText>
      </w:r>
      <w:r>
        <w:rPr>
          <w:rFonts w:hint="eastAsia" w:ascii="宋体" w:hAnsi="宋体" w:eastAsia="宋体" w:cs="宋体"/>
          <w:sz w:val="24"/>
          <w:szCs w:val="24"/>
        </w:rPr>
        <w:fldChar w:fldCharType="separate"/>
      </w:r>
      <w:r>
        <w:rPr>
          <w:rFonts w:hint="eastAsia" w:ascii="宋体" w:hAnsi="宋体" w:eastAsia="宋体" w:cs="宋体"/>
          <w:sz w:val="24"/>
          <w:szCs w:val="24"/>
        </w:rPr>
        <w:t>35</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43B59F0">
      <w:pPr>
        <w:pStyle w:val="3"/>
        <w:pageBreakBefore w:val="0"/>
        <w:widowControl w:val="0"/>
        <w:kinsoku/>
        <w:wordWrap/>
        <w:overflowPunct/>
        <w:topLinePunct w:val="0"/>
        <w:autoSpaceDE/>
        <w:autoSpaceDN/>
        <w:bidi w:val="0"/>
        <w:adjustRightInd/>
        <w:snapToGrid/>
        <w:spacing w:before="0" w:after="0" w:line="420" w:lineRule="exact"/>
        <w:textAlignment w:val="auto"/>
        <w:rPr>
          <w:rFonts w:hint="eastAsia" w:ascii="黑体" w:hAnsi="黑体" w:eastAsia="黑体"/>
          <w:sz w:val="32"/>
          <w:szCs w:val="32"/>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宋体" w:hAnsi="宋体" w:eastAsia="宋体" w:cs="宋体"/>
          <w:sz w:val="24"/>
          <w:szCs w:val="24"/>
        </w:rPr>
        <w:fldChar w:fldCharType="end"/>
      </w:r>
    </w:p>
    <w:p w14:paraId="0C3DAF88">
      <w:pPr>
        <w:jc w:val="center"/>
        <w:rPr>
          <w:rFonts w:hint="eastAsia" w:ascii="黑体" w:hAnsi="黑体" w:eastAsia="黑体" w:cs="Times New Roman"/>
          <w:b/>
          <w:bCs/>
          <w:kern w:val="44"/>
          <w:sz w:val="40"/>
          <w:szCs w:val="40"/>
          <w:lang w:val="en-US" w:eastAsia="zh-CN" w:bidi="ar-SA"/>
        </w:rPr>
      </w:pPr>
      <w:r>
        <w:rPr>
          <w:rFonts w:hint="eastAsia" w:ascii="黑体" w:hAnsi="黑体" w:eastAsia="黑体" w:cs="Times New Roman"/>
          <w:b/>
          <w:bCs/>
          <w:kern w:val="44"/>
          <w:sz w:val="40"/>
          <w:szCs w:val="40"/>
          <w:lang w:val="en-US" w:eastAsia="zh-CN" w:bidi="ar-SA"/>
        </w:rPr>
        <w:t>2025级高职专科环境监测技术专业人才培养方案</w:t>
      </w:r>
    </w:p>
    <w:p w14:paraId="709F43E0"/>
    <w:p w14:paraId="1A3A53A8">
      <w:pPr>
        <w:pStyle w:val="3"/>
        <w:spacing w:before="0" w:after="0" w:line="360" w:lineRule="auto"/>
        <w:rPr>
          <w:rFonts w:hint="eastAsia" w:ascii="黑体" w:hAnsi="黑体" w:eastAsia="黑体"/>
          <w:sz w:val="32"/>
          <w:szCs w:val="32"/>
        </w:rPr>
      </w:pPr>
      <w:bookmarkStart w:id="1" w:name="_Toc25406"/>
      <w:r>
        <w:rPr>
          <w:rFonts w:hint="eastAsia" w:ascii="黑体" w:hAnsi="黑体" w:eastAsia="黑体"/>
          <w:sz w:val="32"/>
          <w:szCs w:val="32"/>
        </w:rPr>
        <w:t>一、专业名称及代码</w:t>
      </w:r>
      <w:bookmarkEnd w:id="1"/>
    </w:p>
    <w:p w14:paraId="1AAC8736">
      <w:pPr>
        <w:ind w:firstLine="480"/>
        <w:rPr>
          <w:sz w:val="28"/>
          <w:szCs w:val="28"/>
        </w:rPr>
      </w:pPr>
      <w:r>
        <w:rPr>
          <w:rFonts w:hint="eastAsia"/>
          <w:sz w:val="28"/>
          <w:szCs w:val="28"/>
        </w:rPr>
        <w:t>专业名称：环境监测技术</w:t>
      </w:r>
    </w:p>
    <w:p w14:paraId="755B00CE">
      <w:pPr>
        <w:ind w:firstLine="480"/>
        <w:rPr>
          <w:rFonts w:hint="eastAsia" w:ascii="宋体" w:hAnsi="宋体" w:eastAsia="宋体" w:cs="宋体"/>
          <w:sz w:val="28"/>
          <w:szCs w:val="28"/>
        </w:rPr>
      </w:pPr>
      <w:r>
        <w:rPr>
          <w:rFonts w:hint="eastAsia"/>
          <w:sz w:val="28"/>
          <w:szCs w:val="28"/>
        </w:rPr>
        <w:t>专业代码：420801</w:t>
      </w:r>
    </w:p>
    <w:p w14:paraId="0394EB43">
      <w:pPr>
        <w:pStyle w:val="3"/>
        <w:spacing w:before="0" w:after="0" w:line="360" w:lineRule="auto"/>
        <w:rPr>
          <w:rFonts w:hint="eastAsia" w:ascii="黑体" w:hAnsi="黑体" w:eastAsia="黑体"/>
          <w:sz w:val="32"/>
          <w:szCs w:val="32"/>
        </w:rPr>
      </w:pPr>
      <w:bookmarkStart w:id="2" w:name="_Toc15957"/>
      <w:r>
        <w:rPr>
          <w:rFonts w:hint="eastAsia" w:ascii="黑体" w:hAnsi="黑体" w:eastAsia="黑体"/>
          <w:sz w:val="32"/>
          <w:szCs w:val="32"/>
        </w:rPr>
        <w:t>二、入学要求</w:t>
      </w:r>
      <w:bookmarkEnd w:id="2"/>
    </w:p>
    <w:p w14:paraId="633894CF">
      <w:pPr>
        <w:ind w:firstLine="560" w:firstLineChars="200"/>
        <w:rPr>
          <w:rFonts w:hint="eastAsia" w:asciiTheme="minorEastAsia" w:hAnsiTheme="minorEastAsia" w:eastAsiaTheme="minorEastAsia" w:cstheme="minorEastAsia"/>
          <w:sz w:val="28"/>
          <w:szCs w:val="21"/>
        </w:rPr>
      </w:pPr>
      <w:r>
        <w:rPr>
          <w:rFonts w:hint="eastAsia" w:asciiTheme="minorEastAsia" w:hAnsiTheme="minorEastAsia" w:eastAsiaTheme="minorEastAsia" w:cstheme="minorEastAsia"/>
          <w:sz w:val="28"/>
          <w:szCs w:val="21"/>
        </w:rPr>
        <w:t>高中阶段教育毕业生或具有同等学力者（高中毕业/中职毕业）。</w:t>
      </w:r>
    </w:p>
    <w:p w14:paraId="30C94CA7">
      <w:pPr>
        <w:pStyle w:val="3"/>
        <w:spacing w:before="0" w:after="0" w:line="360" w:lineRule="auto"/>
        <w:rPr>
          <w:rFonts w:hint="eastAsia" w:ascii="黑体" w:hAnsi="黑体" w:eastAsia="黑体"/>
          <w:sz w:val="32"/>
          <w:szCs w:val="32"/>
        </w:rPr>
      </w:pPr>
      <w:bookmarkStart w:id="3" w:name="_Toc8750"/>
      <w:r>
        <w:rPr>
          <w:rFonts w:hint="eastAsia" w:ascii="黑体" w:hAnsi="黑体" w:eastAsia="黑体"/>
          <w:sz w:val="32"/>
          <w:szCs w:val="32"/>
        </w:rPr>
        <w:t>三、修业年限</w:t>
      </w:r>
      <w:bookmarkEnd w:id="3"/>
    </w:p>
    <w:p w14:paraId="2FCA8CB4">
      <w:pPr>
        <w:ind w:firstLine="560" w:firstLineChars="200"/>
        <w:rPr>
          <w:rFonts w:hint="eastAsia" w:asciiTheme="minorEastAsia" w:hAnsiTheme="minorEastAsia" w:eastAsiaTheme="minorEastAsia" w:cstheme="minorEastAsia"/>
          <w:sz w:val="28"/>
          <w:szCs w:val="21"/>
        </w:rPr>
      </w:pPr>
      <w:r>
        <w:rPr>
          <w:rFonts w:hint="eastAsia" w:asciiTheme="minorEastAsia" w:hAnsiTheme="minorEastAsia" w:eastAsiaTheme="minorEastAsia" w:cstheme="minorEastAsia"/>
          <w:sz w:val="28"/>
          <w:szCs w:val="21"/>
        </w:rPr>
        <w:t>基本学制3年，弹性学习年限2-5年。</w:t>
      </w:r>
    </w:p>
    <w:p w14:paraId="7275CC42">
      <w:pPr>
        <w:pStyle w:val="3"/>
        <w:spacing w:before="0" w:after="0" w:line="360" w:lineRule="auto"/>
        <w:rPr>
          <w:rFonts w:hint="eastAsia" w:ascii="黑体" w:hAnsi="黑体" w:eastAsia="黑体"/>
          <w:sz w:val="32"/>
          <w:szCs w:val="32"/>
        </w:rPr>
      </w:pPr>
      <w:bookmarkStart w:id="4" w:name="_Toc26676"/>
      <w:r>
        <w:rPr>
          <w:rFonts w:hint="eastAsia" w:ascii="黑体" w:hAnsi="黑体" w:eastAsia="黑体"/>
          <w:sz w:val="32"/>
          <w:szCs w:val="32"/>
        </w:rPr>
        <w:t>四、职业面向</w:t>
      </w:r>
      <w:bookmarkEnd w:id="4"/>
    </w:p>
    <w:p w14:paraId="70A3C443">
      <w:pPr>
        <w:pStyle w:val="18"/>
        <w:ind w:firstLine="422"/>
      </w:pPr>
      <w:r>
        <w:rPr>
          <w:rFonts w:hint="eastAsia"/>
        </w:rPr>
        <w:t>表 4</w:t>
      </w:r>
      <w:r>
        <w:t xml:space="preserve">-1  </w:t>
      </w:r>
      <w:r>
        <w:rPr>
          <w:rFonts w:hint="eastAsia"/>
          <w:lang w:val="en-US" w:eastAsia="zh-CN"/>
        </w:rPr>
        <w:t>环境监测技术</w:t>
      </w:r>
      <w:r>
        <w:rPr>
          <w:rFonts w:hint="eastAsia"/>
        </w:rPr>
        <w:t>专业职业面向表</w:t>
      </w:r>
    </w:p>
    <w:tbl>
      <w:tblPr>
        <w:tblStyle w:val="1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45"/>
        <w:gridCol w:w="5075"/>
      </w:tblGrid>
      <w:tr w14:paraId="766AB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2" w:type="pct"/>
            <w:vAlign w:val="center"/>
          </w:tcPr>
          <w:p w14:paraId="52BE7420">
            <w:pPr>
              <w:keepNext w:val="0"/>
              <w:keepLines w:val="0"/>
              <w:widowControl/>
              <w:suppressLineNumbers w:val="0"/>
              <w:spacing w:before="0" w:beforeAutospacing="0" w:after="0" w:afterAutospacing="0" w:line="360" w:lineRule="auto"/>
              <w:ind w:left="0" w:right="0"/>
              <w:jc w:val="both"/>
              <w:rPr>
                <w:rFonts w:hint="default"/>
                <w:sz w:val="21"/>
              </w:rPr>
            </w:pPr>
            <w:r>
              <w:rPr>
                <w:rFonts w:hint="eastAsia"/>
                <w:sz w:val="21"/>
              </w:rPr>
              <w:t>所属专业大类 （代码）</w:t>
            </w:r>
          </w:p>
        </w:tc>
        <w:tc>
          <w:tcPr>
            <w:tcW w:w="5074" w:type="dxa"/>
            <w:vAlign w:val="center"/>
          </w:tcPr>
          <w:p w14:paraId="5D89148E">
            <w:pPr>
              <w:keepNext w:val="0"/>
              <w:keepLines w:val="0"/>
              <w:suppressLineNumbers w:val="0"/>
              <w:spacing w:before="0" w:beforeAutospacing="0" w:after="0" w:afterAutospacing="0"/>
              <w:ind w:left="0" w:right="0"/>
              <w:jc w:val="both"/>
              <w:rPr>
                <w:rFonts w:hint="default"/>
              </w:rPr>
            </w:pPr>
            <w:r>
              <w:rPr>
                <w:rFonts w:hint="eastAsia"/>
                <w:sz w:val="21"/>
                <w:szCs w:val="21"/>
                <w:lang w:val="en-US" w:eastAsia="zh-CN"/>
              </w:rPr>
              <w:t>资资源环境与安全大类（42）</w:t>
            </w:r>
          </w:p>
        </w:tc>
      </w:tr>
      <w:tr w14:paraId="5AD9F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2" w:type="pct"/>
            <w:vAlign w:val="center"/>
          </w:tcPr>
          <w:p w14:paraId="6B1D9935">
            <w:pPr>
              <w:keepNext w:val="0"/>
              <w:keepLines w:val="0"/>
              <w:widowControl/>
              <w:suppressLineNumbers w:val="0"/>
              <w:spacing w:before="0" w:beforeAutospacing="0" w:after="0" w:afterAutospacing="0" w:line="360" w:lineRule="auto"/>
              <w:ind w:left="0" w:right="0"/>
              <w:jc w:val="both"/>
              <w:rPr>
                <w:rFonts w:hint="default"/>
                <w:sz w:val="21"/>
              </w:rPr>
            </w:pPr>
            <w:bookmarkStart w:id="5" w:name="_Toc30377"/>
            <w:bookmarkStart w:id="6" w:name="_Toc32193"/>
            <w:r>
              <w:rPr>
                <w:rFonts w:hint="eastAsia"/>
                <w:sz w:val="21"/>
              </w:rPr>
              <w:t>所属专业类 （代码）</w:t>
            </w:r>
          </w:p>
        </w:tc>
        <w:tc>
          <w:tcPr>
            <w:tcW w:w="5074" w:type="dxa"/>
            <w:vAlign w:val="center"/>
          </w:tcPr>
          <w:p w14:paraId="31C17495">
            <w:pPr>
              <w:keepNext w:val="0"/>
              <w:keepLines w:val="0"/>
              <w:suppressLineNumbers w:val="0"/>
              <w:spacing w:before="0" w:beforeAutospacing="0" w:after="0" w:afterAutospacing="0"/>
              <w:ind w:left="0" w:right="0"/>
              <w:jc w:val="both"/>
              <w:rPr>
                <w:rFonts w:hint="default"/>
              </w:rPr>
            </w:pPr>
            <w:r>
              <w:rPr>
                <w:rFonts w:hint="eastAsia"/>
                <w:sz w:val="21"/>
                <w:szCs w:val="21"/>
              </w:rPr>
              <w:t>环境保护类</w:t>
            </w:r>
            <w:r>
              <w:rPr>
                <w:rFonts w:hint="eastAsia"/>
                <w:sz w:val="21"/>
                <w:szCs w:val="21"/>
                <w:lang w:eastAsia="zh-CN"/>
              </w:rPr>
              <w:t>（</w:t>
            </w:r>
            <w:r>
              <w:rPr>
                <w:rFonts w:hint="eastAsia"/>
                <w:sz w:val="21"/>
                <w:szCs w:val="21"/>
              </w:rPr>
              <w:t>4208</w:t>
            </w:r>
            <w:r>
              <w:rPr>
                <w:rFonts w:hint="eastAsia"/>
                <w:sz w:val="21"/>
                <w:szCs w:val="21"/>
                <w:lang w:eastAsia="zh-CN"/>
              </w:rPr>
              <w:t>）</w:t>
            </w:r>
          </w:p>
        </w:tc>
      </w:tr>
      <w:tr w14:paraId="4EF3F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2" w:type="pct"/>
            <w:vAlign w:val="center"/>
          </w:tcPr>
          <w:p w14:paraId="0C1F1DC0">
            <w:pPr>
              <w:pStyle w:val="19"/>
              <w:keepNext w:val="0"/>
              <w:keepLines w:val="0"/>
              <w:suppressLineNumbers w:val="0"/>
              <w:spacing w:before="0" w:beforeAutospacing="0" w:after="0" w:afterAutospacing="0" w:line="360" w:lineRule="auto"/>
              <w:ind w:left="0" w:right="0"/>
              <w:jc w:val="both"/>
              <w:rPr>
                <w:rFonts w:hint="default"/>
              </w:rPr>
            </w:pPr>
            <w:r>
              <w:rPr>
                <w:rFonts w:hint="eastAsia"/>
              </w:rPr>
              <w:t>专业对应行业（代码）</w:t>
            </w:r>
          </w:p>
        </w:tc>
        <w:tc>
          <w:tcPr>
            <w:tcW w:w="5074" w:type="dxa"/>
            <w:vAlign w:val="center"/>
          </w:tcPr>
          <w:p w14:paraId="466A0CBF">
            <w:pPr>
              <w:keepNext w:val="0"/>
              <w:keepLines w:val="0"/>
              <w:suppressLineNumbers w:val="0"/>
              <w:spacing w:before="0" w:beforeAutospacing="0" w:after="0" w:afterAutospacing="0"/>
              <w:ind w:left="0" w:right="0"/>
              <w:jc w:val="both"/>
              <w:rPr>
                <w:rFonts w:hint="default" w:ascii="Times New Roman" w:hAnsi="Times New Roman" w:cs="Times New Roman"/>
                <w:sz w:val="21"/>
                <w:szCs w:val="21"/>
              </w:rPr>
            </w:pPr>
            <w:r>
              <w:rPr>
                <w:rFonts w:hint="eastAsia" w:ascii="Times New Roman" w:hAnsi="Times New Roman" w:cs="Times New Roman"/>
                <w:sz w:val="21"/>
                <w:szCs w:val="21"/>
                <w:lang w:val="en-US" w:eastAsia="zh-CN"/>
              </w:rPr>
              <w:t>环境与生态监测检测服务（</w:t>
            </w:r>
            <w:r>
              <w:rPr>
                <w:rFonts w:hint="default" w:ascii="Times New Roman" w:hAnsi="Times New Roman" w:cs="Times New Roman"/>
                <w:sz w:val="21"/>
                <w:szCs w:val="21"/>
                <w:lang w:val="en-US" w:eastAsia="zh-CN"/>
              </w:rPr>
              <w:t>746</w:t>
            </w:r>
            <w:r>
              <w:rPr>
                <w:rFonts w:hint="eastAsia" w:ascii="Times New Roman" w:hAnsi="Times New Roman" w:cs="Times New Roman"/>
                <w:sz w:val="21"/>
                <w:szCs w:val="21"/>
                <w:lang w:val="en-US" w:eastAsia="zh-CN"/>
              </w:rPr>
              <w:t>）</w:t>
            </w:r>
          </w:p>
        </w:tc>
      </w:tr>
      <w:tr w14:paraId="5B904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2" w:type="pct"/>
            <w:vAlign w:val="center"/>
          </w:tcPr>
          <w:p w14:paraId="69676088">
            <w:pPr>
              <w:pStyle w:val="19"/>
              <w:keepNext w:val="0"/>
              <w:keepLines w:val="0"/>
              <w:suppressLineNumbers w:val="0"/>
              <w:spacing w:before="0" w:beforeAutospacing="0" w:after="0" w:afterAutospacing="0" w:line="360" w:lineRule="auto"/>
              <w:ind w:left="0" w:right="0"/>
              <w:jc w:val="both"/>
              <w:rPr>
                <w:rFonts w:hint="default"/>
              </w:rPr>
            </w:pPr>
            <w:r>
              <w:rPr>
                <w:rFonts w:hint="eastAsia"/>
              </w:rPr>
              <w:t>专业对应的主要职业类别</w:t>
            </w:r>
            <w:bookmarkEnd w:id="5"/>
            <w:bookmarkEnd w:id="6"/>
            <w:r>
              <w:rPr>
                <w:rFonts w:hint="eastAsia"/>
              </w:rPr>
              <w:t>（代码）</w:t>
            </w:r>
          </w:p>
        </w:tc>
        <w:tc>
          <w:tcPr>
            <w:tcW w:w="5074" w:type="dxa"/>
            <w:vAlign w:val="center"/>
          </w:tcPr>
          <w:p w14:paraId="3E320DE9">
            <w:pPr>
              <w:keepNext w:val="0"/>
              <w:keepLines w:val="0"/>
              <w:suppressLineNumbers w:val="0"/>
              <w:spacing w:before="0" w:beforeAutospacing="0" w:after="0" w:afterAutospacing="0"/>
              <w:ind w:left="0" w:right="0"/>
              <w:rPr>
                <w:rFonts w:hint="default" w:ascii="Times New Roman" w:hAnsi="Times New Roman" w:cs="Times New Roman"/>
                <w:sz w:val="21"/>
                <w:szCs w:val="21"/>
              </w:rPr>
            </w:pPr>
            <w:r>
              <w:rPr>
                <w:rFonts w:hint="eastAsia" w:ascii="Times New Roman" w:hAnsi="Times New Roman" w:cs="Times New Roman"/>
                <w:sz w:val="21"/>
                <w:szCs w:val="21"/>
              </w:rPr>
              <w:t>环境监测工程技术人员(2-02-27-01)</w:t>
            </w:r>
          </w:p>
        </w:tc>
      </w:tr>
      <w:tr w14:paraId="76B9F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3" w:hRule="atLeast"/>
        </w:trPr>
        <w:tc>
          <w:tcPr>
            <w:tcW w:w="2022" w:type="pct"/>
            <w:vAlign w:val="center"/>
          </w:tcPr>
          <w:p w14:paraId="3D609B1E">
            <w:pPr>
              <w:pStyle w:val="19"/>
              <w:keepNext w:val="0"/>
              <w:keepLines w:val="0"/>
              <w:suppressLineNumbers w:val="0"/>
              <w:spacing w:before="0" w:beforeAutospacing="0" w:after="0" w:afterAutospacing="0" w:line="360" w:lineRule="auto"/>
              <w:ind w:left="0" w:right="0"/>
              <w:jc w:val="both"/>
              <w:rPr>
                <w:rFonts w:hint="default"/>
              </w:rPr>
            </w:pPr>
            <w:bookmarkStart w:id="7" w:name="_Toc26522"/>
            <w:bookmarkStart w:id="8" w:name="_Toc13586"/>
            <w:r>
              <w:rPr>
                <w:rFonts w:hint="eastAsia"/>
              </w:rPr>
              <w:t>专业对应的主要岗位（或技术领域）</w:t>
            </w:r>
            <w:bookmarkEnd w:id="7"/>
            <w:bookmarkEnd w:id="8"/>
          </w:p>
        </w:tc>
        <w:tc>
          <w:tcPr>
            <w:tcW w:w="5074" w:type="dxa"/>
            <w:vAlign w:val="center"/>
          </w:tcPr>
          <w:p w14:paraId="2236F686">
            <w:pPr>
              <w:keepNext w:val="0"/>
              <w:keepLines w:val="0"/>
              <w:suppressLineNumbers w:val="0"/>
              <w:spacing w:before="0" w:beforeAutospacing="0" w:after="0" w:afterAutospacing="0"/>
              <w:ind w:left="0" w:right="0"/>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采样员</w:t>
            </w:r>
          </w:p>
          <w:p w14:paraId="01A634F9">
            <w:pPr>
              <w:keepNext w:val="0"/>
              <w:keepLines w:val="0"/>
              <w:suppressLineNumbers w:val="0"/>
              <w:spacing w:before="0" w:beforeAutospacing="0" w:after="0" w:afterAutospacing="0"/>
              <w:ind w:left="0" w:right="0"/>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检测分析员</w:t>
            </w:r>
          </w:p>
          <w:p w14:paraId="581EC3E1">
            <w:pPr>
              <w:keepNext w:val="0"/>
              <w:keepLines w:val="0"/>
              <w:suppressLineNumbers w:val="0"/>
              <w:spacing w:before="0" w:beforeAutospacing="0" w:after="0" w:afterAutospacing="0"/>
              <w:ind w:left="0" w:right="0"/>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质控员</w:t>
            </w:r>
          </w:p>
          <w:p w14:paraId="6A8995E3">
            <w:pPr>
              <w:keepNext w:val="0"/>
              <w:keepLines w:val="0"/>
              <w:suppressLineNumbers w:val="0"/>
              <w:spacing w:before="0" w:beforeAutospacing="0" w:after="0" w:afterAutospacing="0"/>
              <w:ind w:left="0" w:right="0"/>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报告编制员</w:t>
            </w:r>
          </w:p>
          <w:p w14:paraId="484ED1AD">
            <w:pPr>
              <w:keepNext w:val="0"/>
              <w:keepLines w:val="0"/>
              <w:suppressLineNumbers w:val="0"/>
              <w:spacing w:before="0" w:beforeAutospacing="0" w:after="0" w:afterAutospacing="0"/>
              <w:ind w:left="0" w:right="0"/>
              <w:rPr>
                <w:rFonts w:hint="default" w:ascii="Times New Roman" w:hAnsi="Times New Roman" w:cs="Times New Roman"/>
                <w:sz w:val="21"/>
                <w:szCs w:val="21"/>
              </w:rPr>
            </w:pPr>
            <w:r>
              <w:rPr>
                <w:rFonts w:hint="eastAsia" w:ascii="Times New Roman" w:hAnsi="Times New Roman" w:cs="Times New Roman"/>
                <w:sz w:val="21"/>
                <w:szCs w:val="21"/>
                <w:lang w:val="en-US" w:eastAsia="zh-CN"/>
              </w:rPr>
              <w:t>环境自动监测运维技术员</w:t>
            </w:r>
          </w:p>
        </w:tc>
      </w:tr>
      <w:tr w14:paraId="492B1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0" w:hRule="atLeast"/>
        </w:trPr>
        <w:tc>
          <w:tcPr>
            <w:tcW w:w="2022" w:type="pct"/>
            <w:vAlign w:val="center"/>
          </w:tcPr>
          <w:p w14:paraId="6918C252">
            <w:pPr>
              <w:pStyle w:val="19"/>
              <w:keepNext w:val="0"/>
              <w:keepLines w:val="0"/>
              <w:suppressLineNumbers w:val="0"/>
              <w:spacing w:before="0" w:beforeAutospacing="0" w:after="0" w:afterAutospacing="0" w:line="360" w:lineRule="auto"/>
              <w:ind w:left="0" w:right="0"/>
              <w:jc w:val="both"/>
              <w:rPr>
                <w:rFonts w:hint="default"/>
              </w:rPr>
            </w:pPr>
            <w:bookmarkStart w:id="9" w:name="_Toc10455"/>
            <w:bookmarkStart w:id="10" w:name="_Toc17540"/>
            <w:r>
              <w:rPr>
                <w:rFonts w:hint="eastAsia"/>
              </w:rPr>
              <w:t>职业技能等级证书/行业企业标准和证书举例</w:t>
            </w:r>
            <w:bookmarkEnd w:id="9"/>
            <w:bookmarkEnd w:id="10"/>
          </w:p>
        </w:tc>
        <w:tc>
          <w:tcPr>
            <w:tcW w:w="5074" w:type="dxa"/>
            <w:vAlign w:val="center"/>
          </w:tcPr>
          <w:p w14:paraId="267034B8">
            <w:pPr>
              <w:keepNext w:val="0"/>
              <w:keepLines w:val="0"/>
              <w:suppressLineNumbers w:val="0"/>
              <w:spacing w:before="0" w:beforeAutospacing="0" w:after="0" w:afterAutospacing="0"/>
              <w:ind w:left="0" w:right="0"/>
              <w:rPr>
                <w:rFonts w:hint="default" w:eastAsia="仿宋_GB2312"/>
                <w:sz w:val="21"/>
                <w:szCs w:val="21"/>
                <w:lang w:val="en-US" w:eastAsia="zh-CN"/>
              </w:rPr>
            </w:pPr>
            <w:r>
              <w:rPr>
                <w:rFonts w:hint="eastAsia"/>
                <w:sz w:val="21"/>
                <w:szCs w:val="21"/>
                <w:lang w:val="en-US" w:eastAsia="zh-CN"/>
              </w:rPr>
              <w:t>水环境监测与治理 北控水务公司1+X职业技能等级证书（中高级）</w:t>
            </w:r>
          </w:p>
          <w:p w14:paraId="622AEB4B">
            <w:pPr>
              <w:keepNext w:val="0"/>
              <w:keepLines w:val="0"/>
              <w:suppressLineNumbers w:val="0"/>
              <w:spacing w:before="0" w:beforeAutospacing="0" w:after="0" w:afterAutospacing="0"/>
              <w:ind w:left="0" w:right="0"/>
              <w:rPr>
                <w:rFonts w:hint="default"/>
                <w:sz w:val="21"/>
                <w:szCs w:val="21"/>
              </w:rPr>
            </w:pPr>
            <w:r>
              <w:rPr>
                <w:rFonts w:hint="eastAsia"/>
                <w:sz w:val="21"/>
                <w:szCs w:val="21"/>
              </w:rPr>
              <w:t>JX05-07-01-01 工业化学分析工  机械行业职业技能鉴定机构   职业能力水平评价证书四级</w:t>
            </w:r>
          </w:p>
          <w:p w14:paraId="79CEB17E">
            <w:pPr>
              <w:keepNext w:val="0"/>
              <w:keepLines w:val="0"/>
              <w:suppressLineNumbers w:val="0"/>
              <w:spacing w:before="0" w:beforeAutospacing="0" w:after="0" w:afterAutospacing="0"/>
              <w:ind w:left="0" w:right="0"/>
              <w:rPr>
                <w:rFonts w:hint="default"/>
              </w:rPr>
            </w:pPr>
            <w:r>
              <w:rPr>
                <w:rFonts w:hint="eastAsia"/>
                <w:sz w:val="21"/>
                <w:szCs w:val="21"/>
              </w:rPr>
              <w:t>国家职业资格工业废水处理工证书 化工行业技能鉴定机构  国家职业资格四级。</w:t>
            </w:r>
          </w:p>
        </w:tc>
      </w:tr>
    </w:tbl>
    <w:p w14:paraId="4E99667C">
      <w:pPr>
        <w:pStyle w:val="3"/>
        <w:spacing w:before="0" w:after="0" w:line="360" w:lineRule="auto"/>
        <w:rPr>
          <w:rFonts w:hint="eastAsia" w:ascii="黑体" w:hAnsi="黑体" w:eastAsia="黑体"/>
          <w:sz w:val="32"/>
          <w:szCs w:val="32"/>
        </w:rPr>
      </w:pPr>
      <w:bookmarkStart w:id="11" w:name="_Toc3742"/>
      <w:r>
        <w:rPr>
          <w:rFonts w:hint="eastAsia" w:ascii="黑体" w:hAnsi="黑体" w:eastAsia="黑体"/>
          <w:sz w:val="32"/>
          <w:szCs w:val="32"/>
        </w:rPr>
        <w:t>五、培养目标与培养规格</w:t>
      </w:r>
      <w:bookmarkEnd w:id="11"/>
    </w:p>
    <w:p w14:paraId="34657149">
      <w:pPr>
        <w:pStyle w:val="2"/>
        <w:spacing w:line="360" w:lineRule="auto"/>
        <w:ind w:firstLine="562" w:firstLineChars="200"/>
        <w:rPr>
          <w:rFonts w:hint="eastAsia" w:asciiTheme="minorEastAsia" w:hAnsiTheme="minorEastAsia" w:eastAsiaTheme="minorEastAsia"/>
          <w:sz w:val="28"/>
          <w:szCs w:val="22"/>
        </w:rPr>
      </w:pPr>
      <w:bookmarkStart w:id="12" w:name="_Toc110196062"/>
      <w:bookmarkStart w:id="13" w:name="_Toc9606"/>
      <w:bookmarkStart w:id="14" w:name="_Toc2654"/>
      <w:bookmarkStart w:id="15" w:name="_Toc110198120"/>
      <w:bookmarkStart w:id="16" w:name="_Toc110195886"/>
      <w:r>
        <w:rPr>
          <w:rFonts w:hint="eastAsia" w:asciiTheme="minorEastAsia" w:hAnsiTheme="minorEastAsia" w:eastAsiaTheme="minorEastAsia"/>
          <w:sz w:val="28"/>
          <w:szCs w:val="22"/>
        </w:rPr>
        <w:t>（一）人才培养模式</w:t>
      </w:r>
      <w:bookmarkEnd w:id="12"/>
      <w:bookmarkEnd w:id="13"/>
      <w:bookmarkEnd w:id="14"/>
      <w:bookmarkEnd w:id="15"/>
      <w:bookmarkEnd w:id="16"/>
    </w:p>
    <w:p w14:paraId="6DE6D52F">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在学院“校企深度交融，工学有机结合”人才培养模式的指导下，</w:t>
      </w:r>
      <w:r>
        <w:rPr>
          <w:rFonts w:hint="eastAsia" w:ascii="宋体" w:hAnsi="宋体" w:eastAsia="宋体" w:cs="宋体"/>
          <w:sz w:val="24"/>
          <w:szCs w:val="24"/>
          <w:lang w:val="en-US" w:eastAsia="zh-CN"/>
        </w:rPr>
        <w:t>与</w:t>
      </w:r>
      <w:r>
        <w:rPr>
          <w:rFonts w:hint="eastAsia" w:ascii="宋体" w:hAnsi="宋体" w:eastAsia="宋体" w:cs="宋体"/>
          <w:sz w:val="24"/>
          <w:szCs w:val="24"/>
        </w:rPr>
        <w:t>企业、政府</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第三方环境监测CMA公司合作</w:t>
      </w:r>
      <w:r>
        <w:rPr>
          <w:rFonts w:hint="eastAsia" w:ascii="宋体" w:hAnsi="宋体" w:eastAsia="宋体" w:cs="宋体"/>
          <w:sz w:val="24"/>
          <w:szCs w:val="24"/>
        </w:rPr>
        <w:t>，将真实工作任务与实训项目对接，将采样、检测分析、质量控制、报告编制和环境自动监测运维等相关工作岗位的职业能力和职业素养要求融入教学，将</w:t>
      </w:r>
      <w:r>
        <w:rPr>
          <w:rFonts w:hint="eastAsia" w:ascii="宋体" w:hAnsi="宋体" w:eastAsia="宋体" w:cs="宋体"/>
          <w:sz w:val="24"/>
          <w:szCs w:val="24"/>
          <w:lang w:val="en-US" w:eastAsia="zh-CN"/>
        </w:rPr>
        <w:t>环境监测</w:t>
      </w:r>
      <w:r>
        <w:rPr>
          <w:rFonts w:hint="eastAsia" w:ascii="宋体" w:hAnsi="宋体" w:eastAsia="宋体" w:cs="宋体"/>
          <w:sz w:val="24"/>
          <w:szCs w:val="24"/>
        </w:rPr>
        <w:t>的典型工作案例作为专业课程的教学实训项目，结合职业资格考证的要求，形成“校企政合作，以产助学，以学助研、以研助产”的专业人才培养模式。</w:t>
      </w:r>
    </w:p>
    <w:p w14:paraId="1BAE2B1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eastAsia="仿宋_GB2312"/>
          <w:b/>
          <w:bCs/>
          <w:lang w:eastAsia="zh-CN"/>
        </w:rPr>
      </w:pPr>
      <w:r>
        <w:rPr>
          <w:rFonts w:hint="eastAsia" w:eastAsia="仿宋_GB2312"/>
          <w:b/>
          <w:bCs/>
          <w:lang w:eastAsia="zh-CN"/>
        </w:rPr>
        <w:drawing>
          <wp:inline distT="0" distB="0" distL="114300" distR="114300">
            <wp:extent cx="5272405" cy="4316730"/>
            <wp:effectExtent l="0" t="0" r="4445" b="7620"/>
            <wp:docPr id="8" name="图片 8" descr="1720078901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1720078901786"/>
                    <pic:cNvPicPr>
                      <a:picLocks noChangeAspect="1"/>
                    </pic:cNvPicPr>
                  </pic:nvPicPr>
                  <pic:blipFill>
                    <a:blip r:embed="rId11"/>
                    <a:stretch>
                      <a:fillRect/>
                    </a:stretch>
                  </pic:blipFill>
                  <pic:spPr>
                    <a:xfrm>
                      <a:off x="0" y="0"/>
                      <a:ext cx="5272405" cy="4316730"/>
                    </a:xfrm>
                    <a:prstGeom prst="rect">
                      <a:avLst/>
                    </a:prstGeom>
                  </pic:spPr>
                </pic:pic>
              </a:graphicData>
            </a:graphic>
          </wp:inline>
        </w:drawing>
      </w:r>
    </w:p>
    <w:p w14:paraId="42DF9B41">
      <w:pPr>
        <w:ind w:firstLine="422" w:firstLineChars="200"/>
        <w:jc w:val="center"/>
        <w:rPr>
          <w:rFonts w:hint="eastAsia" w:asciiTheme="minorEastAsia" w:hAnsiTheme="minorEastAsia" w:eastAsiaTheme="minorEastAsia" w:cstheme="minorEastAsia"/>
          <w:color w:val="FF0000"/>
          <w:sz w:val="28"/>
          <w:szCs w:val="21"/>
        </w:rPr>
      </w:pPr>
      <w:r>
        <w:rPr>
          <w:rFonts w:hint="eastAsia" w:ascii="Times New Roman" w:hAnsi="Times New Roman" w:eastAsia="仿宋_GB2312" w:cs="Times New Roman"/>
          <w:b/>
          <w:kern w:val="2"/>
          <w:sz w:val="21"/>
          <w:szCs w:val="22"/>
          <w:lang w:val="en-US" w:eastAsia="zh-CN" w:bidi="ar-SA"/>
        </w:rPr>
        <w:t>图5-1  人才培养模式图</w:t>
      </w:r>
    </w:p>
    <w:p w14:paraId="09FCE25C">
      <w:pPr>
        <w:pStyle w:val="2"/>
        <w:spacing w:line="360" w:lineRule="auto"/>
        <w:ind w:firstLine="562" w:firstLineChars="200"/>
        <w:rPr>
          <w:rFonts w:hint="eastAsia" w:asciiTheme="minorEastAsia" w:hAnsiTheme="minorEastAsia" w:eastAsiaTheme="minorEastAsia"/>
          <w:sz w:val="28"/>
          <w:szCs w:val="22"/>
        </w:rPr>
      </w:pPr>
      <w:bookmarkStart w:id="17" w:name="_Toc212"/>
      <w:r>
        <w:rPr>
          <w:rFonts w:hint="eastAsia" w:asciiTheme="minorEastAsia" w:hAnsiTheme="minorEastAsia" w:eastAsiaTheme="minorEastAsia"/>
          <w:sz w:val="28"/>
          <w:szCs w:val="22"/>
        </w:rPr>
        <w:t>（二）培养目标</w:t>
      </w:r>
      <w:bookmarkEnd w:id="17"/>
    </w:p>
    <w:p w14:paraId="602F5D31">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对接环境治理服务业，定位</w:t>
      </w:r>
      <w:r>
        <w:rPr>
          <w:rFonts w:hint="eastAsia" w:ascii="宋体" w:hAnsi="宋体" w:eastAsia="宋体" w:cs="宋体"/>
          <w:sz w:val="24"/>
          <w:szCs w:val="24"/>
          <w:lang w:val="en-US" w:eastAsia="zh-CN"/>
        </w:rPr>
        <w:t>环境与生态监测检测服务</w:t>
      </w:r>
      <w:r>
        <w:rPr>
          <w:rFonts w:hint="eastAsia" w:ascii="宋体" w:hAnsi="宋体" w:eastAsia="宋体" w:cs="宋体"/>
          <w:sz w:val="24"/>
          <w:szCs w:val="24"/>
        </w:rPr>
        <w:t>领域，促进学生德才兼备和全面发展，培养对环境各要素和各类污染源排放的污染物进行样品采集与检测分析、对监测过程实施质量管理、对监测数据进行处理与评价、对环境自动监测系统进行日常运行维护的能力，掌握扎实的科学文化基础和环境监测样品采集与保存、检测分析、环境自动监测系统运行维护等知识，胜任</w:t>
      </w:r>
      <w:r>
        <w:rPr>
          <w:rFonts w:hint="eastAsia" w:ascii="宋体" w:hAnsi="宋体" w:eastAsia="宋体" w:cs="宋体"/>
          <w:sz w:val="24"/>
          <w:szCs w:val="24"/>
          <w:lang w:val="en-US" w:eastAsia="zh-CN"/>
        </w:rPr>
        <w:t>从事采样、检测分析、质控、报告编制、环境自动监测运维等工作的高技能人才</w:t>
      </w:r>
      <w:r>
        <w:rPr>
          <w:rFonts w:hint="eastAsia" w:ascii="宋体" w:hAnsi="宋体" w:eastAsia="宋体" w:cs="宋体"/>
          <w:sz w:val="24"/>
          <w:szCs w:val="24"/>
        </w:rPr>
        <w:t>等工作，有理想信念、工匠精神、高超技艺的“素养•管理•创新”国际化复合型技术技能人才。</w:t>
      </w:r>
    </w:p>
    <w:p w14:paraId="65752600">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初次就业岗位：</w:t>
      </w:r>
      <w:r>
        <w:rPr>
          <w:rFonts w:hint="eastAsia" w:ascii="宋体" w:hAnsi="宋体" w:eastAsia="宋体" w:cs="宋体"/>
          <w:sz w:val="24"/>
          <w:szCs w:val="24"/>
          <w:lang w:val="en-US" w:eastAsia="zh-CN"/>
        </w:rPr>
        <w:t>环境监测工程技术人员、</w:t>
      </w:r>
      <w:r>
        <w:rPr>
          <w:rFonts w:hint="eastAsia" w:ascii="宋体" w:hAnsi="宋体" w:eastAsia="宋体" w:cs="宋体"/>
          <w:sz w:val="24"/>
          <w:szCs w:val="24"/>
        </w:rPr>
        <w:t>环境污染防治工程技术人员</w:t>
      </w:r>
      <w:r>
        <w:rPr>
          <w:rFonts w:hint="eastAsia" w:ascii="宋体" w:hAnsi="宋体" w:eastAsia="宋体" w:cs="宋体"/>
          <w:sz w:val="24"/>
          <w:szCs w:val="24"/>
          <w:lang w:eastAsia="zh-CN"/>
        </w:rPr>
        <w:t>、</w:t>
      </w:r>
      <w:r>
        <w:rPr>
          <w:rFonts w:hint="eastAsia" w:ascii="宋体" w:hAnsi="宋体" w:eastAsia="宋体" w:cs="宋体"/>
          <w:sz w:val="24"/>
          <w:szCs w:val="24"/>
        </w:rPr>
        <w:t>污水处理工</w:t>
      </w:r>
      <w:r>
        <w:rPr>
          <w:rFonts w:hint="eastAsia" w:ascii="宋体" w:hAnsi="宋体" w:eastAsia="宋体" w:cs="宋体"/>
          <w:sz w:val="24"/>
          <w:szCs w:val="24"/>
          <w:lang w:eastAsia="zh-CN"/>
        </w:rPr>
        <w:t>、</w:t>
      </w:r>
      <w:r>
        <w:rPr>
          <w:rFonts w:hint="eastAsia" w:ascii="宋体" w:hAnsi="宋体" w:eastAsia="宋体" w:cs="宋体"/>
          <w:sz w:val="24"/>
          <w:szCs w:val="24"/>
        </w:rPr>
        <w:t>环境监测员</w:t>
      </w:r>
      <w:r>
        <w:rPr>
          <w:rFonts w:hint="eastAsia" w:ascii="宋体" w:hAnsi="宋体" w:eastAsia="宋体" w:cs="宋体"/>
          <w:sz w:val="24"/>
          <w:szCs w:val="24"/>
          <w:lang w:eastAsia="zh-CN"/>
        </w:rPr>
        <w:t>、</w:t>
      </w:r>
      <w:r>
        <w:rPr>
          <w:rFonts w:hint="eastAsia" w:ascii="宋体" w:hAnsi="宋体" w:eastAsia="宋体" w:cs="宋体"/>
          <w:sz w:val="24"/>
          <w:szCs w:val="24"/>
        </w:rPr>
        <w:t>环境影响评价工程技术人员。</w:t>
      </w:r>
    </w:p>
    <w:p w14:paraId="6C82FEA1">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发展岗位：环境污染防治工程技术人员</w:t>
      </w:r>
      <w:r>
        <w:rPr>
          <w:rFonts w:hint="eastAsia" w:ascii="宋体" w:hAnsi="宋体" w:eastAsia="宋体" w:cs="宋体"/>
          <w:sz w:val="24"/>
          <w:szCs w:val="24"/>
          <w:lang w:eastAsia="zh-CN"/>
        </w:rPr>
        <w:t>、</w:t>
      </w:r>
      <w:r>
        <w:rPr>
          <w:rFonts w:hint="eastAsia" w:ascii="宋体" w:hAnsi="宋体" w:eastAsia="宋体" w:cs="宋体"/>
          <w:sz w:val="24"/>
          <w:szCs w:val="24"/>
        </w:rPr>
        <w:t>企业化验分析管理人员；环保项目经理；环保测试运营工程师；环保项目工程师。</w:t>
      </w:r>
    </w:p>
    <w:p w14:paraId="16F8B494">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拓展岗位：环保设备销售工程师；环保设备，仪器维修工程师；化工设备销售工程师。</w:t>
      </w:r>
    </w:p>
    <w:p w14:paraId="53BD6683">
      <w:pPr>
        <w:pStyle w:val="2"/>
        <w:spacing w:line="360" w:lineRule="auto"/>
        <w:ind w:firstLine="562" w:firstLineChars="200"/>
        <w:rPr>
          <w:rFonts w:hint="eastAsia" w:asciiTheme="minorEastAsia" w:hAnsiTheme="minorEastAsia" w:eastAsiaTheme="minorEastAsia"/>
          <w:sz w:val="28"/>
          <w:szCs w:val="22"/>
        </w:rPr>
      </w:pPr>
      <w:bookmarkStart w:id="18" w:name="_Toc31808"/>
      <w:r>
        <w:rPr>
          <w:rFonts w:hint="eastAsia" w:asciiTheme="minorEastAsia" w:hAnsiTheme="minorEastAsia" w:eastAsiaTheme="minorEastAsia"/>
          <w:sz w:val="28"/>
          <w:szCs w:val="22"/>
        </w:rPr>
        <w:t>（三）培养规格</w:t>
      </w:r>
      <w:bookmarkEnd w:id="18"/>
    </w:p>
    <w:p w14:paraId="4BC0904B">
      <w:pPr>
        <w:pStyle w:val="18"/>
        <w:ind w:firstLine="422"/>
        <w:rPr>
          <w:szCs w:val="24"/>
        </w:rPr>
      </w:pPr>
      <w:bookmarkStart w:id="19" w:name="_Toc18637"/>
      <w:bookmarkStart w:id="20" w:name="_Toc1443"/>
      <w:r>
        <w:rPr>
          <w:rFonts w:hint="eastAsia"/>
        </w:rPr>
        <w:t>表5</w:t>
      </w:r>
      <w:r>
        <w:t>-1</w:t>
      </w:r>
      <w:r>
        <w:rPr>
          <w:rFonts w:hint="eastAsia"/>
        </w:rPr>
        <w:t xml:space="preserve">  培养规格</w:t>
      </w:r>
      <w:bookmarkEnd w:id="19"/>
      <w:bookmarkEnd w:id="20"/>
    </w:p>
    <w:tbl>
      <w:tblPr>
        <w:tblStyle w:val="12"/>
        <w:tblW w:w="8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2"/>
        <w:gridCol w:w="7010"/>
      </w:tblGrid>
      <w:tr w14:paraId="6C373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722" w:type="dxa"/>
            <w:shd w:val="clear" w:color="auto" w:fill="auto"/>
            <w:vAlign w:val="center"/>
          </w:tcPr>
          <w:p w14:paraId="1383F0AC">
            <w:pPr>
              <w:keepNext w:val="0"/>
              <w:keepLines w:val="0"/>
              <w:suppressLineNumbers w:val="0"/>
              <w:spacing w:before="0" w:beforeAutospacing="0" w:after="0" w:afterAutospacing="0"/>
              <w:ind w:left="0" w:right="0"/>
              <w:rPr>
                <w:rFonts w:hint="default"/>
                <w:sz w:val="24"/>
                <w:szCs w:val="20"/>
              </w:rPr>
            </w:pPr>
            <w:bookmarkStart w:id="21" w:name="_Toc110195881"/>
            <w:r>
              <w:rPr>
                <w:rFonts w:hint="eastAsia"/>
                <w:sz w:val="24"/>
                <w:szCs w:val="20"/>
              </w:rPr>
              <w:t>培养规格分类</w:t>
            </w:r>
            <w:bookmarkEnd w:id="21"/>
          </w:p>
        </w:tc>
        <w:tc>
          <w:tcPr>
            <w:tcW w:w="7010" w:type="dxa"/>
            <w:shd w:val="clear" w:color="auto" w:fill="auto"/>
            <w:vAlign w:val="center"/>
          </w:tcPr>
          <w:p w14:paraId="75361241">
            <w:pPr>
              <w:keepNext w:val="0"/>
              <w:keepLines w:val="0"/>
              <w:suppressLineNumbers w:val="0"/>
              <w:spacing w:before="0" w:beforeAutospacing="0" w:after="0" w:afterAutospacing="0"/>
              <w:ind w:left="0" w:right="0"/>
              <w:rPr>
                <w:rFonts w:hint="default"/>
                <w:sz w:val="24"/>
                <w:szCs w:val="20"/>
              </w:rPr>
            </w:pPr>
            <w:bookmarkStart w:id="22" w:name="_Toc110195882"/>
            <w:r>
              <w:rPr>
                <w:rFonts w:hint="eastAsia"/>
                <w:sz w:val="24"/>
                <w:szCs w:val="20"/>
              </w:rPr>
              <w:t>培养规格要求</w:t>
            </w:r>
            <w:bookmarkEnd w:id="22"/>
          </w:p>
        </w:tc>
      </w:tr>
      <w:tr w14:paraId="0EDFE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722" w:type="dxa"/>
            <w:shd w:val="clear" w:color="auto" w:fill="auto"/>
            <w:vAlign w:val="center"/>
          </w:tcPr>
          <w:p w14:paraId="6164FE0B">
            <w:pPr>
              <w:keepNext w:val="0"/>
              <w:keepLines w:val="0"/>
              <w:suppressLineNumbers w:val="0"/>
              <w:spacing w:before="0" w:beforeAutospacing="0" w:after="0" w:afterAutospacing="0"/>
              <w:ind w:left="0" w:right="0"/>
              <w:jc w:val="center"/>
              <w:rPr>
                <w:rFonts w:hint="default"/>
                <w:sz w:val="24"/>
                <w:szCs w:val="20"/>
              </w:rPr>
            </w:pPr>
            <w:bookmarkStart w:id="23" w:name="_Toc110195883"/>
            <w:r>
              <w:rPr>
                <w:rFonts w:hint="eastAsia"/>
                <w:sz w:val="24"/>
                <w:szCs w:val="20"/>
              </w:rPr>
              <w:t>素质</w:t>
            </w:r>
            <w:bookmarkEnd w:id="23"/>
          </w:p>
        </w:tc>
        <w:tc>
          <w:tcPr>
            <w:tcW w:w="7010" w:type="dxa"/>
            <w:shd w:val="clear" w:color="auto" w:fill="auto"/>
            <w:vAlign w:val="center"/>
          </w:tcPr>
          <w:p w14:paraId="354379EF">
            <w:pPr>
              <w:pStyle w:val="19"/>
              <w:keepNext w:val="0"/>
              <w:keepLines w:val="0"/>
              <w:suppressLineNumbers w:val="0"/>
              <w:spacing w:before="0" w:beforeAutospacing="0" w:after="0" w:afterAutospacing="0"/>
              <w:ind w:left="0" w:right="0"/>
              <w:jc w:val="left"/>
              <w:rPr>
                <w:rFonts w:hint="default"/>
              </w:rPr>
            </w:pPr>
            <w:r>
              <w:rPr>
                <w:rFonts w:hint="eastAsia"/>
              </w:rPr>
              <w:t>1.1坚定拥护中国共产党领导和我国社会主义制度，在习近平新时代中国特色社会主义思想指引下，践行社会主义核心价值观，具有深厚的爱国情感和中华民族自豪感。</w:t>
            </w:r>
          </w:p>
          <w:p w14:paraId="453A6A17">
            <w:pPr>
              <w:pStyle w:val="19"/>
              <w:keepNext w:val="0"/>
              <w:keepLines w:val="0"/>
              <w:suppressLineNumbers w:val="0"/>
              <w:spacing w:before="0" w:beforeAutospacing="0" w:after="0" w:afterAutospacing="0"/>
              <w:ind w:left="0" w:right="0"/>
              <w:jc w:val="left"/>
              <w:rPr>
                <w:rFonts w:hint="default"/>
              </w:rPr>
            </w:pPr>
            <w:r>
              <w:rPr>
                <w:rFonts w:hint="eastAsia"/>
              </w:rPr>
              <w:t>1.2崇尚宪法、遵法守纪、崇德向善、诚实守信、尊重生命、热爱劳动，履行道德准则和行为规范，具有社会责任感和社会参与意识。</w:t>
            </w:r>
          </w:p>
          <w:p w14:paraId="6EED8822">
            <w:pPr>
              <w:pStyle w:val="19"/>
              <w:keepNext w:val="0"/>
              <w:keepLines w:val="0"/>
              <w:suppressLineNumbers w:val="0"/>
              <w:spacing w:before="0" w:beforeAutospacing="0" w:after="0" w:afterAutospacing="0"/>
              <w:ind w:left="0" w:right="0"/>
              <w:jc w:val="left"/>
              <w:rPr>
                <w:rFonts w:hint="default"/>
              </w:rPr>
            </w:pPr>
            <w:r>
              <w:rPr>
                <w:rFonts w:hint="eastAsia"/>
              </w:rPr>
              <w:t>1.3具有质量意识、环保意识、安全意识、信息素养、工匠精神、创新思维。</w:t>
            </w:r>
          </w:p>
          <w:p w14:paraId="5354A90D">
            <w:pPr>
              <w:pStyle w:val="19"/>
              <w:keepNext w:val="0"/>
              <w:keepLines w:val="0"/>
              <w:suppressLineNumbers w:val="0"/>
              <w:spacing w:before="0" w:beforeAutospacing="0" w:after="0" w:afterAutospacing="0"/>
              <w:ind w:left="0" w:right="0"/>
              <w:jc w:val="left"/>
              <w:rPr>
                <w:rFonts w:hint="default"/>
              </w:rPr>
            </w:pPr>
            <w:r>
              <w:rPr>
                <w:rFonts w:hint="eastAsia"/>
              </w:rPr>
              <w:t>1.4勇于奋斗、乐观向上，具有自我管理能力、职业生涯规划的意识，有较强的集体意识和团队合作精神。</w:t>
            </w:r>
          </w:p>
          <w:p w14:paraId="58252A00">
            <w:pPr>
              <w:pStyle w:val="19"/>
              <w:keepNext w:val="0"/>
              <w:keepLines w:val="0"/>
              <w:suppressLineNumbers w:val="0"/>
              <w:spacing w:before="0" w:beforeAutospacing="0" w:after="0" w:afterAutospacing="0"/>
              <w:ind w:left="0" w:right="0"/>
              <w:jc w:val="left"/>
              <w:rPr>
                <w:rFonts w:hint="default"/>
              </w:rPr>
            </w:pPr>
            <w:r>
              <w:rPr>
                <w:rFonts w:hint="eastAsia"/>
              </w:rPr>
              <w:t>1.5具有健康的体魄、心理和健全的人格，掌握基本运动知识和1～2项运动技能，养成良好的健身与卫生习惯，以及良好的行为习惯。</w:t>
            </w:r>
          </w:p>
          <w:p w14:paraId="14B380BA">
            <w:pPr>
              <w:keepNext w:val="0"/>
              <w:keepLines w:val="0"/>
              <w:widowControl/>
              <w:suppressLineNumbers w:val="0"/>
              <w:spacing w:before="0" w:beforeAutospacing="0" w:after="0" w:afterAutospacing="0"/>
              <w:ind w:left="0" w:right="0"/>
              <w:jc w:val="left"/>
              <w:rPr>
                <w:rFonts w:hint="default"/>
              </w:rPr>
            </w:pPr>
            <w:r>
              <w:rPr>
                <w:rFonts w:hint="eastAsia" w:ascii="Times New Roman" w:hAnsi="Times New Roman" w:eastAsia="仿宋_GB2312" w:cs="Times New Roman"/>
                <w:kern w:val="2"/>
                <w:sz w:val="21"/>
                <w:szCs w:val="22"/>
                <w:lang w:val="en-US" w:eastAsia="zh-CN" w:bidi="ar-SA"/>
              </w:rPr>
              <w:t>1.6具有一定的审美和人文素养，能够形成1～2项艺术特长或爱好。</w:t>
            </w:r>
          </w:p>
        </w:tc>
      </w:tr>
      <w:tr w14:paraId="09E07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722" w:type="dxa"/>
            <w:shd w:val="clear" w:color="auto" w:fill="auto"/>
            <w:vAlign w:val="center"/>
          </w:tcPr>
          <w:p w14:paraId="1420E92F">
            <w:pPr>
              <w:keepNext w:val="0"/>
              <w:keepLines w:val="0"/>
              <w:suppressLineNumbers w:val="0"/>
              <w:spacing w:before="0" w:beforeAutospacing="0" w:after="0" w:afterAutospacing="0"/>
              <w:ind w:left="0" w:right="0"/>
              <w:jc w:val="center"/>
              <w:rPr>
                <w:rFonts w:hint="default"/>
                <w:sz w:val="24"/>
                <w:szCs w:val="20"/>
              </w:rPr>
            </w:pPr>
            <w:bookmarkStart w:id="24" w:name="_Toc110195884"/>
            <w:r>
              <w:rPr>
                <w:rFonts w:hint="eastAsia"/>
                <w:sz w:val="24"/>
                <w:szCs w:val="20"/>
              </w:rPr>
              <w:t>知识</w:t>
            </w:r>
            <w:bookmarkEnd w:id="24"/>
          </w:p>
        </w:tc>
        <w:tc>
          <w:tcPr>
            <w:tcW w:w="7010" w:type="dxa"/>
            <w:shd w:val="clear" w:color="auto" w:fill="auto"/>
            <w:vAlign w:val="center"/>
          </w:tcPr>
          <w:p w14:paraId="3A9CC24F">
            <w:pPr>
              <w:pStyle w:val="19"/>
              <w:keepNext w:val="0"/>
              <w:keepLines w:val="0"/>
              <w:suppressLineNumbers w:val="0"/>
              <w:spacing w:before="0" w:beforeAutospacing="0" w:after="0" w:afterAutospacing="0"/>
              <w:ind w:left="0" w:right="0"/>
              <w:jc w:val="left"/>
              <w:rPr>
                <w:rFonts w:hint="eastAsia" w:ascii="Times New Roman" w:hAnsi="Times New Roman" w:cs="Times New Roman"/>
                <w:szCs w:val="28"/>
              </w:rPr>
            </w:pPr>
            <w:r>
              <w:rPr>
                <w:rFonts w:hint="eastAsia" w:ascii="Times New Roman" w:hAnsi="Times New Roman" w:cs="Times New Roman"/>
                <w:szCs w:val="28"/>
              </w:rPr>
              <w:t>2.1掌握必备的思想政治理论、科学文化基础知识和中华优秀传统文化知识。</w:t>
            </w:r>
          </w:p>
          <w:p w14:paraId="3CE6EA55">
            <w:pPr>
              <w:pStyle w:val="19"/>
              <w:keepNext w:val="0"/>
              <w:keepLines w:val="0"/>
              <w:suppressLineNumbers w:val="0"/>
              <w:spacing w:before="0" w:beforeAutospacing="0" w:after="0" w:afterAutospacing="0"/>
              <w:ind w:left="0" w:right="0"/>
              <w:jc w:val="left"/>
              <w:rPr>
                <w:rFonts w:hint="eastAsia" w:ascii="Times New Roman" w:hAnsi="Times New Roman" w:cs="Times New Roman"/>
                <w:szCs w:val="28"/>
              </w:rPr>
            </w:pPr>
            <w:r>
              <w:rPr>
                <w:rFonts w:hint="eastAsia" w:ascii="Times New Roman" w:hAnsi="Times New Roman" w:cs="Times New Roman"/>
                <w:szCs w:val="28"/>
              </w:rPr>
              <w:t>2.2熟悉与本专业相关的法律法规以及环境保护、安全消防等知识。</w:t>
            </w:r>
          </w:p>
          <w:p w14:paraId="60627961">
            <w:pPr>
              <w:pStyle w:val="19"/>
              <w:keepNext w:val="0"/>
              <w:keepLines w:val="0"/>
              <w:suppressLineNumbers w:val="0"/>
              <w:spacing w:before="0" w:beforeAutospacing="0" w:after="0" w:afterAutospacing="0"/>
              <w:ind w:left="0" w:right="0"/>
              <w:jc w:val="left"/>
              <w:rPr>
                <w:rFonts w:hint="eastAsia" w:ascii="Times New Roman" w:hAnsi="Times New Roman" w:cs="Times New Roman"/>
                <w:szCs w:val="28"/>
              </w:rPr>
            </w:pPr>
            <w:r>
              <w:rPr>
                <w:rFonts w:hint="eastAsia" w:ascii="Times New Roman" w:hAnsi="Times New Roman" w:cs="Times New Roman"/>
                <w:szCs w:val="28"/>
              </w:rPr>
              <w:t>2.3掌握与本专业相关的数学、化学（包括无机化学、有机化学、环境化学）等方面的基础知识。</w:t>
            </w:r>
          </w:p>
          <w:p w14:paraId="2FDD744A">
            <w:pPr>
              <w:pStyle w:val="19"/>
              <w:keepNext w:val="0"/>
              <w:keepLines w:val="0"/>
              <w:suppressLineNumbers w:val="0"/>
              <w:spacing w:before="0" w:beforeAutospacing="0" w:after="0" w:afterAutospacing="0"/>
              <w:ind w:left="0" w:right="0"/>
              <w:jc w:val="left"/>
              <w:rPr>
                <w:rFonts w:hint="eastAsia" w:ascii="Times New Roman" w:hAnsi="Times New Roman" w:cs="Times New Roman"/>
                <w:szCs w:val="28"/>
                <w:lang w:eastAsia="zh-CN"/>
              </w:rPr>
            </w:pPr>
            <w:r>
              <w:rPr>
                <w:rFonts w:hint="eastAsia" w:ascii="Times New Roman" w:hAnsi="Times New Roman" w:cs="Times New Roman"/>
                <w:szCs w:val="28"/>
              </w:rPr>
              <w:t>2.4掌握化学分析、仪器分析、环境生态、环境微生物等专业基础知识</w:t>
            </w:r>
            <w:r>
              <w:rPr>
                <w:rFonts w:hint="eastAsia" w:ascii="Times New Roman" w:hAnsi="Times New Roman" w:cs="Times New Roman"/>
                <w:szCs w:val="28"/>
                <w:lang w:eastAsia="zh-CN"/>
              </w:rPr>
              <w:t>，</w:t>
            </w:r>
            <w:r>
              <w:rPr>
                <w:rFonts w:hint="eastAsia" w:ascii="Times New Roman" w:hAnsi="Times New Roman" w:cs="Times New Roman"/>
                <w:szCs w:val="28"/>
                <w:lang w:val="en-US" w:eastAsia="zh-CN"/>
              </w:rPr>
              <w:t>环境各要素（水环境、大气环境、土壤环境、声环境）以及对生产与生活中各类污染源排放的液体、气体、固体、噪声、电磁辐射等污染物进行监测的基本方法原理和技术技能</w:t>
            </w:r>
            <w:r>
              <w:rPr>
                <w:rFonts w:hint="eastAsia" w:ascii="Times New Roman" w:hAnsi="Times New Roman" w:cs="Times New Roman"/>
                <w:szCs w:val="28"/>
                <w:lang w:eastAsia="zh-CN"/>
              </w:rPr>
              <w:t>。</w:t>
            </w:r>
          </w:p>
          <w:p w14:paraId="318CADC3">
            <w:pPr>
              <w:pStyle w:val="19"/>
              <w:keepNext w:val="0"/>
              <w:keepLines w:val="0"/>
              <w:suppressLineNumbers w:val="0"/>
              <w:spacing w:before="0" w:beforeAutospacing="0" w:after="0" w:afterAutospacing="0"/>
              <w:ind w:left="0" w:right="0"/>
              <w:jc w:val="left"/>
              <w:rPr>
                <w:rFonts w:hint="eastAsia" w:ascii="Times New Roman" w:hAnsi="Times New Roman" w:cs="Times New Roman"/>
                <w:szCs w:val="28"/>
              </w:rPr>
            </w:pPr>
            <w:r>
              <w:rPr>
                <w:rFonts w:hint="eastAsia" w:ascii="Times New Roman" w:hAnsi="Times New Roman" w:cs="Times New Roman"/>
                <w:szCs w:val="28"/>
              </w:rPr>
              <w:t>2.</w:t>
            </w:r>
            <w:r>
              <w:rPr>
                <w:rFonts w:hint="eastAsia" w:ascii="Times New Roman" w:hAnsi="Times New Roman" w:cs="Times New Roman"/>
                <w:szCs w:val="28"/>
                <w:lang w:val="en-US" w:eastAsia="zh-CN"/>
              </w:rPr>
              <w:t>5</w:t>
            </w:r>
            <w:r>
              <w:rPr>
                <w:rFonts w:hint="eastAsia" w:ascii="Times New Roman" w:hAnsi="Times New Roman" w:cs="Times New Roman"/>
                <w:szCs w:val="28"/>
              </w:rPr>
              <w:t>掌握实验室组织与管理的基本方法。</w:t>
            </w:r>
          </w:p>
          <w:p w14:paraId="6828E43C">
            <w:pPr>
              <w:pStyle w:val="19"/>
              <w:keepNext w:val="0"/>
              <w:keepLines w:val="0"/>
              <w:suppressLineNumbers w:val="0"/>
              <w:spacing w:before="0" w:beforeAutospacing="0" w:after="0" w:afterAutospacing="0"/>
              <w:ind w:left="0" w:right="0"/>
              <w:jc w:val="left"/>
              <w:rPr>
                <w:rFonts w:hint="eastAsia" w:ascii="Times New Roman" w:hAnsi="Times New Roman" w:cs="Times New Roman"/>
                <w:szCs w:val="28"/>
              </w:rPr>
            </w:pPr>
            <w:r>
              <w:rPr>
                <w:rFonts w:hint="eastAsia" w:ascii="Times New Roman" w:hAnsi="Times New Roman" w:cs="Times New Roman"/>
                <w:szCs w:val="28"/>
              </w:rPr>
              <w:t>2.</w:t>
            </w:r>
            <w:r>
              <w:rPr>
                <w:rFonts w:hint="eastAsia" w:ascii="Times New Roman" w:hAnsi="Times New Roman" w:cs="Times New Roman"/>
                <w:szCs w:val="28"/>
                <w:lang w:val="en-US" w:eastAsia="zh-CN"/>
              </w:rPr>
              <w:t>6</w:t>
            </w:r>
            <w:r>
              <w:rPr>
                <w:rFonts w:hint="eastAsia" w:ascii="Times New Roman" w:hAnsi="Times New Roman" w:cs="Times New Roman"/>
                <w:szCs w:val="28"/>
              </w:rPr>
              <w:t>掌握自动在线监测设备运营与管理的方法。</w:t>
            </w:r>
          </w:p>
          <w:p w14:paraId="2DA2DD24">
            <w:pPr>
              <w:pStyle w:val="19"/>
              <w:keepNext w:val="0"/>
              <w:keepLines w:val="0"/>
              <w:suppressLineNumbers w:val="0"/>
              <w:spacing w:before="0" w:beforeAutospacing="0" w:after="0" w:afterAutospacing="0"/>
              <w:ind w:left="0" w:right="0"/>
              <w:jc w:val="left"/>
              <w:rPr>
                <w:rFonts w:hint="eastAsia" w:ascii="Times New Roman" w:hAnsi="Times New Roman" w:cs="Times New Roman"/>
                <w:szCs w:val="28"/>
              </w:rPr>
            </w:pPr>
            <w:r>
              <w:rPr>
                <w:rFonts w:hint="eastAsia" w:ascii="Times New Roman" w:hAnsi="Times New Roman" w:cs="Times New Roman"/>
                <w:szCs w:val="28"/>
              </w:rPr>
              <w:t>2.</w:t>
            </w:r>
            <w:r>
              <w:rPr>
                <w:rFonts w:hint="eastAsia" w:ascii="Times New Roman" w:hAnsi="Times New Roman" w:cs="Times New Roman"/>
                <w:szCs w:val="28"/>
                <w:lang w:val="en-US" w:eastAsia="zh-CN"/>
              </w:rPr>
              <w:t>7</w:t>
            </w:r>
            <w:r>
              <w:rPr>
                <w:rFonts w:hint="eastAsia" w:ascii="Times New Roman" w:hAnsi="Times New Roman" w:cs="Times New Roman"/>
                <w:szCs w:val="28"/>
              </w:rPr>
              <w:t>掌握水污染、大气污染和土壤污染控制的基本方法和原理。</w:t>
            </w:r>
          </w:p>
          <w:p w14:paraId="33B5F98F">
            <w:pPr>
              <w:pStyle w:val="19"/>
              <w:keepNext w:val="0"/>
              <w:keepLines w:val="0"/>
              <w:suppressLineNumbers w:val="0"/>
              <w:spacing w:before="0" w:beforeAutospacing="0" w:after="0" w:afterAutospacing="0"/>
              <w:ind w:left="0" w:right="0"/>
              <w:jc w:val="left"/>
              <w:rPr>
                <w:rFonts w:hint="default"/>
                <w:sz w:val="24"/>
                <w:szCs w:val="20"/>
              </w:rPr>
            </w:pPr>
            <w:r>
              <w:rPr>
                <w:rFonts w:hint="eastAsia" w:ascii="Times New Roman" w:hAnsi="Times New Roman" w:cs="Times New Roman"/>
                <w:szCs w:val="28"/>
              </w:rPr>
              <w:t>2.</w:t>
            </w:r>
            <w:r>
              <w:rPr>
                <w:rFonts w:hint="eastAsia" w:ascii="Times New Roman" w:hAnsi="Times New Roman" w:cs="Times New Roman"/>
                <w:szCs w:val="28"/>
                <w:lang w:val="en-US" w:eastAsia="zh-CN"/>
              </w:rPr>
              <w:t>8掌握信息技术基础知识，具有适应本行业数字化和智能化发展需求的数字技能；</w:t>
            </w:r>
          </w:p>
        </w:tc>
      </w:tr>
      <w:tr w14:paraId="058E9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722" w:type="dxa"/>
            <w:shd w:val="clear" w:color="auto" w:fill="auto"/>
            <w:vAlign w:val="center"/>
          </w:tcPr>
          <w:p w14:paraId="5F2180AB">
            <w:pPr>
              <w:keepNext w:val="0"/>
              <w:keepLines w:val="0"/>
              <w:suppressLineNumbers w:val="0"/>
              <w:spacing w:before="0" w:beforeAutospacing="0" w:after="0" w:afterAutospacing="0"/>
              <w:ind w:left="0" w:right="0"/>
              <w:jc w:val="center"/>
              <w:rPr>
                <w:rFonts w:hint="default"/>
                <w:sz w:val="24"/>
                <w:szCs w:val="20"/>
              </w:rPr>
            </w:pPr>
            <w:bookmarkStart w:id="25" w:name="_Toc110195885"/>
            <w:r>
              <w:rPr>
                <w:rFonts w:hint="eastAsia"/>
                <w:sz w:val="24"/>
                <w:szCs w:val="20"/>
              </w:rPr>
              <w:t>能力</w:t>
            </w:r>
            <w:bookmarkEnd w:id="25"/>
          </w:p>
        </w:tc>
        <w:tc>
          <w:tcPr>
            <w:tcW w:w="7010" w:type="dxa"/>
            <w:shd w:val="clear" w:color="auto" w:fill="auto"/>
            <w:vAlign w:val="center"/>
          </w:tcPr>
          <w:p w14:paraId="14F92096">
            <w:pPr>
              <w:pStyle w:val="19"/>
              <w:keepNext w:val="0"/>
              <w:keepLines w:val="0"/>
              <w:suppressLineNumbers w:val="0"/>
              <w:spacing w:before="0" w:beforeAutospacing="0" w:after="0" w:afterAutospacing="0"/>
              <w:ind w:left="0" w:right="0"/>
              <w:jc w:val="left"/>
              <w:rPr>
                <w:rFonts w:hint="default"/>
                <w:szCs w:val="28"/>
              </w:rPr>
            </w:pPr>
            <w:r>
              <w:rPr>
                <w:rFonts w:hint="eastAsia"/>
                <w:szCs w:val="28"/>
              </w:rPr>
              <w:t>3.1具有探究学习、终身学习、分析问题和解决问题的能力。</w:t>
            </w:r>
          </w:p>
          <w:p w14:paraId="67C5F8F9">
            <w:pPr>
              <w:pStyle w:val="19"/>
              <w:keepNext w:val="0"/>
              <w:keepLines w:val="0"/>
              <w:suppressLineNumbers w:val="0"/>
              <w:spacing w:before="0" w:beforeAutospacing="0" w:after="0" w:afterAutospacing="0"/>
              <w:ind w:left="0" w:right="0"/>
              <w:jc w:val="left"/>
              <w:rPr>
                <w:rFonts w:hint="default"/>
                <w:szCs w:val="28"/>
              </w:rPr>
            </w:pPr>
            <w:r>
              <w:rPr>
                <w:rFonts w:hint="eastAsia"/>
                <w:szCs w:val="28"/>
              </w:rPr>
              <w:t>3.2具有本专业需要的信息技术应用能力，具有良好的语言、文字表达能力和沟通能力。</w:t>
            </w:r>
          </w:p>
          <w:p w14:paraId="45176C6B">
            <w:pPr>
              <w:pStyle w:val="19"/>
              <w:keepNext w:val="0"/>
              <w:keepLines w:val="0"/>
              <w:suppressLineNumbers w:val="0"/>
              <w:spacing w:before="0" w:beforeAutospacing="0" w:after="0" w:afterAutospacing="0"/>
              <w:ind w:left="0" w:right="0"/>
              <w:jc w:val="left"/>
              <w:rPr>
                <w:rFonts w:hint="eastAsia" w:ascii="Times New Roman" w:hAnsi="Times New Roman" w:cs="Times New Roman"/>
                <w:szCs w:val="28"/>
              </w:rPr>
            </w:pPr>
            <w:r>
              <w:rPr>
                <w:rFonts w:hint="eastAsia" w:ascii="Times New Roman" w:hAnsi="Times New Roman" w:cs="Times New Roman"/>
                <w:szCs w:val="28"/>
              </w:rPr>
              <w:t>3.3</w:t>
            </w:r>
            <w:r>
              <w:rPr>
                <w:rFonts w:hint="eastAsia" w:ascii="Times New Roman" w:hAnsi="Times New Roman" w:cs="Times New Roman"/>
                <w:szCs w:val="28"/>
                <w:lang w:val="en-US" w:eastAsia="zh-CN"/>
              </w:rPr>
              <w:t>具备安全使用、储存、防护、应急处置常规化学品能力。</w:t>
            </w:r>
          </w:p>
          <w:p w14:paraId="722D3BF6">
            <w:pPr>
              <w:pStyle w:val="19"/>
              <w:keepNext w:val="0"/>
              <w:keepLines w:val="0"/>
              <w:suppressLineNumbers w:val="0"/>
              <w:spacing w:before="0" w:beforeAutospacing="0" w:after="0" w:afterAutospacing="0"/>
              <w:ind w:left="0" w:right="0"/>
              <w:jc w:val="left"/>
              <w:rPr>
                <w:rFonts w:hint="eastAsia" w:ascii="Times New Roman" w:hAnsi="Times New Roman" w:cs="Times New Roman"/>
                <w:szCs w:val="28"/>
              </w:rPr>
            </w:pPr>
            <w:r>
              <w:rPr>
                <w:rFonts w:hint="eastAsia" w:ascii="Times New Roman" w:hAnsi="Times New Roman" w:cs="Times New Roman"/>
                <w:szCs w:val="28"/>
              </w:rPr>
              <w:t>3.4</w:t>
            </w:r>
            <w:r>
              <w:rPr>
                <w:rFonts w:hint="eastAsia" w:ascii="Times New Roman" w:hAnsi="Times New Roman" w:cs="Times New Roman"/>
                <w:szCs w:val="28"/>
                <w:lang w:val="en-US" w:eastAsia="zh-CN"/>
              </w:rPr>
              <w:t>具备从事采样、检测分析、质量控制与管理、报告编制等工作的能力或实践能力</w:t>
            </w:r>
            <w:r>
              <w:rPr>
                <w:rFonts w:hint="eastAsia" w:ascii="Times New Roman" w:hAnsi="Times New Roman" w:cs="Times New Roman"/>
                <w:szCs w:val="28"/>
                <w:lang w:eastAsia="zh-CN"/>
              </w:rPr>
              <w:t>，</w:t>
            </w:r>
            <w:r>
              <w:rPr>
                <w:rFonts w:hint="eastAsia" w:ascii="Times New Roman" w:hAnsi="Times New Roman" w:cs="Times New Roman"/>
                <w:szCs w:val="28"/>
                <w:lang w:val="en-US" w:eastAsia="zh-CN"/>
              </w:rPr>
              <w:t>拓展污染防治、环境影响评价等工作的能力</w:t>
            </w:r>
            <w:r>
              <w:rPr>
                <w:rFonts w:hint="eastAsia" w:ascii="Times New Roman" w:hAnsi="Times New Roman" w:cs="Times New Roman"/>
                <w:szCs w:val="28"/>
              </w:rPr>
              <w:t>。</w:t>
            </w:r>
          </w:p>
          <w:p w14:paraId="64301E99">
            <w:pPr>
              <w:pStyle w:val="19"/>
              <w:keepNext w:val="0"/>
              <w:keepLines w:val="0"/>
              <w:suppressLineNumbers w:val="0"/>
              <w:spacing w:before="0" w:beforeAutospacing="0" w:after="0" w:afterAutospacing="0"/>
              <w:ind w:left="0" w:right="0"/>
              <w:jc w:val="left"/>
              <w:rPr>
                <w:rFonts w:hint="default" w:ascii="Times New Roman" w:hAnsi="Times New Roman" w:cs="Times New Roman"/>
                <w:szCs w:val="28"/>
                <w:lang w:val="en-US" w:eastAsia="zh-CN"/>
              </w:rPr>
            </w:pPr>
            <w:r>
              <w:rPr>
                <w:rFonts w:hint="eastAsia" w:ascii="Times New Roman" w:hAnsi="Times New Roman" w:cs="Times New Roman"/>
                <w:szCs w:val="28"/>
                <w:lang w:val="en-US" w:eastAsia="zh-CN"/>
              </w:rPr>
              <w:t>3.5具备从事环境自动监测系统的调试、运行维护和比对监测等工作的能力或实践能力；</w:t>
            </w:r>
          </w:p>
          <w:p w14:paraId="6B8D0272">
            <w:pPr>
              <w:pStyle w:val="19"/>
              <w:keepNext w:val="0"/>
              <w:keepLines w:val="0"/>
              <w:suppressLineNumbers w:val="0"/>
              <w:spacing w:before="0" w:beforeAutospacing="0" w:after="0" w:afterAutospacing="0"/>
              <w:ind w:left="0" w:right="0"/>
              <w:jc w:val="left"/>
              <w:rPr>
                <w:rFonts w:hint="eastAsia" w:ascii="Times New Roman" w:hAnsi="Times New Roman" w:cs="Times New Roman"/>
                <w:szCs w:val="28"/>
              </w:rPr>
            </w:pPr>
            <w:r>
              <w:rPr>
                <w:rFonts w:hint="eastAsia" w:ascii="Times New Roman" w:hAnsi="Times New Roman" w:cs="Times New Roman"/>
                <w:szCs w:val="28"/>
              </w:rPr>
              <w:t>3.6具有规范使用和维护常用仪器设备，对环境监测的过程实施质量控制的能力。</w:t>
            </w:r>
          </w:p>
          <w:p w14:paraId="62EA6A4A">
            <w:pPr>
              <w:pStyle w:val="19"/>
              <w:keepNext w:val="0"/>
              <w:keepLines w:val="0"/>
              <w:suppressLineNumbers w:val="0"/>
              <w:spacing w:before="0" w:beforeAutospacing="0" w:after="0" w:afterAutospacing="0"/>
              <w:ind w:left="0" w:right="0"/>
              <w:jc w:val="left"/>
              <w:rPr>
                <w:rFonts w:hint="eastAsia" w:ascii="Times New Roman" w:hAnsi="Times New Roman" w:cs="Times New Roman"/>
                <w:szCs w:val="28"/>
              </w:rPr>
            </w:pPr>
            <w:r>
              <w:rPr>
                <w:rFonts w:hint="eastAsia" w:ascii="Times New Roman" w:hAnsi="Times New Roman" w:cs="Times New Roman"/>
                <w:szCs w:val="28"/>
              </w:rPr>
              <w:t>3.7具有对突发性污染事故进行应急监测和处理处置的能力。</w:t>
            </w:r>
          </w:p>
          <w:p w14:paraId="5EB8A9CA">
            <w:pPr>
              <w:pStyle w:val="19"/>
              <w:keepNext w:val="0"/>
              <w:keepLines w:val="0"/>
              <w:suppressLineNumbers w:val="0"/>
              <w:spacing w:before="0" w:beforeAutospacing="0" w:after="0" w:afterAutospacing="0"/>
              <w:ind w:left="0" w:right="0"/>
              <w:jc w:val="left"/>
              <w:rPr>
                <w:rFonts w:hint="default"/>
                <w:sz w:val="24"/>
                <w:szCs w:val="20"/>
              </w:rPr>
            </w:pPr>
            <w:r>
              <w:rPr>
                <w:rFonts w:hint="eastAsia" w:ascii="Times New Roman" w:hAnsi="Times New Roman" w:cs="Times New Roman"/>
                <w:szCs w:val="28"/>
              </w:rPr>
              <w:t>3.</w:t>
            </w:r>
            <w:r>
              <w:rPr>
                <w:rFonts w:hint="eastAsia" w:ascii="Times New Roman" w:hAnsi="Times New Roman" w:cs="Times New Roman"/>
                <w:szCs w:val="28"/>
                <w:lang w:val="en-US" w:eastAsia="zh-CN"/>
              </w:rPr>
              <w:t>8具有整合知识和综合运用知识分析问题和解决问题的能力</w:t>
            </w:r>
            <w:r>
              <w:rPr>
                <w:rFonts w:hint="eastAsia" w:ascii="Times New Roman" w:hAnsi="Times New Roman" w:cs="Times New Roman"/>
                <w:szCs w:val="28"/>
              </w:rPr>
              <w:t>。</w:t>
            </w:r>
          </w:p>
        </w:tc>
      </w:tr>
    </w:tbl>
    <w:p w14:paraId="2C0721BB">
      <w:pPr>
        <w:pStyle w:val="3"/>
        <w:spacing w:before="0" w:after="0" w:line="360" w:lineRule="auto"/>
        <w:rPr>
          <w:rFonts w:hint="eastAsia" w:ascii="黑体" w:hAnsi="黑体" w:eastAsia="黑体"/>
          <w:sz w:val="32"/>
          <w:szCs w:val="32"/>
        </w:rPr>
      </w:pPr>
      <w:bookmarkStart w:id="26" w:name="_Toc22981"/>
      <w:r>
        <w:rPr>
          <w:rFonts w:hint="eastAsia" w:ascii="黑体" w:hAnsi="黑体" w:eastAsia="黑体"/>
          <w:sz w:val="32"/>
          <w:szCs w:val="32"/>
        </w:rPr>
        <w:t>六、课程设置及要求</w:t>
      </w:r>
      <w:bookmarkEnd w:id="26"/>
    </w:p>
    <w:p w14:paraId="63B91AF1">
      <w:pPr>
        <w:pStyle w:val="2"/>
        <w:spacing w:line="360" w:lineRule="auto"/>
        <w:ind w:firstLine="562" w:firstLineChars="200"/>
      </w:pPr>
      <w:bookmarkStart w:id="27" w:name="_Toc19790"/>
      <w:r>
        <w:rPr>
          <w:rFonts w:hint="eastAsia" w:asciiTheme="minorEastAsia" w:hAnsiTheme="minorEastAsia" w:eastAsiaTheme="minorEastAsia"/>
          <w:sz w:val="28"/>
          <w:szCs w:val="22"/>
        </w:rPr>
        <w:t>（一）课程体系</w:t>
      </w:r>
      <w:bookmarkEnd w:id="27"/>
    </w:p>
    <w:p w14:paraId="4EDB3CF6">
      <w:pPr>
        <w:pStyle w:val="4"/>
        <w:keepNext/>
        <w:keepLines/>
        <w:pageBreakBefore w:val="0"/>
        <w:widowControl w:val="0"/>
        <w:kinsoku/>
        <w:wordWrap/>
        <w:overflowPunct/>
        <w:topLinePunct w:val="0"/>
        <w:autoSpaceDE/>
        <w:autoSpaceDN/>
        <w:bidi w:val="0"/>
        <w:adjustRightInd/>
        <w:snapToGrid/>
        <w:spacing w:before="0" w:after="0" w:line="480" w:lineRule="exact"/>
        <w:ind w:firstLine="560" w:firstLineChars="200"/>
        <w:textAlignment w:val="auto"/>
        <w:rPr>
          <w:rFonts w:hint="eastAsia" w:ascii="宋体" w:hAnsi="宋体" w:eastAsia="宋体" w:cs="宋体"/>
          <w:b w:val="0"/>
          <w:bCs/>
          <w:sz w:val="28"/>
          <w:szCs w:val="21"/>
        </w:rPr>
      </w:pPr>
      <w:r>
        <w:rPr>
          <w:rFonts w:hint="eastAsia" w:ascii="宋体" w:hAnsi="宋体" w:eastAsia="宋体" w:cs="宋体"/>
          <w:b w:val="0"/>
          <w:bCs/>
          <w:sz w:val="28"/>
          <w:szCs w:val="21"/>
        </w:rPr>
        <w:t>1.“双元三维四体系”课程体系结构表</w:t>
      </w:r>
    </w:p>
    <w:p w14:paraId="68DE8A04">
      <w:pPr>
        <w:pStyle w:val="4"/>
        <w:keepNext/>
        <w:keepLines/>
        <w:pageBreakBefore w:val="0"/>
        <w:widowControl w:val="0"/>
        <w:kinsoku/>
        <w:wordWrap/>
        <w:overflowPunct/>
        <w:topLinePunct w:val="0"/>
        <w:autoSpaceDE/>
        <w:autoSpaceDN/>
        <w:bidi w:val="0"/>
        <w:adjustRightInd/>
        <w:snapToGrid/>
        <w:spacing w:before="0" w:after="0" w:line="480" w:lineRule="exact"/>
        <w:ind w:firstLine="560" w:firstLineChars="200"/>
        <w:textAlignment w:val="auto"/>
        <w:rPr>
          <w:rFonts w:hint="eastAsia" w:ascii="宋体" w:hAnsi="宋体" w:eastAsia="宋体" w:cs="宋体"/>
          <w:b w:val="0"/>
          <w:bCs/>
          <w:sz w:val="28"/>
          <w:szCs w:val="21"/>
        </w:rPr>
      </w:pPr>
      <w:r>
        <w:rPr>
          <w:rFonts w:hint="eastAsia" w:ascii="宋体" w:hAnsi="宋体" w:eastAsia="宋体" w:cs="宋体"/>
          <w:b w:val="0"/>
          <w:bCs/>
          <w:sz w:val="28"/>
          <w:szCs w:val="21"/>
        </w:rPr>
        <w:t>校企双元协同，铺设课堂、活动、环境三维育人路径，完善基本素养、专业技能、管理能力、创新创业四个体系，培养培训“卓越工匠”（见表6-1）。</w:t>
      </w:r>
    </w:p>
    <w:p w14:paraId="1857140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b/>
          <w:bCs/>
          <w:sz w:val="22"/>
          <w:szCs w:val="18"/>
        </w:rPr>
      </w:pPr>
      <w:r>
        <w:rPr>
          <w:rFonts w:hint="eastAsia"/>
          <w:b/>
          <w:bCs/>
          <w:sz w:val="22"/>
          <w:szCs w:val="18"/>
        </w:rPr>
        <w:t>表6-1 “三维四体系” 结构表</w:t>
      </w:r>
    </w:p>
    <w:tbl>
      <w:tblPr>
        <w:tblStyle w:val="12"/>
        <w:tblW w:w="9259" w:type="dxa"/>
        <w:jc w:val="center"/>
        <w:shd w:val="clear" w:color="auto" w:fill="FFFFFF" w:themeFill="background1"/>
        <w:tblLayout w:type="fixed"/>
        <w:tblCellMar>
          <w:top w:w="0" w:type="dxa"/>
          <w:left w:w="108" w:type="dxa"/>
          <w:bottom w:w="0" w:type="dxa"/>
          <w:right w:w="108" w:type="dxa"/>
        </w:tblCellMar>
      </w:tblPr>
      <w:tblGrid>
        <w:gridCol w:w="1452"/>
        <w:gridCol w:w="3038"/>
        <w:gridCol w:w="2387"/>
        <w:gridCol w:w="2382"/>
      </w:tblGrid>
      <w:tr w14:paraId="0C3B9462">
        <w:tblPrEx>
          <w:shd w:val="clear" w:color="auto" w:fill="FFFFFF" w:themeFill="background1"/>
          <w:tblCellMar>
            <w:top w:w="0" w:type="dxa"/>
            <w:left w:w="108" w:type="dxa"/>
            <w:bottom w:w="0" w:type="dxa"/>
            <w:right w:w="108" w:type="dxa"/>
          </w:tblCellMar>
        </w:tblPrEx>
        <w:trPr>
          <w:trHeight w:val="527" w:hRule="atLeast"/>
          <w:jc w:val="center"/>
        </w:trPr>
        <w:tc>
          <w:tcPr>
            <w:tcW w:w="1452" w:type="dxa"/>
            <w:tcBorders>
              <w:top w:val="single" w:color="auto" w:sz="4" w:space="0"/>
              <w:left w:val="single" w:color="auto" w:sz="4" w:space="0"/>
              <w:bottom w:val="single" w:color="auto" w:sz="4" w:space="0"/>
              <w:right w:val="single" w:color="auto" w:sz="4" w:space="0"/>
              <w:tl2br w:val="single" w:color="auto" w:sz="4" w:space="0"/>
            </w:tcBorders>
            <w:shd w:val="clear" w:color="auto" w:fill="FFFFFF" w:themeFill="background1"/>
            <w:vAlign w:val="center"/>
          </w:tcPr>
          <w:p w14:paraId="525E5DBB">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宋体" w:hAnsi="宋体"/>
                <w:b/>
                <w:bCs/>
                <w:color w:val="000000" w:themeColor="text1"/>
                <w14:textFill>
                  <w14:solidFill>
                    <w14:schemeClr w14:val="tx1"/>
                  </w14:solidFill>
                </w14:textFill>
              </w:rPr>
            </w:pPr>
            <w:r>
              <w:rPr>
                <w:rFonts w:hint="eastAsia" w:ascii="宋体" w:hAnsi="宋体"/>
                <w:b/>
                <w:bCs/>
                <w:color w:val="000000" w:themeColor="text1"/>
                <w14:textFill>
                  <w14:solidFill>
                    <w14:schemeClr w14:val="tx1"/>
                  </w14:solidFill>
                </w14:textFill>
              </w:rPr>
              <w:t xml:space="preserve">      三维</w:t>
            </w:r>
          </w:p>
          <w:p w14:paraId="11592105">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宋体" w:hAnsi="宋体"/>
                <w:b/>
                <w:bCs/>
                <w:color w:val="000000" w:themeColor="text1"/>
                <w14:textFill>
                  <w14:solidFill>
                    <w14:schemeClr w14:val="tx1"/>
                  </w14:solidFill>
                </w14:textFill>
              </w:rPr>
            </w:pPr>
            <w:r>
              <w:rPr>
                <w:rFonts w:hint="eastAsia" w:ascii="宋体" w:hAnsi="宋体"/>
                <w:b/>
                <w:bCs/>
                <w:color w:val="000000" w:themeColor="text1"/>
                <w14:textFill>
                  <w14:solidFill>
                    <w14:schemeClr w14:val="tx1"/>
                  </w14:solidFill>
                </w14:textFill>
              </w:rPr>
              <w:t>四体系</w:t>
            </w:r>
          </w:p>
        </w:tc>
        <w:tc>
          <w:tcPr>
            <w:tcW w:w="3038" w:type="dxa"/>
            <w:tcBorders>
              <w:top w:val="single" w:color="auto" w:sz="4" w:space="0"/>
              <w:left w:val="nil"/>
              <w:bottom w:val="single" w:color="auto" w:sz="4" w:space="0"/>
              <w:right w:val="single" w:color="auto" w:sz="4" w:space="0"/>
            </w:tcBorders>
            <w:shd w:val="clear" w:color="auto" w:fill="FFFFFF" w:themeFill="background1"/>
            <w:vAlign w:val="center"/>
          </w:tcPr>
          <w:p w14:paraId="5C79F75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sz w:val="22"/>
                <w:szCs w:val="18"/>
              </w:rPr>
            </w:pPr>
            <w:bookmarkStart w:id="28" w:name="_Toc110195889"/>
            <w:r>
              <w:rPr>
                <w:rFonts w:hint="eastAsia"/>
                <w:sz w:val="22"/>
                <w:szCs w:val="18"/>
              </w:rPr>
              <w:t>课程</w:t>
            </w:r>
            <w:bookmarkEnd w:id="28"/>
          </w:p>
        </w:tc>
        <w:tc>
          <w:tcPr>
            <w:tcW w:w="2387" w:type="dxa"/>
            <w:tcBorders>
              <w:top w:val="single" w:color="auto" w:sz="4" w:space="0"/>
              <w:left w:val="nil"/>
              <w:bottom w:val="single" w:color="auto" w:sz="4" w:space="0"/>
              <w:right w:val="single" w:color="auto" w:sz="4" w:space="0"/>
            </w:tcBorders>
            <w:shd w:val="clear" w:color="auto" w:fill="FFFFFF" w:themeFill="background1"/>
            <w:vAlign w:val="center"/>
          </w:tcPr>
          <w:p w14:paraId="395AD6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sz w:val="22"/>
                <w:szCs w:val="18"/>
              </w:rPr>
            </w:pPr>
            <w:bookmarkStart w:id="29" w:name="_Toc110195890"/>
            <w:r>
              <w:rPr>
                <w:rFonts w:hint="eastAsia"/>
                <w:sz w:val="22"/>
                <w:szCs w:val="18"/>
              </w:rPr>
              <w:t>活动</w:t>
            </w:r>
            <w:bookmarkEnd w:id="29"/>
          </w:p>
        </w:tc>
        <w:tc>
          <w:tcPr>
            <w:tcW w:w="2382" w:type="dxa"/>
            <w:tcBorders>
              <w:top w:val="single" w:color="auto" w:sz="4" w:space="0"/>
              <w:left w:val="nil"/>
              <w:bottom w:val="single" w:color="auto" w:sz="4" w:space="0"/>
              <w:right w:val="single" w:color="auto" w:sz="4" w:space="0"/>
            </w:tcBorders>
            <w:shd w:val="clear" w:color="auto" w:fill="FFFFFF" w:themeFill="background1"/>
            <w:vAlign w:val="center"/>
          </w:tcPr>
          <w:p w14:paraId="310936B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sz w:val="22"/>
                <w:szCs w:val="18"/>
              </w:rPr>
            </w:pPr>
            <w:bookmarkStart w:id="30" w:name="_Toc110195891"/>
            <w:r>
              <w:rPr>
                <w:rFonts w:hint="eastAsia"/>
                <w:sz w:val="22"/>
                <w:szCs w:val="18"/>
              </w:rPr>
              <w:t>环境</w:t>
            </w:r>
            <w:bookmarkEnd w:id="30"/>
          </w:p>
        </w:tc>
      </w:tr>
      <w:tr w14:paraId="12415237">
        <w:tblPrEx>
          <w:shd w:val="clear" w:color="auto" w:fill="FFFFFF" w:themeFill="background1"/>
          <w:tblCellMar>
            <w:top w:w="0" w:type="dxa"/>
            <w:left w:w="108" w:type="dxa"/>
            <w:bottom w:w="0" w:type="dxa"/>
            <w:right w:w="108" w:type="dxa"/>
          </w:tblCellMar>
        </w:tblPrEx>
        <w:trPr>
          <w:trHeight w:val="1043" w:hRule="atLeast"/>
          <w:jc w:val="center"/>
        </w:trPr>
        <w:tc>
          <w:tcPr>
            <w:tcW w:w="1452" w:type="dxa"/>
            <w:tcBorders>
              <w:top w:val="nil"/>
              <w:left w:val="single" w:color="auto" w:sz="4" w:space="0"/>
              <w:bottom w:val="single" w:color="auto" w:sz="4" w:space="0"/>
              <w:right w:val="single" w:color="auto" w:sz="4" w:space="0"/>
            </w:tcBorders>
            <w:shd w:val="clear" w:color="auto" w:fill="FFFFFF" w:themeFill="background1"/>
            <w:vAlign w:val="center"/>
          </w:tcPr>
          <w:p w14:paraId="5D70E24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sz w:val="21"/>
                <w:szCs w:val="16"/>
              </w:rPr>
            </w:pPr>
            <w:bookmarkStart w:id="31" w:name="_Toc110195892"/>
            <w:r>
              <w:rPr>
                <w:rFonts w:hint="eastAsia"/>
                <w:sz w:val="21"/>
                <w:szCs w:val="16"/>
              </w:rPr>
              <w:t>基本素养</w:t>
            </w:r>
            <w:bookmarkEnd w:id="31"/>
          </w:p>
          <w:p w14:paraId="021938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sz w:val="21"/>
                <w:szCs w:val="16"/>
              </w:rPr>
            </w:pPr>
            <w:bookmarkStart w:id="32" w:name="_Toc110195893"/>
            <w:r>
              <w:rPr>
                <w:rFonts w:hint="eastAsia"/>
                <w:sz w:val="21"/>
                <w:szCs w:val="16"/>
              </w:rPr>
              <w:t>体系</w:t>
            </w:r>
            <w:bookmarkEnd w:id="32"/>
          </w:p>
        </w:tc>
        <w:tc>
          <w:tcPr>
            <w:tcW w:w="3038" w:type="dxa"/>
            <w:tcBorders>
              <w:top w:val="nil"/>
              <w:left w:val="nil"/>
              <w:bottom w:val="single" w:color="auto" w:sz="4" w:space="0"/>
              <w:right w:val="single" w:color="auto" w:sz="4" w:space="0"/>
            </w:tcBorders>
            <w:shd w:val="clear" w:color="auto" w:fill="FFFFFF" w:themeFill="background1"/>
            <w:vAlign w:val="center"/>
          </w:tcPr>
          <w:p w14:paraId="03C6240C">
            <w:pPr>
              <w:pStyle w:val="19"/>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80" w:lineRule="exact"/>
              <w:ind w:right="0"/>
              <w:textAlignment w:val="auto"/>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思想政治类课程</w:t>
            </w:r>
          </w:p>
          <w:p w14:paraId="054F3E01">
            <w:pPr>
              <w:pStyle w:val="19"/>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80" w:lineRule="exact"/>
              <w:ind w:right="0"/>
              <w:textAlignment w:val="auto"/>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职业素养类课程</w:t>
            </w:r>
          </w:p>
          <w:p w14:paraId="02C98B64">
            <w:pPr>
              <w:pStyle w:val="19"/>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80" w:lineRule="exact"/>
              <w:ind w:right="0"/>
              <w:textAlignment w:val="auto"/>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身心健康类课程</w:t>
            </w:r>
          </w:p>
          <w:p w14:paraId="6205CE24">
            <w:pPr>
              <w:pStyle w:val="19"/>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80" w:lineRule="exact"/>
              <w:ind w:right="0"/>
              <w:textAlignment w:val="auto"/>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应用基础类课程</w:t>
            </w:r>
          </w:p>
        </w:tc>
        <w:tc>
          <w:tcPr>
            <w:tcW w:w="2387" w:type="dxa"/>
            <w:tcBorders>
              <w:top w:val="nil"/>
              <w:left w:val="nil"/>
              <w:bottom w:val="single" w:color="auto" w:sz="4" w:space="0"/>
              <w:right w:val="single" w:color="auto" w:sz="4" w:space="0"/>
            </w:tcBorders>
            <w:shd w:val="clear" w:color="auto" w:fill="FFFFFF" w:themeFill="background1"/>
            <w:vAlign w:val="center"/>
          </w:tcPr>
          <w:p w14:paraId="4E33EE81">
            <w:pPr>
              <w:pStyle w:val="19"/>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80" w:lineRule="exact"/>
              <w:ind w:right="0"/>
              <w:jc w:val="left"/>
              <w:textAlignment w:val="auto"/>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基本素养第二课堂系列活动</w:t>
            </w:r>
          </w:p>
          <w:p w14:paraId="7A7BCAF0">
            <w:pPr>
              <w:pStyle w:val="19"/>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80" w:lineRule="exact"/>
              <w:ind w:right="0"/>
              <w:jc w:val="left"/>
              <w:textAlignment w:val="auto"/>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通用技能竞赛</w:t>
            </w:r>
          </w:p>
        </w:tc>
        <w:tc>
          <w:tcPr>
            <w:tcW w:w="2382" w:type="dxa"/>
            <w:vMerge w:val="restart"/>
            <w:tcBorders>
              <w:top w:val="nil"/>
              <w:left w:val="nil"/>
              <w:right w:val="single" w:color="auto" w:sz="4" w:space="0"/>
            </w:tcBorders>
            <w:shd w:val="clear" w:color="auto" w:fill="FFFFFF" w:themeFill="background1"/>
            <w:vAlign w:val="center"/>
          </w:tcPr>
          <w:p w14:paraId="6693ADC6">
            <w:pPr>
              <w:pStyle w:val="19"/>
              <w:keepNext w:val="0"/>
              <w:keepLines w:val="0"/>
              <w:numPr>
                <w:ilvl w:val="0"/>
                <w:numId w:val="1"/>
              </w:numPr>
              <w:suppressLineNumbers w:val="0"/>
              <w:spacing w:before="0" w:beforeAutospacing="0" w:after="0" w:afterAutospacing="0"/>
              <w:ind w:right="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匠心柳职校园文化</w:t>
            </w:r>
          </w:p>
          <w:p w14:paraId="71D59405">
            <w:pPr>
              <w:pStyle w:val="19"/>
              <w:keepNext w:val="0"/>
              <w:keepLines w:val="0"/>
              <w:numPr>
                <w:ilvl w:val="0"/>
                <w:numId w:val="1"/>
              </w:numPr>
              <w:suppressLineNumbers w:val="0"/>
              <w:spacing w:before="0" w:beforeAutospacing="0" w:after="0" w:afterAutospacing="0"/>
              <w:ind w:right="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专业实践环境</w:t>
            </w:r>
          </w:p>
          <w:p w14:paraId="712C5394">
            <w:pPr>
              <w:pStyle w:val="19"/>
              <w:keepNext w:val="0"/>
              <w:keepLines w:val="0"/>
              <w:numPr>
                <w:ilvl w:val="0"/>
                <w:numId w:val="1"/>
              </w:numPr>
              <w:suppressLineNumbers w:val="0"/>
              <w:spacing w:before="0" w:beforeAutospacing="0" w:after="0" w:afterAutospacing="0"/>
              <w:ind w:right="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“精益实训”文化</w:t>
            </w:r>
          </w:p>
          <w:p w14:paraId="232A208D">
            <w:pPr>
              <w:pStyle w:val="19"/>
              <w:keepNext w:val="0"/>
              <w:keepLines w:val="0"/>
              <w:numPr>
                <w:ilvl w:val="0"/>
                <w:numId w:val="1"/>
              </w:numPr>
              <w:suppressLineNumbers w:val="0"/>
              <w:spacing w:before="0" w:beforeAutospacing="0" w:after="0" w:afterAutospacing="0"/>
              <w:ind w:right="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双创实践与训练环境</w:t>
            </w:r>
          </w:p>
          <w:p w14:paraId="5E436FB1">
            <w:pPr>
              <w:pStyle w:val="19"/>
              <w:keepNext w:val="0"/>
              <w:keepLines w:val="0"/>
              <w:numPr>
                <w:ilvl w:val="0"/>
                <w:numId w:val="1"/>
              </w:numPr>
              <w:suppressLineNumbers w:val="0"/>
              <w:spacing w:before="0" w:beforeAutospacing="0" w:after="0" w:afterAutospacing="0"/>
              <w:ind w:right="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劳动教育环境</w:t>
            </w:r>
          </w:p>
        </w:tc>
      </w:tr>
      <w:tr w14:paraId="69924A0A">
        <w:tblPrEx>
          <w:shd w:val="clear" w:color="auto" w:fill="FFFFFF" w:themeFill="background1"/>
          <w:tblCellMar>
            <w:top w:w="0" w:type="dxa"/>
            <w:left w:w="108" w:type="dxa"/>
            <w:bottom w:w="0" w:type="dxa"/>
            <w:right w:w="108" w:type="dxa"/>
          </w:tblCellMar>
        </w:tblPrEx>
        <w:trPr>
          <w:trHeight w:val="1190" w:hRule="atLeast"/>
          <w:jc w:val="center"/>
        </w:trPr>
        <w:tc>
          <w:tcPr>
            <w:tcW w:w="1452" w:type="dxa"/>
            <w:tcBorders>
              <w:top w:val="nil"/>
              <w:left w:val="single" w:color="auto" w:sz="4" w:space="0"/>
              <w:bottom w:val="single" w:color="auto" w:sz="4" w:space="0"/>
              <w:right w:val="single" w:color="auto" w:sz="4" w:space="0"/>
            </w:tcBorders>
            <w:shd w:val="clear" w:color="auto" w:fill="FFFFFF" w:themeFill="background1"/>
            <w:vAlign w:val="center"/>
          </w:tcPr>
          <w:p w14:paraId="5E596E9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sz w:val="21"/>
                <w:szCs w:val="16"/>
              </w:rPr>
            </w:pPr>
            <w:bookmarkStart w:id="33" w:name="_Toc110195894"/>
            <w:r>
              <w:rPr>
                <w:rFonts w:hint="eastAsia"/>
                <w:sz w:val="21"/>
                <w:szCs w:val="16"/>
              </w:rPr>
              <w:t>专业技能</w:t>
            </w:r>
            <w:bookmarkEnd w:id="33"/>
          </w:p>
          <w:p w14:paraId="4B1DB93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sz w:val="21"/>
                <w:szCs w:val="16"/>
              </w:rPr>
            </w:pPr>
            <w:bookmarkStart w:id="34" w:name="_Toc110195895"/>
            <w:r>
              <w:rPr>
                <w:rFonts w:hint="eastAsia"/>
                <w:sz w:val="21"/>
                <w:szCs w:val="16"/>
              </w:rPr>
              <w:t>体系</w:t>
            </w:r>
            <w:bookmarkEnd w:id="34"/>
          </w:p>
        </w:tc>
        <w:tc>
          <w:tcPr>
            <w:tcW w:w="3038" w:type="dxa"/>
            <w:tcBorders>
              <w:top w:val="nil"/>
              <w:left w:val="nil"/>
              <w:bottom w:val="single" w:color="auto" w:sz="4" w:space="0"/>
              <w:right w:val="single" w:color="auto" w:sz="4" w:space="0"/>
            </w:tcBorders>
            <w:shd w:val="clear" w:color="auto" w:fill="FFFFFF" w:themeFill="background1"/>
            <w:vAlign w:val="center"/>
          </w:tcPr>
          <w:p w14:paraId="61AFB876">
            <w:pPr>
              <w:pStyle w:val="19"/>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80" w:lineRule="exact"/>
              <w:ind w:right="0"/>
              <w:textAlignment w:val="auto"/>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新技术通识课</w:t>
            </w:r>
          </w:p>
          <w:p w14:paraId="409220D5">
            <w:pPr>
              <w:pStyle w:val="19"/>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80" w:lineRule="exact"/>
              <w:ind w:right="0"/>
              <w:textAlignment w:val="auto"/>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专业平台课</w:t>
            </w:r>
          </w:p>
          <w:p w14:paraId="5C547543">
            <w:pPr>
              <w:pStyle w:val="19"/>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80" w:lineRule="exact"/>
              <w:ind w:right="0"/>
              <w:textAlignment w:val="auto"/>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专业方向课</w:t>
            </w:r>
          </w:p>
          <w:p w14:paraId="70D7D88D">
            <w:pPr>
              <w:pStyle w:val="19"/>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80" w:lineRule="exact"/>
              <w:ind w:right="0"/>
              <w:textAlignment w:val="auto"/>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专业拓展课</w:t>
            </w:r>
          </w:p>
        </w:tc>
        <w:tc>
          <w:tcPr>
            <w:tcW w:w="2387" w:type="dxa"/>
            <w:tcBorders>
              <w:top w:val="nil"/>
              <w:left w:val="nil"/>
              <w:bottom w:val="single" w:color="auto" w:sz="4" w:space="0"/>
              <w:right w:val="single" w:color="auto" w:sz="4" w:space="0"/>
            </w:tcBorders>
            <w:shd w:val="clear" w:color="auto" w:fill="FFFFFF" w:themeFill="background1"/>
            <w:vAlign w:val="center"/>
          </w:tcPr>
          <w:p w14:paraId="39639FFC">
            <w:pPr>
              <w:pStyle w:val="19"/>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80" w:lineRule="exact"/>
              <w:ind w:right="0"/>
              <w:jc w:val="left"/>
              <w:textAlignment w:val="auto"/>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专业第二课堂系列活动</w:t>
            </w:r>
          </w:p>
          <w:p w14:paraId="07099383">
            <w:pPr>
              <w:pStyle w:val="19"/>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80" w:lineRule="exact"/>
              <w:ind w:right="0"/>
              <w:jc w:val="left"/>
              <w:textAlignment w:val="auto"/>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专业技能竞赛</w:t>
            </w:r>
          </w:p>
        </w:tc>
        <w:tc>
          <w:tcPr>
            <w:tcW w:w="2382" w:type="dxa"/>
            <w:vMerge w:val="continue"/>
            <w:tcBorders>
              <w:left w:val="nil"/>
              <w:right w:val="single" w:color="auto" w:sz="4" w:space="0"/>
            </w:tcBorders>
            <w:shd w:val="clear" w:color="auto" w:fill="FFFFFF" w:themeFill="background1"/>
            <w:vAlign w:val="center"/>
          </w:tcPr>
          <w:p w14:paraId="2A57909D">
            <w:pPr>
              <w:pStyle w:val="19"/>
              <w:keepNext w:val="0"/>
              <w:keepLines w:val="0"/>
              <w:suppressLineNumbers w:val="0"/>
              <w:spacing w:before="0" w:beforeAutospacing="0" w:after="0" w:afterAutospacing="0"/>
              <w:ind w:left="0" w:right="0"/>
              <w:rPr>
                <w:rFonts w:hint="eastAsia" w:ascii="宋体" w:hAnsi="宋体"/>
                <w:color w:val="000000" w:themeColor="text1"/>
                <w14:textFill>
                  <w14:solidFill>
                    <w14:schemeClr w14:val="tx1"/>
                  </w14:solidFill>
                </w14:textFill>
              </w:rPr>
            </w:pPr>
          </w:p>
        </w:tc>
      </w:tr>
      <w:tr w14:paraId="791CB127">
        <w:tblPrEx>
          <w:shd w:val="clear" w:color="auto" w:fill="FFFFFF" w:themeFill="background1"/>
          <w:tblCellMar>
            <w:top w:w="0" w:type="dxa"/>
            <w:left w:w="108" w:type="dxa"/>
            <w:bottom w:w="0" w:type="dxa"/>
            <w:right w:w="108" w:type="dxa"/>
          </w:tblCellMar>
        </w:tblPrEx>
        <w:trPr>
          <w:trHeight w:val="329" w:hRule="atLeast"/>
          <w:jc w:val="center"/>
        </w:trPr>
        <w:tc>
          <w:tcPr>
            <w:tcW w:w="1452" w:type="dxa"/>
            <w:tcBorders>
              <w:top w:val="nil"/>
              <w:left w:val="single" w:color="auto" w:sz="4" w:space="0"/>
              <w:bottom w:val="single" w:color="auto" w:sz="4" w:space="0"/>
              <w:right w:val="single" w:color="auto" w:sz="4" w:space="0"/>
            </w:tcBorders>
            <w:shd w:val="clear" w:color="auto" w:fill="FFFFFF" w:themeFill="background1"/>
            <w:vAlign w:val="center"/>
          </w:tcPr>
          <w:p w14:paraId="4BA0A72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sz w:val="21"/>
                <w:szCs w:val="16"/>
              </w:rPr>
            </w:pPr>
            <w:bookmarkStart w:id="35" w:name="_Toc110195896"/>
            <w:r>
              <w:rPr>
                <w:rFonts w:hint="eastAsia"/>
                <w:sz w:val="21"/>
                <w:szCs w:val="16"/>
              </w:rPr>
              <w:t>管理能力</w:t>
            </w:r>
            <w:bookmarkEnd w:id="35"/>
          </w:p>
          <w:p w14:paraId="37F0B3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sz w:val="21"/>
                <w:szCs w:val="16"/>
              </w:rPr>
            </w:pPr>
            <w:bookmarkStart w:id="36" w:name="_Toc110195897"/>
            <w:r>
              <w:rPr>
                <w:rFonts w:hint="eastAsia"/>
                <w:sz w:val="21"/>
                <w:szCs w:val="16"/>
              </w:rPr>
              <w:t>体系</w:t>
            </w:r>
            <w:bookmarkEnd w:id="36"/>
          </w:p>
        </w:tc>
        <w:tc>
          <w:tcPr>
            <w:tcW w:w="3038" w:type="dxa"/>
            <w:tcBorders>
              <w:top w:val="nil"/>
              <w:left w:val="nil"/>
              <w:bottom w:val="single" w:color="auto" w:sz="4" w:space="0"/>
              <w:right w:val="single" w:color="auto" w:sz="4" w:space="0"/>
            </w:tcBorders>
            <w:shd w:val="clear" w:color="auto" w:fill="FFFFFF" w:themeFill="background1"/>
            <w:vAlign w:val="center"/>
          </w:tcPr>
          <w:p w14:paraId="09229EB7">
            <w:pPr>
              <w:pStyle w:val="19"/>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80" w:lineRule="exact"/>
              <w:ind w:right="0"/>
              <w:textAlignment w:val="auto"/>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精益生产与管理基础</w:t>
            </w:r>
          </w:p>
          <w:p w14:paraId="56FD678E">
            <w:pPr>
              <w:pStyle w:val="19"/>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80" w:lineRule="exact"/>
              <w:ind w:right="0"/>
              <w:textAlignment w:val="auto"/>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管理类选修课程</w:t>
            </w:r>
          </w:p>
          <w:p w14:paraId="642DDBF2">
            <w:pPr>
              <w:pStyle w:val="19"/>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80" w:lineRule="exact"/>
              <w:ind w:right="0"/>
              <w:textAlignment w:val="auto"/>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专业类管理课程</w:t>
            </w:r>
          </w:p>
        </w:tc>
        <w:tc>
          <w:tcPr>
            <w:tcW w:w="2387" w:type="dxa"/>
            <w:tcBorders>
              <w:top w:val="nil"/>
              <w:left w:val="nil"/>
              <w:bottom w:val="single" w:color="auto" w:sz="4" w:space="0"/>
              <w:right w:val="single" w:color="auto" w:sz="4" w:space="0"/>
            </w:tcBorders>
            <w:shd w:val="clear" w:color="auto" w:fill="FFFFFF" w:themeFill="background1"/>
            <w:vAlign w:val="center"/>
          </w:tcPr>
          <w:p w14:paraId="28D797A4">
            <w:pPr>
              <w:pStyle w:val="19"/>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80" w:lineRule="exact"/>
              <w:ind w:right="0"/>
              <w:jc w:val="left"/>
              <w:textAlignment w:val="auto"/>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管理类讲座和活动</w:t>
            </w:r>
          </w:p>
        </w:tc>
        <w:tc>
          <w:tcPr>
            <w:tcW w:w="2382" w:type="dxa"/>
            <w:vMerge w:val="continue"/>
            <w:tcBorders>
              <w:left w:val="nil"/>
              <w:right w:val="single" w:color="auto" w:sz="4" w:space="0"/>
            </w:tcBorders>
            <w:shd w:val="clear" w:color="auto" w:fill="FFFFFF" w:themeFill="background1"/>
            <w:vAlign w:val="center"/>
          </w:tcPr>
          <w:p w14:paraId="5B7C94D1">
            <w:pPr>
              <w:pStyle w:val="19"/>
              <w:keepNext w:val="0"/>
              <w:keepLines w:val="0"/>
              <w:suppressLineNumbers w:val="0"/>
              <w:spacing w:before="0" w:beforeAutospacing="0" w:after="0" w:afterAutospacing="0"/>
              <w:ind w:left="0" w:right="0"/>
              <w:rPr>
                <w:rFonts w:hint="eastAsia" w:ascii="宋体" w:hAnsi="宋体"/>
                <w:color w:val="000000" w:themeColor="text1"/>
                <w14:textFill>
                  <w14:solidFill>
                    <w14:schemeClr w14:val="tx1"/>
                  </w14:solidFill>
                </w14:textFill>
              </w:rPr>
            </w:pPr>
          </w:p>
        </w:tc>
      </w:tr>
      <w:tr w14:paraId="54A718D3">
        <w:tblPrEx>
          <w:shd w:val="clear" w:color="auto" w:fill="FFFFFF" w:themeFill="background1"/>
          <w:tblCellMar>
            <w:top w:w="0" w:type="dxa"/>
            <w:left w:w="108" w:type="dxa"/>
            <w:bottom w:w="0" w:type="dxa"/>
            <w:right w:w="108" w:type="dxa"/>
          </w:tblCellMar>
        </w:tblPrEx>
        <w:trPr>
          <w:trHeight w:val="50" w:hRule="atLeast"/>
          <w:jc w:val="center"/>
        </w:trPr>
        <w:tc>
          <w:tcPr>
            <w:tcW w:w="1452" w:type="dxa"/>
            <w:tcBorders>
              <w:top w:val="nil"/>
              <w:left w:val="single" w:color="auto" w:sz="4" w:space="0"/>
              <w:bottom w:val="single" w:color="auto" w:sz="4" w:space="0"/>
              <w:right w:val="single" w:color="auto" w:sz="4" w:space="0"/>
            </w:tcBorders>
            <w:shd w:val="clear" w:color="auto" w:fill="FFFFFF" w:themeFill="background1"/>
            <w:vAlign w:val="center"/>
          </w:tcPr>
          <w:p w14:paraId="7B804F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sz w:val="21"/>
                <w:szCs w:val="16"/>
              </w:rPr>
            </w:pPr>
            <w:bookmarkStart w:id="37" w:name="_Toc110195898"/>
            <w:r>
              <w:rPr>
                <w:rFonts w:hint="eastAsia"/>
                <w:sz w:val="21"/>
                <w:szCs w:val="16"/>
              </w:rPr>
              <w:t>创新创业</w:t>
            </w:r>
            <w:bookmarkEnd w:id="37"/>
          </w:p>
          <w:p w14:paraId="4C3B63C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sz w:val="21"/>
                <w:szCs w:val="16"/>
              </w:rPr>
            </w:pPr>
            <w:bookmarkStart w:id="38" w:name="_Toc110195899"/>
            <w:r>
              <w:rPr>
                <w:rFonts w:hint="eastAsia"/>
                <w:sz w:val="21"/>
                <w:szCs w:val="16"/>
              </w:rPr>
              <w:t>体系</w:t>
            </w:r>
            <w:bookmarkEnd w:id="38"/>
          </w:p>
        </w:tc>
        <w:tc>
          <w:tcPr>
            <w:tcW w:w="3038" w:type="dxa"/>
            <w:tcBorders>
              <w:top w:val="nil"/>
              <w:left w:val="nil"/>
              <w:bottom w:val="single" w:color="auto" w:sz="4" w:space="0"/>
              <w:right w:val="single" w:color="auto" w:sz="4" w:space="0"/>
            </w:tcBorders>
            <w:shd w:val="clear" w:color="auto" w:fill="FFFFFF" w:themeFill="background1"/>
            <w:vAlign w:val="center"/>
          </w:tcPr>
          <w:p w14:paraId="206A350B">
            <w:pPr>
              <w:pStyle w:val="19"/>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80" w:lineRule="exact"/>
              <w:ind w:right="0"/>
              <w:textAlignment w:val="auto"/>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职业发展与就业指导（一）</w:t>
            </w:r>
          </w:p>
          <w:p w14:paraId="41F96C71">
            <w:pPr>
              <w:pStyle w:val="19"/>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80" w:lineRule="exact"/>
              <w:ind w:right="0"/>
              <w:textAlignment w:val="auto"/>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职业发展与就业指导（二）</w:t>
            </w:r>
          </w:p>
          <w:p w14:paraId="61FB12E6">
            <w:pPr>
              <w:pStyle w:val="19"/>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80" w:lineRule="exact"/>
              <w:ind w:right="0"/>
              <w:textAlignment w:val="auto"/>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创新与创业实务（一）</w:t>
            </w:r>
          </w:p>
          <w:p w14:paraId="79CBF6B5">
            <w:pPr>
              <w:pStyle w:val="19"/>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80" w:lineRule="exact"/>
              <w:ind w:right="0"/>
              <w:textAlignment w:val="auto"/>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创新与创业实务（二）</w:t>
            </w:r>
          </w:p>
          <w:p w14:paraId="0EFE218D">
            <w:pPr>
              <w:pStyle w:val="19"/>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80" w:lineRule="exact"/>
              <w:ind w:right="0"/>
              <w:textAlignment w:val="auto"/>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专创融合课程</w:t>
            </w:r>
          </w:p>
        </w:tc>
        <w:tc>
          <w:tcPr>
            <w:tcW w:w="2387" w:type="dxa"/>
            <w:tcBorders>
              <w:top w:val="nil"/>
              <w:left w:val="nil"/>
              <w:bottom w:val="single" w:color="auto" w:sz="4" w:space="0"/>
              <w:right w:val="single" w:color="auto" w:sz="4" w:space="0"/>
            </w:tcBorders>
            <w:shd w:val="clear" w:color="auto" w:fill="FFFFFF" w:themeFill="background1"/>
            <w:vAlign w:val="center"/>
          </w:tcPr>
          <w:p w14:paraId="2CFCF128">
            <w:pPr>
              <w:pStyle w:val="19"/>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80" w:lineRule="exact"/>
              <w:ind w:right="0"/>
              <w:jc w:val="left"/>
              <w:textAlignment w:val="auto"/>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创新创业类竞赛</w:t>
            </w:r>
          </w:p>
          <w:p w14:paraId="442BB179">
            <w:pPr>
              <w:pStyle w:val="19"/>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80" w:lineRule="exact"/>
              <w:ind w:right="0"/>
              <w:jc w:val="left"/>
              <w:textAlignment w:val="auto"/>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创新创业活动</w:t>
            </w:r>
          </w:p>
        </w:tc>
        <w:tc>
          <w:tcPr>
            <w:tcW w:w="2382" w:type="dxa"/>
            <w:vMerge w:val="continue"/>
            <w:tcBorders>
              <w:left w:val="nil"/>
              <w:bottom w:val="single" w:color="auto" w:sz="4" w:space="0"/>
              <w:right w:val="single" w:color="auto" w:sz="4" w:space="0"/>
            </w:tcBorders>
            <w:shd w:val="clear" w:color="auto" w:fill="FFFFFF" w:themeFill="background1"/>
            <w:vAlign w:val="center"/>
          </w:tcPr>
          <w:p w14:paraId="2024167E">
            <w:pPr>
              <w:pStyle w:val="19"/>
              <w:keepNext w:val="0"/>
              <w:keepLines w:val="0"/>
              <w:suppressLineNumbers w:val="0"/>
              <w:spacing w:before="0" w:beforeAutospacing="0" w:after="0" w:afterAutospacing="0"/>
              <w:ind w:left="0" w:right="0"/>
              <w:rPr>
                <w:rFonts w:hint="eastAsia" w:ascii="宋体" w:hAnsi="宋体"/>
                <w:color w:val="000000" w:themeColor="text1"/>
                <w14:textFill>
                  <w14:solidFill>
                    <w14:schemeClr w14:val="tx1"/>
                  </w14:solidFill>
                </w14:textFill>
              </w:rPr>
            </w:pPr>
          </w:p>
        </w:tc>
      </w:tr>
    </w:tbl>
    <w:p w14:paraId="35D11285">
      <w:pPr>
        <w:pStyle w:val="4"/>
        <w:spacing w:before="0" w:after="0" w:line="240" w:lineRule="auto"/>
        <w:ind w:firstLine="560" w:firstLineChars="200"/>
        <w:rPr>
          <w:rFonts w:hint="eastAsia" w:ascii="宋体" w:hAnsi="宋体" w:eastAsia="宋体" w:cs="宋体"/>
          <w:b w:val="0"/>
          <w:bCs/>
          <w:sz w:val="28"/>
          <w:szCs w:val="21"/>
        </w:rPr>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425" w:num="1"/>
          <w:docGrid w:type="lines" w:linePitch="312" w:charSpace="0"/>
        </w:sectPr>
      </w:pPr>
    </w:p>
    <w:p w14:paraId="55F8E250">
      <w:pPr>
        <w:pStyle w:val="4"/>
        <w:spacing w:before="0" w:after="0" w:line="240" w:lineRule="auto"/>
        <w:ind w:firstLine="560" w:firstLineChars="200"/>
        <w:rPr>
          <w:rFonts w:hint="eastAsia" w:ascii="宋体" w:hAnsi="宋体" w:eastAsia="宋体" w:cs="宋体"/>
          <w:sz w:val="28"/>
          <w:szCs w:val="28"/>
        </w:rPr>
      </w:pPr>
      <w:r>
        <w:rPr>
          <w:rFonts w:hint="eastAsia" w:ascii="宋体" w:hAnsi="宋体" w:eastAsia="宋体" w:cs="宋体"/>
          <w:b w:val="0"/>
          <w:bCs/>
          <w:sz w:val="28"/>
          <w:szCs w:val="21"/>
        </w:rPr>
        <w:t>2.课程矩阵</w:t>
      </w:r>
    </w:p>
    <w:p w14:paraId="6DC06E13">
      <w:pPr>
        <w:jc w:val="center"/>
        <w:rPr>
          <w:b/>
          <w:bCs/>
          <w:sz w:val="21"/>
          <w:szCs w:val="21"/>
        </w:rPr>
      </w:pPr>
      <w:bookmarkStart w:id="39" w:name="_Toc14248"/>
      <w:bookmarkStart w:id="40" w:name="_Toc7603"/>
      <w:r>
        <w:rPr>
          <w:rFonts w:hint="eastAsia"/>
          <w:b/>
          <w:bCs/>
          <w:sz w:val="21"/>
          <w:szCs w:val="21"/>
        </w:rPr>
        <w:t>表6-2课程矩阵</w:t>
      </w:r>
      <w:bookmarkEnd w:id="39"/>
      <w:bookmarkEnd w:id="40"/>
    </w:p>
    <w:tbl>
      <w:tblPr>
        <w:tblStyle w:val="12"/>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0"/>
        <w:gridCol w:w="1781"/>
        <w:gridCol w:w="536"/>
        <w:gridCol w:w="536"/>
        <w:gridCol w:w="539"/>
        <w:gridCol w:w="539"/>
        <w:gridCol w:w="539"/>
        <w:gridCol w:w="539"/>
        <w:gridCol w:w="539"/>
        <w:gridCol w:w="539"/>
        <w:gridCol w:w="539"/>
        <w:gridCol w:w="539"/>
        <w:gridCol w:w="539"/>
        <w:gridCol w:w="539"/>
        <w:gridCol w:w="539"/>
        <w:gridCol w:w="539"/>
        <w:gridCol w:w="539"/>
        <w:gridCol w:w="539"/>
        <w:gridCol w:w="539"/>
        <w:gridCol w:w="539"/>
        <w:gridCol w:w="539"/>
        <w:gridCol w:w="539"/>
        <w:gridCol w:w="539"/>
        <w:gridCol w:w="539"/>
      </w:tblGrid>
      <w:tr w14:paraId="774FB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blHeader/>
        </w:trPr>
        <w:tc>
          <w:tcPr>
            <w:tcW w:w="815" w:type="pct"/>
            <w:gridSpan w:val="2"/>
            <w:tcBorders>
              <w:tl2br w:val="single" w:color="auto" w:sz="4" w:space="0"/>
            </w:tcBorders>
            <w:shd w:val="clear" w:color="auto" w:fill="auto"/>
          </w:tcPr>
          <w:p w14:paraId="6C3E1A03">
            <w:pPr>
              <w:keepNext w:val="0"/>
              <w:keepLines w:val="0"/>
              <w:suppressLineNumbers w:val="0"/>
              <w:spacing w:before="0" w:beforeAutospacing="0" w:after="0" w:afterAutospacing="0"/>
              <w:ind w:left="0" w:right="0"/>
              <w:rPr>
                <w:rFonts w:hint="default"/>
                <w:sz w:val="24"/>
                <w:szCs w:val="24"/>
              </w:rPr>
            </w:pPr>
            <w:r>
              <w:rPr>
                <w:rFonts w:hint="eastAsia"/>
                <w:sz w:val="24"/>
                <w:szCs w:val="24"/>
              </w:rPr>
              <w:t xml:space="preserve">        培养规格</w:t>
            </w:r>
          </w:p>
          <w:p w14:paraId="34459606">
            <w:pPr>
              <w:keepNext w:val="0"/>
              <w:keepLines w:val="0"/>
              <w:suppressLineNumbers w:val="0"/>
              <w:spacing w:before="0" w:beforeAutospacing="0" w:after="0" w:afterAutospacing="0"/>
              <w:ind w:left="0" w:right="0"/>
              <w:rPr>
                <w:rFonts w:hint="default"/>
                <w:sz w:val="24"/>
                <w:szCs w:val="24"/>
              </w:rPr>
            </w:pPr>
            <w:r>
              <w:rPr>
                <w:rFonts w:hint="eastAsia"/>
                <w:sz w:val="24"/>
                <w:szCs w:val="24"/>
              </w:rPr>
              <w:t>课程名称</w:t>
            </w:r>
          </w:p>
        </w:tc>
        <w:tc>
          <w:tcPr>
            <w:tcW w:w="189" w:type="pct"/>
            <w:shd w:val="clear" w:color="auto" w:fill="auto"/>
            <w:vAlign w:val="center"/>
          </w:tcPr>
          <w:p w14:paraId="17115E22">
            <w:pPr>
              <w:keepNext w:val="0"/>
              <w:keepLines w:val="0"/>
              <w:suppressLineNumbers w:val="0"/>
              <w:spacing w:before="0" w:beforeAutospacing="0" w:after="0" w:afterAutospacing="0"/>
              <w:ind w:left="0" w:right="0"/>
              <w:jc w:val="center"/>
              <w:rPr>
                <w:rFonts w:hint="default"/>
                <w:sz w:val="21"/>
                <w:szCs w:val="21"/>
              </w:rPr>
            </w:pPr>
            <w:bookmarkStart w:id="41" w:name="_Toc110195902"/>
            <w:r>
              <w:rPr>
                <w:rFonts w:hint="eastAsia"/>
                <w:sz w:val="21"/>
                <w:szCs w:val="21"/>
              </w:rPr>
              <w:t>1.1</w:t>
            </w:r>
            <w:bookmarkEnd w:id="41"/>
          </w:p>
        </w:tc>
        <w:tc>
          <w:tcPr>
            <w:tcW w:w="189" w:type="pct"/>
            <w:shd w:val="clear" w:color="auto" w:fill="auto"/>
            <w:vAlign w:val="center"/>
          </w:tcPr>
          <w:p w14:paraId="7F150378">
            <w:pPr>
              <w:keepNext w:val="0"/>
              <w:keepLines w:val="0"/>
              <w:suppressLineNumbers w:val="0"/>
              <w:spacing w:before="0" w:beforeAutospacing="0" w:after="0" w:afterAutospacing="0"/>
              <w:ind w:left="0" w:right="0"/>
              <w:jc w:val="center"/>
              <w:rPr>
                <w:rFonts w:hint="default"/>
                <w:sz w:val="21"/>
                <w:szCs w:val="21"/>
              </w:rPr>
            </w:pPr>
            <w:bookmarkStart w:id="42" w:name="_Toc110195903"/>
            <w:r>
              <w:rPr>
                <w:rFonts w:hint="eastAsia"/>
                <w:sz w:val="21"/>
                <w:szCs w:val="21"/>
              </w:rPr>
              <w:t>1.2</w:t>
            </w:r>
            <w:bookmarkEnd w:id="42"/>
          </w:p>
        </w:tc>
        <w:tc>
          <w:tcPr>
            <w:tcW w:w="190" w:type="pct"/>
            <w:shd w:val="clear" w:color="auto" w:fill="auto"/>
            <w:vAlign w:val="center"/>
          </w:tcPr>
          <w:p w14:paraId="1879FC9C">
            <w:pPr>
              <w:keepNext w:val="0"/>
              <w:keepLines w:val="0"/>
              <w:suppressLineNumbers w:val="0"/>
              <w:spacing w:before="0" w:beforeAutospacing="0" w:after="0" w:afterAutospacing="0"/>
              <w:ind w:left="0" w:right="0"/>
              <w:jc w:val="center"/>
              <w:rPr>
                <w:rFonts w:hint="default" w:eastAsia="仿宋_GB2312"/>
                <w:sz w:val="21"/>
                <w:szCs w:val="21"/>
                <w:lang w:val="en-US" w:eastAsia="zh-CN"/>
              </w:rPr>
            </w:pPr>
            <w:r>
              <w:rPr>
                <w:rFonts w:hint="eastAsia"/>
                <w:sz w:val="21"/>
                <w:szCs w:val="21"/>
                <w:lang w:val="en-US" w:eastAsia="zh-CN"/>
              </w:rPr>
              <w:t>1.3</w:t>
            </w:r>
          </w:p>
        </w:tc>
        <w:tc>
          <w:tcPr>
            <w:tcW w:w="190" w:type="pct"/>
            <w:shd w:val="clear" w:color="auto" w:fill="auto"/>
            <w:vAlign w:val="center"/>
          </w:tcPr>
          <w:p w14:paraId="3EE52880">
            <w:pPr>
              <w:keepNext w:val="0"/>
              <w:keepLines w:val="0"/>
              <w:suppressLineNumbers w:val="0"/>
              <w:spacing w:before="0" w:beforeAutospacing="0" w:after="0" w:afterAutospacing="0"/>
              <w:ind w:left="0" w:right="0"/>
              <w:jc w:val="center"/>
              <w:rPr>
                <w:rFonts w:hint="default" w:eastAsia="仿宋_GB2312"/>
                <w:sz w:val="21"/>
                <w:szCs w:val="21"/>
                <w:lang w:val="en-US" w:eastAsia="zh-CN"/>
              </w:rPr>
            </w:pPr>
            <w:r>
              <w:rPr>
                <w:rFonts w:hint="eastAsia"/>
                <w:sz w:val="21"/>
                <w:szCs w:val="21"/>
                <w:lang w:val="en-US" w:eastAsia="zh-CN"/>
              </w:rPr>
              <w:t>1.4</w:t>
            </w:r>
          </w:p>
        </w:tc>
        <w:tc>
          <w:tcPr>
            <w:tcW w:w="190" w:type="pct"/>
            <w:shd w:val="clear" w:color="auto" w:fill="auto"/>
            <w:vAlign w:val="center"/>
          </w:tcPr>
          <w:p w14:paraId="0B52858D">
            <w:pPr>
              <w:keepNext w:val="0"/>
              <w:keepLines w:val="0"/>
              <w:suppressLineNumbers w:val="0"/>
              <w:spacing w:before="0" w:beforeAutospacing="0" w:after="0" w:afterAutospacing="0"/>
              <w:ind w:left="0" w:right="0"/>
              <w:jc w:val="center"/>
              <w:rPr>
                <w:rFonts w:hint="default" w:eastAsia="仿宋_GB2312"/>
                <w:sz w:val="21"/>
                <w:szCs w:val="21"/>
                <w:lang w:val="en-US" w:eastAsia="zh-CN"/>
              </w:rPr>
            </w:pPr>
            <w:r>
              <w:rPr>
                <w:rFonts w:hint="eastAsia"/>
                <w:sz w:val="21"/>
                <w:szCs w:val="21"/>
                <w:lang w:val="en-US" w:eastAsia="zh-CN"/>
              </w:rPr>
              <w:t>1.5</w:t>
            </w:r>
          </w:p>
        </w:tc>
        <w:tc>
          <w:tcPr>
            <w:tcW w:w="190" w:type="pct"/>
            <w:shd w:val="clear" w:color="auto" w:fill="auto"/>
            <w:vAlign w:val="center"/>
          </w:tcPr>
          <w:p w14:paraId="50A4A3AF">
            <w:pPr>
              <w:keepNext w:val="0"/>
              <w:keepLines w:val="0"/>
              <w:suppressLineNumbers w:val="0"/>
              <w:spacing w:before="0" w:beforeAutospacing="0" w:after="0" w:afterAutospacing="0"/>
              <w:ind w:left="0" w:right="0"/>
              <w:jc w:val="center"/>
              <w:rPr>
                <w:rFonts w:hint="default" w:eastAsia="仿宋_GB2312"/>
                <w:sz w:val="21"/>
                <w:szCs w:val="21"/>
                <w:lang w:val="en-US" w:eastAsia="zh-CN"/>
              </w:rPr>
            </w:pPr>
            <w:r>
              <w:rPr>
                <w:rFonts w:hint="eastAsia"/>
                <w:sz w:val="21"/>
                <w:szCs w:val="21"/>
                <w:lang w:val="en-US" w:eastAsia="zh-CN"/>
              </w:rPr>
              <w:t>1.6</w:t>
            </w:r>
          </w:p>
        </w:tc>
        <w:tc>
          <w:tcPr>
            <w:tcW w:w="190" w:type="pct"/>
            <w:shd w:val="clear" w:color="auto" w:fill="auto"/>
            <w:vAlign w:val="center"/>
          </w:tcPr>
          <w:p w14:paraId="0B43D366">
            <w:pPr>
              <w:keepNext w:val="0"/>
              <w:keepLines w:val="0"/>
              <w:suppressLineNumbers w:val="0"/>
              <w:spacing w:before="0" w:beforeAutospacing="0" w:after="0" w:afterAutospacing="0"/>
              <w:ind w:left="0" w:right="0"/>
              <w:jc w:val="center"/>
              <w:rPr>
                <w:rFonts w:hint="default" w:eastAsia="仿宋_GB2312"/>
                <w:sz w:val="21"/>
                <w:szCs w:val="21"/>
                <w:lang w:val="en-US" w:eastAsia="zh-CN"/>
              </w:rPr>
            </w:pPr>
            <w:r>
              <w:rPr>
                <w:rFonts w:hint="eastAsia"/>
                <w:sz w:val="21"/>
                <w:szCs w:val="21"/>
                <w:lang w:val="en-US" w:eastAsia="zh-CN"/>
              </w:rPr>
              <w:t>2.1</w:t>
            </w:r>
          </w:p>
        </w:tc>
        <w:tc>
          <w:tcPr>
            <w:tcW w:w="190" w:type="pct"/>
            <w:shd w:val="clear" w:color="auto" w:fill="auto"/>
            <w:vAlign w:val="center"/>
          </w:tcPr>
          <w:p w14:paraId="54BC4BFE">
            <w:pPr>
              <w:keepNext w:val="0"/>
              <w:keepLines w:val="0"/>
              <w:suppressLineNumbers w:val="0"/>
              <w:spacing w:before="0" w:beforeAutospacing="0" w:after="0" w:afterAutospacing="0"/>
              <w:ind w:left="0" w:right="0"/>
              <w:jc w:val="center"/>
              <w:rPr>
                <w:rFonts w:hint="default" w:eastAsia="仿宋_GB2312"/>
                <w:sz w:val="21"/>
                <w:szCs w:val="21"/>
                <w:lang w:val="en-US" w:eastAsia="zh-CN"/>
              </w:rPr>
            </w:pPr>
            <w:r>
              <w:rPr>
                <w:rFonts w:hint="eastAsia"/>
                <w:sz w:val="21"/>
                <w:szCs w:val="21"/>
                <w:lang w:val="en-US" w:eastAsia="zh-CN"/>
              </w:rPr>
              <w:t>2.2</w:t>
            </w:r>
          </w:p>
        </w:tc>
        <w:tc>
          <w:tcPr>
            <w:tcW w:w="190" w:type="pct"/>
            <w:shd w:val="clear" w:color="auto" w:fill="auto"/>
            <w:vAlign w:val="center"/>
          </w:tcPr>
          <w:p w14:paraId="7D87FEEB">
            <w:pPr>
              <w:keepNext w:val="0"/>
              <w:keepLines w:val="0"/>
              <w:suppressLineNumbers w:val="0"/>
              <w:spacing w:before="0" w:beforeAutospacing="0" w:after="0" w:afterAutospacing="0"/>
              <w:ind w:left="0" w:right="0"/>
              <w:jc w:val="center"/>
              <w:rPr>
                <w:rFonts w:hint="default" w:eastAsia="仿宋_GB2312"/>
                <w:sz w:val="21"/>
                <w:szCs w:val="21"/>
                <w:lang w:val="en-US" w:eastAsia="zh-CN"/>
              </w:rPr>
            </w:pPr>
            <w:r>
              <w:rPr>
                <w:rFonts w:hint="eastAsia"/>
                <w:sz w:val="21"/>
                <w:szCs w:val="21"/>
                <w:lang w:val="en-US" w:eastAsia="zh-CN"/>
              </w:rPr>
              <w:t>2.3</w:t>
            </w:r>
          </w:p>
        </w:tc>
        <w:tc>
          <w:tcPr>
            <w:tcW w:w="190" w:type="pct"/>
            <w:shd w:val="clear" w:color="auto" w:fill="auto"/>
            <w:vAlign w:val="center"/>
          </w:tcPr>
          <w:p w14:paraId="4301F817">
            <w:pPr>
              <w:keepNext w:val="0"/>
              <w:keepLines w:val="0"/>
              <w:suppressLineNumbers w:val="0"/>
              <w:spacing w:before="0" w:beforeAutospacing="0" w:after="0" w:afterAutospacing="0"/>
              <w:ind w:left="0" w:right="0"/>
              <w:jc w:val="center"/>
              <w:rPr>
                <w:rFonts w:hint="default" w:eastAsia="仿宋_GB2312"/>
                <w:sz w:val="21"/>
                <w:szCs w:val="21"/>
                <w:lang w:val="en-US" w:eastAsia="zh-CN"/>
              </w:rPr>
            </w:pPr>
            <w:r>
              <w:rPr>
                <w:rFonts w:hint="eastAsia"/>
                <w:sz w:val="21"/>
                <w:szCs w:val="21"/>
                <w:lang w:val="en-US" w:eastAsia="zh-CN"/>
              </w:rPr>
              <w:t>2.4</w:t>
            </w:r>
          </w:p>
        </w:tc>
        <w:tc>
          <w:tcPr>
            <w:tcW w:w="190" w:type="pct"/>
            <w:shd w:val="clear" w:color="auto" w:fill="auto"/>
            <w:vAlign w:val="center"/>
          </w:tcPr>
          <w:p w14:paraId="5C2373DF">
            <w:pPr>
              <w:keepNext w:val="0"/>
              <w:keepLines w:val="0"/>
              <w:suppressLineNumbers w:val="0"/>
              <w:spacing w:before="0" w:beforeAutospacing="0" w:after="0" w:afterAutospacing="0"/>
              <w:ind w:left="0" w:right="0"/>
              <w:jc w:val="center"/>
              <w:rPr>
                <w:rFonts w:hint="default" w:eastAsia="仿宋_GB2312"/>
                <w:sz w:val="21"/>
                <w:szCs w:val="21"/>
                <w:lang w:val="en-US" w:eastAsia="zh-CN"/>
              </w:rPr>
            </w:pPr>
            <w:r>
              <w:rPr>
                <w:rFonts w:hint="eastAsia"/>
                <w:sz w:val="21"/>
                <w:szCs w:val="21"/>
                <w:lang w:val="en-US" w:eastAsia="zh-CN"/>
              </w:rPr>
              <w:t>2.5</w:t>
            </w:r>
          </w:p>
        </w:tc>
        <w:tc>
          <w:tcPr>
            <w:tcW w:w="190" w:type="pct"/>
            <w:shd w:val="clear" w:color="auto" w:fill="auto"/>
            <w:vAlign w:val="center"/>
          </w:tcPr>
          <w:p w14:paraId="7CF0B207">
            <w:pPr>
              <w:keepNext w:val="0"/>
              <w:keepLines w:val="0"/>
              <w:suppressLineNumbers w:val="0"/>
              <w:spacing w:before="0" w:beforeAutospacing="0" w:after="0" w:afterAutospacing="0"/>
              <w:ind w:left="0" w:right="0"/>
              <w:jc w:val="center"/>
              <w:rPr>
                <w:rFonts w:hint="default" w:eastAsia="仿宋_GB2312"/>
                <w:sz w:val="21"/>
                <w:szCs w:val="21"/>
                <w:lang w:val="en-US" w:eastAsia="zh-CN"/>
              </w:rPr>
            </w:pPr>
            <w:r>
              <w:rPr>
                <w:rFonts w:hint="eastAsia"/>
                <w:sz w:val="21"/>
                <w:szCs w:val="21"/>
                <w:lang w:val="en-US" w:eastAsia="zh-CN"/>
              </w:rPr>
              <w:t>2.6</w:t>
            </w:r>
          </w:p>
        </w:tc>
        <w:tc>
          <w:tcPr>
            <w:tcW w:w="190" w:type="pct"/>
            <w:shd w:val="clear" w:color="auto" w:fill="auto"/>
            <w:vAlign w:val="center"/>
          </w:tcPr>
          <w:p w14:paraId="5DF21D27">
            <w:pPr>
              <w:keepNext w:val="0"/>
              <w:keepLines w:val="0"/>
              <w:suppressLineNumbers w:val="0"/>
              <w:spacing w:before="0" w:beforeAutospacing="0" w:after="0" w:afterAutospacing="0"/>
              <w:ind w:left="0" w:right="0"/>
              <w:jc w:val="center"/>
              <w:rPr>
                <w:rFonts w:hint="default" w:eastAsia="仿宋_GB2312"/>
                <w:sz w:val="21"/>
                <w:szCs w:val="21"/>
                <w:lang w:val="en-US" w:eastAsia="zh-CN"/>
              </w:rPr>
            </w:pPr>
            <w:r>
              <w:rPr>
                <w:rFonts w:hint="eastAsia"/>
                <w:sz w:val="21"/>
                <w:szCs w:val="21"/>
                <w:lang w:val="en-US" w:eastAsia="zh-CN"/>
              </w:rPr>
              <w:t>2.7</w:t>
            </w:r>
          </w:p>
        </w:tc>
        <w:tc>
          <w:tcPr>
            <w:tcW w:w="190" w:type="pct"/>
            <w:shd w:val="clear" w:color="auto" w:fill="auto"/>
            <w:vAlign w:val="center"/>
          </w:tcPr>
          <w:p w14:paraId="569CC552">
            <w:pPr>
              <w:keepNext w:val="0"/>
              <w:keepLines w:val="0"/>
              <w:suppressLineNumbers w:val="0"/>
              <w:spacing w:before="0" w:beforeAutospacing="0" w:after="0" w:afterAutospacing="0"/>
              <w:ind w:left="0" w:right="0"/>
              <w:jc w:val="center"/>
              <w:rPr>
                <w:rFonts w:hint="default" w:eastAsia="仿宋_GB2312"/>
                <w:sz w:val="21"/>
                <w:szCs w:val="21"/>
                <w:lang w:val="en-US" w:eastAsia="zh-CN"/>
              </w:rPr>
            </w:pPr>
            <w:r>
              <w:rPr>
                <w:rFonts w:hint="eastAsia"/>
                <w:sz w:val="21"/>
                <w:szCs w:val="21"/>
                <w:lang w:val="en-US" w:eastAsia="zh-CN"/>
              </w:rPr>
              <w:t>2.8</w:t>
            </w:r>
          </w:p>
        </w:tc>
        <w:tc>
          <w:tcPr>
            <w:tcW w:w="190" w:type="pct"/>
            <w:shd w:val="clear" w:color="auto" w:fill="auto"/>
            <w:vAlign w:val="center"/>
          </w:tcPr>
          <w:p w14:paraId="4F85926C">
            <w:pPr>
              <w:keepNext w:val="0"/>
              <w:keepLines w:val="0"/>
              <w:suppressLineNumbers w:val="0"/>
              <w:spacing w:before="0" w:beforeAutospacing="0" w:after="0" w:afterAutospacing="0"/>
              <w:ind w:left="0" w:right="0"/>
              <w:jc w:val="center"/>
              <w:rPr>
                <w:rFonts w:hint="default" w:eastAsia="仿宋_GB2312"/>
                <w:sz w:val="21"/>
                <w:szCs w:val="21"/>
                <w:lang w:val="en-US" w:eastAsia="zh-CN"/>
              </w:rPr>
            </w:pPr>
            <w:r>
              <w:rPr>
                <w:rFonts w:hint="eastAsia"/>
                <w:sz w:val="21"/>
                <w:szCs w:val="21"/>
                <w:lang w:val="en-US" w:eastAsia="zh-CN"/>
              </w:rPr>
              <w:t>3.1</w:t>
            </w:r>
          </w:p>
        </w:tc>
        <w:tc>
          <w:tcPr>
            <w:tcW w:w="190" w:type="pct"/>
            <w:shd w:val="clear" w:color="auto" w:fill="auto"/>
            <w:vAlign w:val="center"/>
          </w:tcPr>
          <w:p w14:paraId="491A14AE">
            <w:pPr>
              <w:keepNext w:val="0"/>
              <w:keepLines w:val="0"/>
              <w:suppressLineNumbers w:val="0"/>
              <w:spacing w:before="0" w:beforeAutospacing="0" w:after="0" w:afterAutospacing="0"/>
              <w:ind w:left="0" w:right="0"/>
              <w:jc w:val="center"/>
              <w:rPr>
                <w:rFonts w:hint="default" w:eastAsia="仿宋_GB2312"/>
                <w:sz w:val="21"/>
                <w:szCs w:val="21"/>
                <w:lang w:val="en-US" w:eastAsia="zh-CN"/>
              </w:rPr>
            </w:pPr>
            <w:r>
              <w:rPr>
                <w:rFonts w:hint="eastAsia"/>
                <w:sz w:val="21"/>
                <w:szCs w:val="21"/>
                <w:lang w:val="en-US" w:eastAsia="zh-CN"/>
              </w:rPr>
              <w:t>3.2</w:t>
            </w:r>
          </w:p>
        </w:tc>
        <w:tc>
          <w:tcPr>
            <w:tcW w:w="190" w:type="pct"/>
            <w:shd w:val="clear" w:color="auto" w:fill="auto"/>
            <w:vAlign w:val="center"/>
          </w:tcPr>
          <w:p w14:paraId="1A7A2263">
            <w:pPr>
              <w:keepNext w:val="0"/>
              <w:keepLines w:val="0"/>
              <w:suppressLineNumbers w:val="0"/>
              <w:spacing w:before="0" w:beforeAutospacing="0" w:after="0" w:afterAutospacing="0"/>
              <w:ind w:left="0" w:right="0"/>
              <w:jc w:val="center"/>
              <w:rPr>
                <w:rFonts w:hint="default" w:eastAsia="仿宋_GB2312"/>
                <w:sz w:val="21"/>
                <w:szCs w:val="21"/>
                <w:lang w:val="en-US" w:eastAsia="zh-CN"/>
              </w:rPr>
            </w:pPr>
            <w:r>
              <w:rPr>
                <w:rFonts w:hint="eastAsia"/>
                <w:sz w:val="21"/>
                <w:szCs w:val="21"/>
                <w:lang w:val="en-US" w:eastAsia="zh-CN"/>
              </w:rPr>
              <w:t>3.3</w:t>
            </w:r>
          </w:p>
        </w:tc>
        <w:tc>
          <w:tcPr>
            <w:tcW w:w="190" w:type="pct"/>
            <w:shd w:val="clear" w:color="auto" w:fill="auto"/>
            <w:vAlign w:val="center"/>
          </w:tcPr>
          <w:p w14:paraId="145BFC43">
            <w:pPr>
              <w:keepNext w:val="0"/>
              <w:keepLines w:val="0"/>
              <w:suppressLineNumbers w:val="0"/>
              <w:spacing w:before="0" w:beforeAutospacing="0" w:after="0" w:afterAutospacing="0"/>
              <w:ind w:left="0" w:right="0"/>
              <w:jc w:val="center"/>
              <w:rPr>
                <w:rFonts w:hint="default" w:eastAsia="仿宋_GB2312"/>
                <w:sz w:val="21"/>
                <w:szCs w:val="21"/>
                <w:lang w:val="en-US" w:eastAsia="zh-CN"/>
              </w:rPr>
            </w:pPr>
            <w:r>
              <w:rPr>
                <w:rFonts w:hint="eastAsia"/>
                <w:sz w:val="21"/>
                <w:szCs w:val="21"/>
                <w:lang w:val="en-US" w:eastAsia="zh-CN"/>
              </w:rPr>
              <w:t>3.4</w:t>
            </w:r>
          </w:p>
        </w:tc>
        <w:tc>
          <w:tcPr>
            <w:tcW w:w="190" w:type="pct"/>
            <w:shd w:val="clear" w:color="auto" w:fill="auto"/>
            <w:vAlign w:val="center"/>
          </w:tcPr>
          <w:p w14:paraId="7C8E8036">
            <w:pPr>
              <w:keepNext w:val="0"/>
              <w:keepLines w:val="0"/>
              <w:suppressLineNumbers w:val="0"/>
              <w:spacing w:before="0" w:beforeAutospacing="0" w:after="0" w:afterAutospacing="0"/>
              <w:ind w:left="0" w:right="0"/>
              <w:jc w:val="center"/>
              <w:rPr>
                <w:rFonts w:hint="default" w:eastAsia="仿宋_GB2312"/>
                <w:sz w:val="21"/>
                <w:szCs w:val="21"/>
                <w:lang w:val="en-US" w:eastAsia="zh-CN"/>
              </w:rPr>
            </w:pPr>
            <w:r>
              <w:rPr>
                <w:rFonts w:hint="eastAsia"/>
                <w:sz w:val="21"/>
                <w:szCs w:val="21"/>
                <w:lang w:val="en-US" w:eastAsia="zh-CN"/>
              </w:rPr>
              <w:t>3.5</w:t>
            </w:r>
          </w:p>
        </w:tc>
        <w:tc>
          <w:tcPr>
            <w:tcW w:w="190" w:type="pct"/>
            <w:shd w:val="clear" w:color="auto" w:fill="auto"/>
            <w:vAlign w:val="center"/>
          </w:tcPr>
          <w:p w14:paraId="32240257">
            <w:pPr>
              <w:keepNext w:val="0"/>
              <w:keepLines w:val="0"/>
              <w:suppressLineNumbers w:val="0"/>
              <w:spacing w:before="0" w:beforeAutospacing="0" w:after="0" w:afterAutospacing="0"/>
              <w:ind w:left="0" w:right="0"/>
              <w:jc w:val="center"/>
              <w:rPr>
                <w:rFonts w:hint="default" w:eastAsia="仿宋_GB2312"/>
                <w:sz w:val="21"/>
                <w:szCs w:val="21"/>
                <w:lang w:val="en-US" w:eastAsia="zh-CN"/>
              </w:rPr>
            </w:pPr>
            <w:r>
              <w:rPr>
                <w:rFonts w:hint="eastAsia"/>
                <w:sz w:val="21"/>
                <w:szCs w:val="21"/>
                <w:lang w:val="en-US" w:eastAsia="zh-CN"/>
              </w:rPr>
              <w:t>3.6</w:t>
            </w:r>
          </w:p>
        </w:tc>
        <w:tc>
          <w:tcPr>
            <w:tcW w:w="190" w:type="pct"/>
            <w:shd w:val="clear" w:color="auto" w:fill="auto"/>
            <w:vAlign w:val="center"/>
          </w:tcPr>
          <w:p w14:paraId="6055EC58">
            <w:pPr>
              <w:keepNext w:val="0"/>
              <w:keepLines w:val="0"/>
              <w:suppressLineNumbers w:val="0"/>
              <w:spacing w:before="0" w:beforeAutospacing="0" w:after="0" w:afterAutospacing="0"/>
              <w:ind w:left="0" w:right="0"/>
              <w:jc w:val="center"/>
              <w:rPr>
                <w:rFonts w:hint="default" w:eastAsia="仿宋_GB2312"/>
                <w:sz w:val="21"/>
                <w:szCs w:val="21"/>
                <w:lang w:val="en-US" w:eastAsia="zh-CN"/>
              </w:rPr>
            </w:pPr>
            <w:r>
              <w:rPr>
                <w:rFonts w:hint="eastAsia"/>
                <w:sz w:val="21"/>
                <w:szCs w:val="21"/>
                <w:lang w:val="en-US" w:eastAsia="zh-CN"/>
              </w:rPr>
              <w:t>3.7</w:t>
            </w:r>
          </w:p>
        </w:tc>
        <w:tc>
          <w:tcPr>
            <w:tcW w:w="190" w:type="pct"/>
            <w:shd w:val="clear" w:color="auto" w:fill="auto"/>
            <w:vAlign w:val="center"/>
          </w:tcPr>
          <w:p w14:paraId="2C6DB717">
            <w:pPr>
              <w:keepNext w:val="0"/>
              <w:keepLines w:val="0"/>
              <w:suppressLineNumbers w:val="0"/>
              <w:spacing w:before="0" w:beforeAutospacing="0" w:after="0" w:afterAutospacing="0"/>
              <w:ind w:left="0" w:right="0"/>
              <w:jc w:val="center"/>
              <w:rPr>
                <w:rFonts w:hint="default" w:eastAsia="仿宋_GB2312"/>
                <w:sz w:val="21"/>
                <w:szCs w:val="21"/>
                <w:lang w:val="en-US" w:eastAsia="zh-CN"/>
              </w:rPr>
            </w:pPr>
            <w:r>
              <w:rPr>
                <w:rFonts w:hint="eastAsia"/>
                <w:sz w:val="21"/>
                <w:szCs w:val="21"/>
                <w:lang w:val="en-US" w:eastAsia="zh-CN"/>
              </w:rPr>
              <w:t>3.8</w:t>
            </w:r>
          </w:p>
        </w:tc>
      </w:tr>
      <w:tr w14:paraId="697BA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 w:type="pct"/>
            <w:shd w:val="clear" w:color="auto" w:fill="auto"/>
            <w:vAlign w:val="center"/>
          </w:tcPr>
          <w:p w14:paraId="396F3EA9">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1</w:t>
            </w:r>
          </w:p>
        </w:tc>
        <w:tc>
          <w:tcPr>
            <w:tcW w:w="628" w:type="pct"/>
            <w:shd w:val="clear" w:color="auto" w:fill="auto"/>
            <w:vAlign w:val="center"/>
          </w:tcPr>
          <w:p w14:paraId="64FEA389">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军事理论</w:t>
            </w:r>
          </w:p>
        </w:tc>
        <w:tc>
          <w:tcPr>
            <w:tcW w:w="189" w:type="pct"/>
            <w:shd w:val="clear" w:color="auto" w:fill="auto"/>
            <w:vAlign w:val="center"/>
          </w:tcPr>
          <w:p w14:paraId="2FBA9D06">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89" w:type="pct"/>
            <w:shd w:val="clear" w:color="auto" w:fill="auto"/>
            <w:vAlign w:val="center"/>
          </w:tcPr>
          <w:p w14:paraId="1DE364DD">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63D00A39">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1DE13D5C">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198937E7">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0FB02558">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77F0A105">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6380306B">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2D37EA1E">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475EB367">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4E369582">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152B87EB">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606EEA69">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00AD157C">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6F409F33">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76761EFE">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6809FF47">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315E14F4">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307EAD85">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73175B54">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6BAE7D6C">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2AE2BFF1">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r>
      <w:tr w14:paraId="736C1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 w:type="pct"/>
            <w:shd w:val="clear" w:color="auto" w:fill="auto"/>
            <w:vAlign w:val="center"/>
          </w:tcPr>
          <w:p w14:paraId="3201E0C2">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2</w:t>
            </w:r>
          </w:p>
        </w:tc>
        <w:tc>
          <w:tcPr>
            <w:tcW w:w="628" w:type="pct"/>
            <w:shd w:val="clear" w:color="auto" w:fill="auto"/>
            <w:vAlign w:val="center"/>
          </w:tcPr>
          <w:p w14:paraId="40F45455">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形势与政策（一）-（四）</w:t>
            </w:r>
          </w:p>
        </w:tc>
        <w:tc>
          <w:tcPr>
            <w:tcW w:w="189" w:type="pct"/>
            <w:shd w:val="clear" w:color="auto" w:fill="auto"/>
            <w:vAlign w:val="center"/>
          </w:tcPr>
          <w:p w14:paraId="3BD98975">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89" w:type="pct"/>
            <w:shd w:val="clear" w:color="auto" w:fill="auto"/>
            <w:vAlign w:val="center"/>
          </w:tcPr>
          <w:p w14:paraId="79E4959B">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6BC5F099">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L</w:t>
            </w:r>
          </w:p>
        </w:tc>
        <w:tc>
          <w:tcPr>
            <w:tcW w:w="190" w:type="pct"/>
            <w:shd w:val="clear" w:color="auto" w:fill="auto"/>
            <w:vAlign w:val="center"/>
          </w:tcPr>
          <w:p w14:paraId="5EE50CE4">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6910DCD4">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L</w:t>
            </w:r>
          </w:p>
        </w:tc>
        <w:tc>
          <w:tcPr>
            <w:tcW w:w="190" w:type="pct"/>
            <w:shd w:val="clear" w:color="auto" w:fill="auto"/>
            <w:vAlign w:val="center"/>
          </w:tcPr>
          <w:p w14:paraId="0C313FD1">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L</w:t>
            </w:r>
          </w:p>
        </w:tc>
        <w:tc>
          <w:tcPr>
            <w:tcW w:w="190" w:type="pct"/>
            <w:shd w:val="clear" w:color="auto" w:fill="auto"/>
            <w:vAlign w:val="center"/>
          </w:tcPr>
          <w:p w14:paraId="025EB024">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3FF128F0">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p>
        </w:tc>
        <w:tc>
          <w:tcPr>
            <w:tcW w:w="190" w:type="pct"/>
            <w:shd w:val="clear" w:color="auto" w:fill="auto"/>
            <w:vAlign w:val="center"/>
          </w:tcPr>
          <w:p w14:paraId="34CC9759">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264E4BF4">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17783934">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4599DFB6">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4DC39948">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3C313303">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24F48D17">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62125805">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79CBEF35">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3CF51808">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5148CA66">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3738FCE9">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09BDE0BC">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5BAA7324">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r>
      <w:tr w14:paraId="33454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 w:type="pct"/>
            <w:shd w:val="clear" w:color="auto" w:fill="auto"/>
            <w:vAlign w:val="center"/>
          </w:tcPr>
          <w:p w14:paraId="635A7A27">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3</w:t>
            </w:r>
          </w:p>
        </w:tc>
        <w:tc>
          <w:tcPr>
            <w:tcW w:w="628" w:type="pct"/>
            <w:shd w:val="clear" w:color="auto" w:fill="auto"/>
            <w:vAlign w:val="center"/>
          </w:tcPr>
          <w:p w14:paraId="529E3CB9">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思想道德与法治</w:t>
            </w:r>
          </w:p>
        </w:tc>
        <w:tc>
          <w:tcPr>
            <w:tcW w:w="189" w:type="pct"/>
            <w:shd w:val="clear" w:color="auto" w:fill="auto"/>
            <w:vAlign w:val="center"/>
          </w:tcPr>
          <w:p w14:paraId="184CE3D2">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89" w:type="pct"/>
            <w:shd w:val="clear" w:color="auto" w:fill="auto"/>
            <w:vAlign w:val="center"/>
          </w:tcPr>
          <w:p w14:paraId="55D6C09B">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46B197E2">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L</w:t>
            </w:r>
          </w:p>
        </w:tc>
        <w:tc>
          <w:tcPr>
            <w:tcW w:w="190" w:type="pct"/>
            <w:shd w:val="clear" w:color="auto" w:fill="auto"/>
            <w:vAlign w:val="center"/>
          </w:tcPr>
          <w:p w14:paraId="467471D9">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18289D58">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L</w:t>
            </w:r>
          </w:p>
        </w:tc>
        <w:tc>
          <w:tcPr>
            <w:tcW w:w="190" w:type="pct"/>
            <w:shd w:val="clear" w:color="auto" w:fill="auto"/>
            <w:vAlign w:val="center"/>
          </w:tcPr>
          <w:p w14:paraId="5AF19334">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L</w:t>
            </w:r>
          </w:p>
        </w:tc>
        <w:tc>
          <w:tcPr>
            <w:tcW w:w="190" w:type="pct"/>
            <w:shd w:val="clear" w:color="auto" w:fill="auto"/>
            <w:vAlign w:val="center"/>
          </w:tcPr>
          <w:p w14:paraId="1F08E239">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1922FF5D">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p>
        </w:tc>
        <w:tc>
          <w:tcPr>
            <w:tcW w:w="190" w:type="pct"/>
            <w:shd w:val="clear" w:color="auto" w:fill="auto"/>
            <w:vAlign w:val="center"/>
          </w:tcPr>
          <w:p w14:paraId="7C962A6C">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4A193A39">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681A0A71">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768633FA">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6EA72A24">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06935DDF">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1F076DD8">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0553C8C7">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6D4C4B1C">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5C2741E2">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62CE10DF">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47D71614">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09D393BF">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098AE364">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r>
      <w:tr w14:paraId="40C60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 w:type="pct"/>
            <w:shd w:val="clear" w:color="auto" w:fill="auto"/>
            <w:vAlign w:val="center"/>
          </w:tcPr>
          <w:p w14:paraId="731A1884">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4</w:t>
            </w:r>
          </w:p>
        </w:tc>
        <w:tc>
          <w:tcPr>
            <w:tcW w:w="628" w:type="pct"/>
            <w:shd w:val="clear" w:color="auto" w:fill="auto"/>
            <w:vAlign w:val="center"/>
          </w:tcPr>
          <w:p w14:paraId="6BA90E8E">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国家安全教育</w:t>
            </w:r>
          </w:p>
        </w:tc>
        <w:tc>
          <w:tcPr>
            <w:tcW w:w="189" w:type="pct"/>
            <w:shd w:val="clear" w:color="auto" w:fill="auto"/>
            <w:vAlign w:val="center"/>
          </w:tcPr>
          <w:p w14:paraId="6C79BF56">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89" w:type="pct"/>
            <w:shd w:val="clear" w:color="auto" w:fill="auto"/>
            <w:vAlign w:val="center"/>
          </w:tcPr>
          <w:p w14:paraId="575DC461">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330C13D8">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L</w:t>
            </w:r>
          </w:p>
        </w:tc>
        <w:tc>
          <w:tcPr>
            <w:tcW w:w="190" w:type="pct"/>
            <w:shd w:val="clear" w:color="auto" w:fill="auto"/>
            <w:vAlign w:val="center"/>
          </w:tcPr>
          <w:p w14:paraId="44769A70">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L</w:t>
            </w:r>
          </w:p>
        </w:tc>
        <w:tc>
          <w:tcPr>
            <w:tcW w:w="190" w:type="pct"/>
            <w:shd w:val="clear" w:color="auto" w:fill="auto"/>
            <w:vAlign w:val="center"/>
          </w:tcPr>
          <w:p w14:paraId="7268A72E">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L</w:t>
            </w:r>
          </w:p>
        </w:tc>
        <w:tc>
          <w:tcPr>
            <w:tcW w:w="190" w:type="pct"/>
            <w:shd w:val="clear" w:color="auto" w:fill="auto"/>
            <w:vAlign w:val="center"/>
          </w:tcPr>
          <w:p w14:paraId="1495E726">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L</w:t>
            </w:r>
          </w:p>
        </w:tc>
        <w:tc>
          <w:tcPr>
            <w:tcW w:w="190" w:type="pct"/>
            <w:shd w:val="clear" w:color="auto" w:fill="auto"/>
            <w:vAlign w:val="center"/>
          </w:tcPr>
          <w:p w14:paraId="20808362">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2EB288E3">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p>
        </w:tc>
        <w:tc>
          <w:tcPr>
            <w:tcW w:w="190" w:type="pct"/>
            <w:shd w:val="clear" w:color="auto" w:fill="auto"/>
            <w:vAlign w:val="center"/>
          </w:tcPr>
          <w:p w14:paraId="7F112A18">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67D978B6">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57C813C5">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6AB1C6B4">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54DEA770">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54949476">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63AD27CD">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6141AF96">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1A93FC85">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0C01CC65">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7635DDA0">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3AD23FC9">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718F3BD5">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5857A0CD">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r>
      <w:tr w14:paraId="58386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 w:type="pct"/>
            <w:shd w:val="clear" w:color="auto" w:fill="auto"/>
            <w:vAlign w:val="center"/>
          </w:tcPr>
          <w:p w14:paraId="0AEAA385">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5</w:t>
            </w:r>
          </w:p>
        </w:tc>
        <w:tc>
          <w:tcPr>
            <w:tcW w:w="628" w:type="pct"/>
            <w:shd w:val="clear" w:color="auto" w:fill="auto"/>
            <w:vAlign w:val="center"/>
          </w:tcPr>
          <w:p w14:paraId="6507D09E">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毛泽东思想和中国特色社会主义理论体系概论</w:t>
            </w:r>
          </w:p>
        </w:tc>
        <w:tc>
          <w:tcPr>
            <w:tcW w:w="189" w:type="pct"/>
            <w:shd w:val="clear" w:color="auto" w:fill="auto"/>
            <w:vAlign w:val="center"/>
          </w:tcPr>
          <w:p w14:paraId="5DBC8645">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89" w:type="pct"/>
            <w:shd w:val="clear" w:color="auto" w:fill="auto"/>
            <w:vAlign w:val="center"/>
          </w:tcPr>
          <w:p w14:paraId="2FA6C576">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43272F6E">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L</w:t>
            </w:r>
          </w:p>
        </w:tc>
        <w:tc>
          <w:tcPr>
            <w:tcW w:w="190" w:type="pct"/>
            <w:shd w:val="clear" w:color="auto" w:fill="auto"/>
            <w:vAlign w:val="center"/>
          </w:tcPr>
          <w:p w14:paraId="7C638F6C">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L</w:t>
            </w:r>
          </w:p>
        </w:tc>
        <w:tc>
          <w:tcPr>
            <w:tcW w:w="190" w:type="pct"/>
            <w:shd w:val="clear" w:color="auto" w:fill="auto"/>
            <w:vAlign w:val="center"/>
          </w:tcPr>
          <w:p w14:paraId="158625EB">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L</w:t>
            </w:r>
          </w:p>
        </w:tc>
        <w:tc>
          <w:tcPr>
            <w:tcW w:w="190" w:type="pct"/>
            <w:shd w:val="clear" w:color="auto" w:fill="auto"/>
            <w:vAlign w:val="center"/>
          </w:tcPr>
          <w:p w14:paraId="252BF596">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L</w:t>
            </w:r>
          </w:p>
        </w:tc>
        <w:tc>
          <w:tcPr>
            <w:tcW w:w="190" w:type="pct"/>
            <w:shd w:val="clear" w:color="auto" w:fill="auto"/>
            <w:vAlign w:val="center"/>
          </w:tcPr>
          <w:p w14:paraId="0DD830D8">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11A1A9CB">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p>
        </w:tc>
        <w:tc>
          <w:tcPr>
            <w:tcW w:w="190" w:type="pct"/>
            <w:shd w:val="clear" w:color="auto" w:fill="auto"/>
            <w:vAlign w:val="center"/>
          </w:tcPr>
          <w:p w14:paraId="397B39B9">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61CDF1A1">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02F14A63">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672549C6">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0D3BC026">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5BAAFB4E">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490D5266">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2A29C32D">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15034269">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16603A4A">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73A3F8FF">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0C7934E9">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6DF89412">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7AFA5FC9">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r>
      <w:tr w14:paraId="4DEB8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 w:type="pct"/>
            <w:shd w:val="clear" w:color="auto" w:fill="auto"/>
            <w:vAlign w:val="center"/>
          </w:tcPr>
          <w:p w14:paraId="74270C52">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6</w:t>
            </w:r>
          </w:p>
        </w:tc>
        <w:tc>
          <w:tcPr>
            <w:tcW w:w="628" w:type="pct"/>
            <w:shd w:val="clear" w:color="auto" w:fill="auto"/>
            <w:vAlign w:val="center"/>
          </w:tcPr>
          <w:p w14:paraId="1DFB4EBC">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习近平新时代中国特色社会主义思想概论</w:t>
            </w:r>
          </w:p>
        </w:tc>
        <w:tc>
          <w:tcPr>
            <w:tcW w:w="189" w:type="pct"/>
            <w:shd w:val="clear" w:color="auto" w:fill="auto"/>
            <w:vAlign w:val="center"/>
          </w:tcPr>
          <w:p w14:paraId="0B8B6D1B">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89" w:type="pct"/>
            <w:shd w:val="clear" w:color="auto" w:fill="auto"/>
            <w:vAlign w:val="center"/>
          </w:tcPr>
          <w:p w14:paraId="13039D02">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73D6D5A6">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L</w:t>
            </w:r>
          </w:p>
        </w:tc>
        <w:tc>
          <w:tcPr>
            <w:tcW w:w="190" w:type="pct"/>
            <w:shd w:val="clear" w:color="auto" w:fill="auto"/>
            <w:vAlign w:val="center"/>
          </w:tcPr>
          <w:p w14:paraId="41FD8CCE">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L</w:t>
            </w:r>
          </w:p>
        </w:tc>
        <w:tc>
          <w:tcPr>
            <w:tcW w:w="190" w:type="pct"/>
            <w:shd w:val="clear" w:color="auto" w:fill="auto"/>
            <w:vAlign w:val="center"/>
          </w:tcPr>
          <w:p w14:paraId="532B0189">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L</w:t>
            </w:r>
          </w:p>
        </w:tc>
        <w:tc>
          <w:tcPr>
            <w:tcW w:w="190" w:type="pct"/>
            <w:shd w:val="clear" w:color="auto" w:fill="auto"/>
            <w:vAlign w:val="center"/>
          </w:tcPr>
          <w:p w14:paraId="5E5F7F9F">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L</w:t>
            </w:r>
          </w:p>
        </w:tc>
        <w:tc>
          <w:tcPr>
            <w:tcW w:w="190" w:type="pct"/>
            <w:shd w:val="clear" w:color="auto" w:fill="auto"/>
            <w:vAlign w:val="center"/>
          </w:tcPr>
          <w:p w14:paraId="112ADF2C">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2F9F2053">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p>
        </w:tc>
        <w:tc>
          <w:tcPr>
            <w:tcW w:w="190" w:type="pct"/>
            <w:shd w:val="clear" w:color="auto" w:fill="auto"/>
            <w:vAlign w:val="center"/>
          </w:tcPr>
          <w:p w14:paraId="2EB168DA">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1D3FBC57">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51FB6197">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5CB7AC08">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1791883C">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1599D460">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1824C0B2">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0B7E6CE8">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36E87F8C">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4EA29039">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7E709033">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4B73A58A">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07597455">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6C96B83D">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r>
      <w:tr w14:paraId="1A9D3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7" w:type="pct"/>
            <w:shd w:val="clear" w:color="auto" w:fill="auto"/>
            <w:vAlign w:val="center"/>
          </w:tcPr>
          <w:p w14:paraId="243E92CF">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7</w:t>
            </w:r>
          </w:p>
        </w:tc>
        <w:tc>
          <w:tcPr>
            <w:tcW w:w="628" w:type="pct"/>
            <w:shd w:val="clear" w:color="auto" w:fill="auto"/>
            <w:vAlign w:val="center"/>
          </w:tcPr>
          <w:p w14:paraId="2C7B0370">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大学生职业发展与就业指导（一）-（二）</w:t>
            </w:r>
          </w:p>
        </w:tc>
        <w:tc>
          <w:tcPr>
            <w:tcW w:w="189" w:type="pct"/>
            <w:shd w:val="clear" w:color="auto" w:fill="auto"/>
            <w:vAlign w:val="center"/>
          </w:tcPr>
          <w:p w14:paraId="5EB37FD1">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89" w:type="pct"/>
            <w:shd w:val="clear" w:color="auto" w:fill="auto"/>
            <w:vAlign w:val="center"/>
          </w:tcPr>
          <w:p w14:paraId="6A5E0B6C">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5CCF3465">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6AC25B74">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1C7640E7">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7890274B">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3A28D507">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p>
        </w:tc>
        <w:tc>
          <w:tcPr>
            <w:tcW w:w="190" w:type="pct"/>
            <w:shd w:val="clear" w:color="auto" w:fill="auto"/>
            <w:vAlign w:val="center"/>
          </w:tcPr>
          <w:p w14:paraId="4FE9F289">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p>
        </w:tc>
        <w:tc>
          <w:tcPr>
            <w:tcW w:w="190" w:type="pct"/>
            <w:shd w:val="clear" w:color="auto" w:fill="auto"/>
            <w:vAlign w:val="center"/>
          </w:tcPr>
          <w:p w14:paraId="1F2877FD">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73304ACA">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25F2667D">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0F8748DF">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71007420">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5C4E60F7">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06642634">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7F1B5D75">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4E75CE73">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43F94E66">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772046B1">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01E9BB01">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77EBFAA0">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41CE4C10">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r>
      <w:tr w14:paraId="4248D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 w:type="pct"/>
            <w:shd w:val="clear" w:color="auto" w:fill="auto"/>
            <w:vAlign w:val="center"/>
          </w:tcPr>
          <w:p w14:paraId="1425A7E1">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8</w:t>
            </w:r>
          </w:p>
        </w:tc>
        <w:tc>
          <w:tcPr>
            <w:tcW w:w="628" w:type="pct"/>
            <w:shd w:val="clear" w:color="auto" w:fill="auto"/>
            <w:vAlign w:val="center"/>
          </w:tcPr>
          <w:p w14:paraId="0E777822">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大学生创新与创业实务（一）-（二）</w:t>
            </w:r>
          </w:p>
        </w:tc>
        <w:tc>
          <w:tcPr>
            <w:tcW w:w="189" w:type="pct"/>
            <w:shd w:val="clear" w:color="auto" w:fill="auto"/>
            <w:vAlign w:val="center"/>
          </w:tcPr>
          <w:p w14:paraId="1902EF4B">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89" w:type="pct"/>
            <w:shd w:val="clear" w:color="auto" w:fill="auto"/>
            <w:vAlign w:val="center"/>
          </w:tcPr>
          <w:p w14:paraId="795DDA60">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56FAB681">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34F8FCB1">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2E3A3C29">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2FE9D73C">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712D36CD">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6EB289DB">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p>
        </w:tc>
        <w:tc>
          <w:tcPr>
            <w:tcW w:w="190" w:type="pct"/>
            <w:shd w:val="clear" w:color="auto" w:fill="auto"/>
            <w:vAlign w:val="center"/>
          </w:tcPr>
          <w:p w14:paraId="60E34E85">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70A7DA25">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4289EB62">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3D7B5E2A">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0D8B5F5E">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4A0DDB4E">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5D4915AD">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181A6C92">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37108FD5">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0643010A">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1BDD9F84">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19E7C12E">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53B75004">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48C7421C">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r>
      <w:tr w14:paraId="677B0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 w:type="pct"/>
            <w:shd w:val="clear" w:color="auto" w:fill="auto"/>
            <w:vAlign w:val="center"/>
          </w:tcPr>
          <w:p w14:paraId="4DE63D95">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9</w:t>
            </w:r>
          </w:p>
        </w:tc>
        <w:tc>
          <w:tcPr>
            <w:tcW w:w="628" w:type="pct"/>
            <w:shd w:val="clear" w:color="auto" w:fill="auto"/>
            <w:vAlign w:val="center"/>
          </w:tcPr>
          <w:p w14:paraId="0BB98452">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大学生安全教育（一）-（五）</w:t>
            </w:r>
          </w:p>
        </w:tc>
        <w:tc>
          <w:tcPr>
            <w:tcW w:w="189" w:type="pct"/>
            <w:shd w:val="clear" w:color="auto" w:fill="auto"/>
            <w:vAlign w:val="center"/>
          </w:tcPr>
          <w:p w14:paraId="14A25E1B">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89" w:type="pct"/>
            <w:shd w:val="clear" w:color="auto" w:fill="auto"/>
            <w:vAlign w:val="center"/>
          </w:tcPr>
          <w:p w14:paraId="33CC02E5">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35D8AC17">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02A5E249">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7657EF27">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3C0D1597">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1CA32277">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4DD7AF53">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p>
        </w:tc>
        <w:tc>
          <w:tcPr>
            <w:tcW w:w="190" w:type="pct"/>
            <w:shd w:val="clear" w:color="auto" w:fill="auto"/>
            <w:vAlign w:val="center"/>
          </w:tcPr>
          <w:p w14:paraId="0B71504B">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7D899669">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0FB98856">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1D7F8B11">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018CF232">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32A4B20A">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3826A66A">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35967610">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353381EC">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4A621B99">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121C2853">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68669293">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1ADBA2AF">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5E4F2E5B">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r>
      <w:tr w14:paraId="27F30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187" w:type="pct"/>
            <w:shd w:val="clear" w:color="auto" w:fill="auto"/>
            <w:vAlign w:val="center"/>
          </w:tcPr>
          <w:p w14:paraId="397692C5">
            <w:pPr>
              <w:pStyle w:val="11"/>
              <w:keepNext w:val="0"/>
              <w:keepLines w:val="0"/>
              <w:suppressLineNumbers w:val="0"/>
              <w:spacing w:before="0" w:beforeAutospacing="0" w:after="0" w:afterAutospacing="0"/>
              <w:ind w:left="0" w:right="0"/>
              <w:jc w:val="center"/>
              <w:rPr>
                <w:rFonts w:hint="default"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10</w:t>
            </w:r>
          </w:p>
        </w:tc>
        <w:tc>
          <w:tcPr>
            <w:tcW w:w="628" w:type="pct"/>
            <w:shd w:val="clear" w:color="auto" w:fill="auto"/>
            <w:vAlign w:val="center"/>
          </w:tcPr>
          <w:p w14:paraId="2D33B49F">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军事技能</w:t>
            </w:r>
          </w:p>
        </w:tc>
        <w:tc>
          <w:tcPr>
            <w:tcW w:w="189" w:type="pct"/>
            <w:shd w:val="clear" w:color="auto" w:fill="auto"/>
            <w:vAlign w:val="center"/>
          </w:tcPr>
          <w:p w14:paraId="31E9997D">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89" w:type="pct"/>
            <w:shd w:val="clear" w:color="auto" w:fill="auto"/>
            <w:vAlign w:val="center"/>
          </w:tcPr>
          <w:p w14:paraId="5B355924">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6F5D791D">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71D5BEDA">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094B6A5D">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4B3D40FB">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2828BB01">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115A3933">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p>
        </w:tc>
        <w:tc>
          <w:tcPr>
            <w:tcW w:w="190" w:type="pct"/>
            <w:shd w:val="clear" w:color="auto" w:fill="auto"/>
            <w:vAlign w:val="center"/>
          </w:tcPr>
          <w:p w14:paraId="2DBDED00">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76826CAF">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646C0B11">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2CFF2CD3">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25A81C0F">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51748064">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0987381B">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3FCCF774">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5B985BC7">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0A63345E">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113DA2F9">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26FC4235">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5BC4557C">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7C0B86F3">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r>
      <w:tr w14:paraId="334EA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 w:type="pct"/>
            <w:shd w:val="clear" w:color="auto" w:fill="auto"/>
            <w:vAlign w:val="center"/>
          </w:tcPr>
          <w:p w14:paraId="140E7C8B">
            <w:pPr>
              <w:pStyle w:val="11"/>
              <w:keepNext w:val="0"/>
              <w:keepLines w:val="0"/>
              <w:suppressLineNumbers w:val="0"/>
              <w:spacing w:before="0" w:beforeAutospacing="0" w:after="0" w:afterAutospacing="0"/>
              <w:ind w:left="0" w:right="0"/>
              <w:jc w:val="center"/>
              <w:rPr>
                <w:rFonts w:hint="default"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11</w:t>
            </w:r>
          </w:p>
        </w:tc>
        <w:tc>
          <w:tcPr>
            <w:tcW w:w="628" w:type="pct"/>
            <w:shd w:val="clear" w:color="auto" w:fill="auto"/>
            <w:vAlign w:val="center"/>
          </w:tcPr>
          <w:p w14:paraId="02494446">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大学生心理健康教育（一）-（二）</w:t>
            </w:r>
          </w:p>
        </w:tc>
        <w:tc>
          <w:tcPr>
            <w:tcW w:w="189" w:type="pct"/>
            <w:shd w:val="clear" w:color="auto" w:fill="auto"/>
            <w:vAlign w:val="center"/>
          </w:tcPr>
          <w:p w14:paraId="4C562076">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89" w:type="pct"/>
            <w:shd w:val="clear" w:color="auto" w:fill="auto"/>
            <w:vAlign w:val="center"/>
          </w:tcPr>
          <w:p w14:paraId="685EDF07">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15B63050">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5B9E2374">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706A010B">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168D3929">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08E38321">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5C85B193">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p>
        </w:tc>
        <w:tc>
          <w:tcPr>
            <w:tcW w:w="190" w:type="pct"/>
            <w:shd w:val="clear" w:color="auto" w:fill="auto"/>
            <w:vAlign w:val="center"/>
          </w:tcPr>
          <w:p w14:paraId="4A252C05">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3E8A0AA8">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1717CAFE">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6E143490">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0CC99D25">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5DA3D5DC">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4EA9558C">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3FB3D972">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3EF15A1A">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5A17A882">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0EE6D624">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4F630FA1">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09C97160">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79FC2324">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r>
      <w:tr w14:paraId="22DEE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 w:type="pct"/>
            <w:shd w:val="clear" w:color="auto" w:fill="auto"/>
            <w:vAlign w:val="center"/>
          </w:tcPr>
          <w:p w14:paraId="45D71928">
            <w:pPr>
              <w:pStyle w:val="11"/>
              <w:keepNext w:val="0"/>
              <w:keepLines w:val="0"/>
              <w:suppressLineNumbers w:val="0"/>
              <w:spacing w:before="0" w:beforeAutospacing="0" w:after="0" w:afterAutospacing="0"/>
              <w:ind w:left="0" w:right="0"/>
              <w:jc w:val="center"/>
              <w:rPr>
                <w:rFonts w:hint="default"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12</w:t>
            </w:r>
          </w:p>
        </w:tc>
        <w:tc>
          <w:tcPr>
            <w:tcW w:w="628" w:type="pct"/>
            <w:shd w:val="clear" w:color="auto" w:fill="auto"/>
            <w:vAlign w:val="center"/>
          </w:tcPr>
          <w:p w14:paraId="2CA5B1D5">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大学体育（一）-（三）</w:t>
            </w:r>
          </w:p>
        </w:tc>
        <w:tc>
          <w:tcPr>
            <w:tcW w:w="189" w:type="pct"/>
            <w:shd w:val="clear" w:color="auto" w:fill="auto"/>
            <w:vAlign w:val="center"/>
          </w:tcPr>
          <w:p w14:paraId="220331AD">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89" w:type="pct"/>
            <w:shd w:val="clear" w:color="auto" w:fill="auto"/>
            <w:vAlign w:val="center"/>
          </w:tcPr>
          <w:p w14:paraId="5A9B0BD9">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151472E7">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1EBD66EE">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2FEE0CFF">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5FD4D39F">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4E9492EC">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4C9750A5">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p>
        </w:tc>
        <w:tc>
          <w:tcPr>
            <w:tcW w:w="190" w:type="pct"/>
            <w:shd w:val="clear" w:color="auto" w:fill="auto"/>
            <w:vAlign w:val="center"/>
          </w:tcPr>
          <w:p w14:paraId="6040873C">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40204B93">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42E7873C">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59EA3210">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47F2CDF2">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471DDB96">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65E6827A">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4C0D2E55">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1FFF2C05">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3643A982">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531C88D4">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246196C4">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15F9281F">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5529DED4">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r>
      <w:tr w14:paraId="6204C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 w:type="pct"/>
            <w:shd w:val="clear" w:color="auto" w:fill="auto"/>
            <w:vAlign w:val="center"/>
          </w:tcPr>
          <w:p w14:paraId="459E9908">
            <w:pPr>
              <w:pStyle w:val="11"/>
              <w:keepNext w:val="0"/>
              <w:keepLines w:val="0"/>
              <w:suppressLineNumbers w:val="0"/>
              <w:spacing w:before="0" w:beforeAutospacing="0" w:after="0" w:afterAutospacing="0"/>
              <w:ind w:left="0" w:right="0"/>
              <w:jc w:val="center"/>
              <w:rPr>
                <w:rFonts w:hint="default"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13</w:t>
            </w:r>
          </w:p>
        </w:tc>
        <w:tc>
          <w:tcPr>
            <w:tcW w:w="628" w:type="pct"/>
            <w:shd w:val="clear" w:color="auto" w:fill="auto"/>
            <w:vAlign w:val="center"/>
          </w:tcPr>
          <w:p w14:paraId="6E29E555">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艺术修养</w:t>
            </w:r>
          </w:p>
        </w:tc>
        <w:tc>
          <w:tcPr>
            <w:tcW w:w="189" w:type="pct"/>
            <w:shd w:val="clear" w:color="auto" w:fill="auto"/>
            <w:vAlign w:val="center"/>
          </w:tcPr>
          <w:p w14:paraId="786D7730">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89" w:type="pct"/>
            <w:shd w:val="clear" w:color="auto" w:fill="auto"/>
            <w:vAlign w:val="center"/>
          </w:tcPr>
          <w:p w14:paraId="132C4D5D">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5D87FD96">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16976ED5">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29320B87">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7EC9D489">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70D76BA4">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p>
        </w:tc>
        <w:tc>
          <w:tcPr>
            <w:tcW w:w="190" w:type="pct"/>
            <w:shd w:val="clear" w:color="auto" w:fill="auto"/>
            <w:vAlign w:val="center"/>
          </w:tcPr>
          <w:p w14:paraId="26CBB2B2">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p>
        </w:tc>
        <w:tc>
          <w:tcPr>
            <w:tcW w:w="190" w:type="pct"/>
            <w:shd w:val="clear" w:color="auto" w:fill="auto"/>
            <w:vAlign w:val="center"/>
          </w:tcPr>
          <w:p w14:paraId="664B915F">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125255B9">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76A9076F">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387F17E1">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3437A3D9">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19DDC6E4">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6E176F2A">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0C26C753">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3B9C25B0">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321B312B">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4E3753CA">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7F2C5554">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265663E9">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09F17760">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r>
      <w:tr w14:paraId="628AD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 w:type="pct"/>
            <w:shd w:val="clear" w:color="auto" w:fill="auto"/>
            <w:vAlign w:val="center"/>
          </w:tcPr>
          <w:p w14:paraId="5EBC8E9D">
            <w:pPr>
              <w:pStyle w:val="11"/>
              <w:keepNext w:val="0"/>
              <w:keepLines w:val="0"/>
              <w:suppressLineNumbers w:val="0"/>
              <w:spacing w:before="0" w:beforeAutospacing="0" w:after="0" w:afterAutospacing="0"/>
              <w:ind w:left="0" w:right="0"/>
              <w:jc w:val="center"/>
              <w:rPr>
                <w:rFonts w:hint="default"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14</w:t>
            </w:r>
          </w:p>
        </w:tc>
        <w:tc>
          <w:tcPr>
            <w:tcW w:w="628" w:type="pct"/>
            <w:shd w:val="clear" w:color="auto" w:fill="auto"/>
            <w:vAlign w:val="center"/>
          </w:tcPr>
          <w:p w14:paraId="215E80C7">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大学英语（一）-（二）</w:t>
            </w:r>
          </w:p>
        </w:tc>
        <w:tc>
          <w:tcPr>
            <w:tcW w:w="189" w:type="pct"/>
            <w:shd w:val="clear" w:color="auto" w:fill="auto"/>
            <w:vAlign w:val="center"/>
          </w:tcPr>
          <w:p w14:paraId="34870F20">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89" w:type="pct"/>
            <w:shd w:val="clear" w:color="auto" w:fill="auto"/>
            <w:vAlign w:val="center"/>
          </w:tcPr>
          <w:p w14:paraId="6D8664AD">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48B115B9">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00796CA3">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1EFD73B5">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76517E84">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57C0D617">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060E923E">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p>
        </w:tc>
        <w:tc>
          <w:tcPr>
            <w:tcW w:w="190" w:type="pct"/>
            <w:shd w:val="clear" w:color="auto" w:fill="auto"/>
            <w:vAlign w:val="center"/>
          </w:tcPr>
          <w:p w14:paraId="2CBD1905">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44B3E3C9">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0C5E7818">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08635420">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61EC1D17">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5D43B38B">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2355506C">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5FCA51F1">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2006E55F">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067D70EB">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2523D9CE">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24F8C899">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5E5BD581">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770DAE6A">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r>
      <w:tr w14:paraId="09B81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 w:type="pct"/>
            <w:shd w:val="clear" w:color="auto" w:fill="auto"/>
            <w:vAlign w:val="center"/>
          </w:tcPr>
          <w:p w14:paraId="3BD06621">
            <w:pPr>
              <w:pStyle w:val="11"/>
              <w:keepNext w:val="0"/>
              <w:keepLines w:val="0"/>
              <w:suppressLineNumbers w:val="0"/>
              <w:spacing w:before="0" w:beforeAutospacing="0" w:after="0" w:afterAutospacing="0"/>
              <w:ind w:left="0" w:right="0"/>
              <w:jc w:val="center"/>
              <w:rPr>
                <w:rFonts w:hint="default"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15</w:t>
            </w:r>
          </w:p>
        </w:tc>
        <w:tc>
          <w:tcPr>
            <w:tcW w:w="628" w:type="pct"/>
            <w:shd w:val="clear" w:color="auto" w:fill="auto"/>
            <w:vAlign w:val="center"/>
          </w:tcPr>
          <w:p w14:paraId="63FE5EA2">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信息技术</w:t>
            </w:r>
          </w:p>
        </w:tc>
        <w:tc>
          <w:tcPr>
            <w:tcW w:w="189" w:type="pct"/>
            <w:shd w:val="clear" w:color="auto" w:fill="auto"/>
            <w:vAlign w:val="center"/>
          </w:tcPr>
          <w:p w14:paraId="4E993029">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89" w:type="pct"/>
            <w:shd w:val="clear" w:color="auto" w:fill="auto"/>
            <w:vAlign w:val="center"/>
          </w:tcPr>
          <w:p w14:paraId="326466A3">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12FB9A33">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1B2D5F91">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1DBE50DA">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008B2940">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7CC83764">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016E9EC8">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p>
        </w:tc>
        <w:tc>
          <w:tcPr>
            <w:tcW w:w="190" w:type="pct"/>
            <w:shd w:val="clear" w:color="auto" w:fill="auto"/>
            <w:vAlign w:val="center"/>
          </w:tcPr>
          <w:p w14:paraId="2540198E">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56E963FF">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78C6D704">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111F6699">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68359201">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2DBC229B">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6B8C0F62">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1EF883AE">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6A8F51DE">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278203EC">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745309E5">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2C38988C">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34773BFA">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311466EF">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r>
      <w:tr w14:paraId="08416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 w:type="pct"/>
            <w:shd w:val="clear" w:color="auto" w:fill="auto"/>
            <w:vAlign w:val="center"/>
          </w:tcPr>
          <w:p w14:paraId="0927DC26">
            <w:pPr>
              <w:pStyle w:val="11"/>
              <w:keepNext w:val="0"/>
              <w:keepLines w:val="0"/>
              <w:suppressLineNumbers w:val="0"/>
              <w:spacing w:before="0" w:beforeAutospacing="0" w:after="0" w:afterAutospacing="0"/>
              <w:ind w:left="0" w:right="0"/>
              <w:jc w:val="center"/>
              <w:rPr>
                <w:rFonts w:hint="default"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16</w:t>
            </w:r>
          </w:p>
        </w:tc>
        <w:tc>
          <w:tcPr>
            <w:tcW w:w="628" w:type="pct"/>
            <w:shd w:val="clear" w:color="auto" w:fill="auto"/>
            <w:vAlign w:val="center"/>
          </w:tcPr>
          <w:p w14:paraId="0640AAE5">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精益生产与管理基础</w:t>
            </w:r>
          </w:p>
        </w:tc>
        <w:tc>
          <w:tcPr>
            <w:tcW w:w="189" w:type="pct"/>
            <w:shd w:val="clear" w:color="auto" w:fill="auto"/>
            <w:vAlign w:val="center"/>
          </w:tcPr>
          <w:p w14:paraId="6C269BBF">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89" w:type="pct"/>
            <w:shd w:val="clear" w:color="auto" w:fill="auto"/>
            <w:vAlign w:val="center"/>
          </w:tcPr>
          <w:p w14:paraId="78D1136A">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61583F6C">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20E47F3E">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192FCA3D">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05DB7E63">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3EDE64FA">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11E5E271">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p>
        </w:tc>
        <w:tc>
          <w:tcPr>
            <w:tcW w:w="190" w:type="pct"/>
            <w:shd w:val="clear" w:color="auto" w:fill="auto"/>
            <w:vAlign w:val="center"/>
          </w:tcPr>
          <w:p w14:paraId="02B64A2D">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4919B51B">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52C9334D">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5BFDCC95">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570CE387">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4CD477EA">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0B81158D">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182EE647">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0385A602">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692C9C7B">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0963F733">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5F02C767">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5244A5D1">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51B9F31A">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r>
      <w:tr w14:paraId="02C68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 w:type="pct"/>
            <w:shd w:val="clear" w:color="auto" w:fill="auto"/>
            <w:vAlign w:val="center"/>
          </w:tcPr>
          <w:p w14:paraId="236AABB7">
            <w:pPr>
              <w:pStyle w:val="11"/>
              <w:keepNext w:val="0"/>
              <w:keepLines w:val="0"/>
              <w:suppressLineNumbers w:val="0"/>
              <w:spacing w:before="0" w:beforeAutospacing="0" w:after="0" w:afterAutospacing="0"/>
              <w:ind w:left="0" w:right="0"/>
              <w:jc w:val="center"/>
              <w:rPr>
                <w:rFonts w:hint="default"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17</w:t>
            </w:r>
          </w:p>
        </w:tc>
        <w:tc>
          <w:tcPr>
            <w:tcW w:w="628" w:type="pct"/>
            <w:shd w:val="clear" w:color="auto" w:fill="auto"/>
            <w:vAlign w:val="center"/>
          </w:tcPr>
          <w:p w14:paraId="2CB999EE">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人工智能应用基础</w:t>
            </w:r>
          </w:p>
        </w:tc>
        <w:tc>
          <w:tcPr>
            <w:tcW w:w="189" w:type="pct"/>
            <w:shd w:val="clear" w:color="auto" w:fill="auto"/>
            <w:vAlign w:val="center"/>
          </w:tcPr>
          <w:p w14:paraId="56EB9DAF">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89" w:type="pct"/>
            <w:shd w:val="clear" w:color="auto" w:fill="auto"/>
            <w:vAlign w:val="center"/>
          </w:tcPr>
          <w:p w14:paraId="049C3E19">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66A8A621">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3B7F9781">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2115D64B">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59F94FBE">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38C1A94E">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6272966E">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p>
        </w:tc>
        <w:tc>
          <w:tcPr>
            <w:tcW w:w="190" w:type="pct"/>
            <w:shd w:val="clear" w:color="auto" w:fill="auto"/>
            <w:vAlign w:val="center"/>
          </w:tcPr>
          <w:p w14:paraId="3657D30E">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47505734">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20B71D4F">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4D5FECF0">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36342FAB">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7F7B2758">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M</w:t>
            </w:r>
          </w:p>
        </w:tc>
        <w:tc>
          <w:tcPr>
            <w:tcW w:w="190" w:type="pct"/>
            <w:shd w:val="clear" w:color="auto" w:fill="auto"/>
            <w:vAlign w:val="center"/>
          </w:tcPr>
          <w:p w14:paraId="7DC39C0C">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7AD67755">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2F3363E8">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1837D3CB">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117644AC">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7BF50657">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42AB6CF8">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395F5C11">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r>
      <w:tr w14:paraId="3FD41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 w:type="pct"/>
            <w:shd w:val="clear" w:color="auto" w:fill="auto"/>
            <w:vAlign w:val="center"/>
          </w:tcPr>
          <w:p w14:paraId="43C5880A">
            <w:pPr>
              <w:pStyle w:val="11"/>
              <w:keepNext w:val="0"/>
              <w:keepLines w:val="0"/>
              <w:suppressLineNumbers w:val="0"/>
              <w:spacing w:before="0" w:beforeAutospacing="0" w:after="0" w:afterAutospacing="0"/>
              <w:ind w:left="0" w:right="0"/>
              <w:jc w:val="center"/>
              <w:rPr>
                <w:rFonts w:hint="default"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18</w:t>
            </w:r>
          </w:p>
        </w:tc>
        <w:tc>
          <w:tcPr>
            <w:tcW w:w="628" w:type="pct"/>
            <w:shd w:val="clear" w:color="auto" w:fill="auto"/>
            <w:vAlign w:val="center"/>
          </w:tcPr>
          <w:p w14:paraId="558318E3">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kern w:val="2"/>
                <w:sz w:val="21"/>
                <w:szCs w:val="21"/>
                <w:u w:val="none"/>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应用文写作</w:t>
            </w:r>
          </w:p>
        </w:tc>
        <w:tc>
          <w:tcPr>
            <w:tcW w:w="189" w:type="pct"/>
            <w:shd w:val="clear" w:color="auto" w:fill="auto"/>
            <w:vAlign w:val="center"/>
          </w:tcPr>
          <w:p w14:paraId="5AF7D3FE">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89" w:type="pct"/>
            <w:shd w:val="clear" w:color="auto" w:fill="auto"/>
            <w:vAlign w:val="center"/>
          </w:tcPr>
          <w:p w14:paraId="7EFD3BA9">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04A4AA81">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29B70AF4">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0C9666C0">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206043B4">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54FC676B">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03D796E3">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p>
        </w:tc>
        <w:tc>
          <w:tcPr>
            <w:tcW w:w="190" w:type="pct"/>
            <w:shd w:val="clear" w:color="auto" w:fill="auto"/>
            <w:vAlign w:val="center"/>
          </w:tcPr>
          <w:p w14:paraId="0A020CED">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215FAEEE">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77305552">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3907630B">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7A796C82">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18A69DA6">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27B04E0F">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4C96B713">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4CFB302D">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7C9AE31B">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4618AA80">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6B4CF0E8">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45B28AE8">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677EE651">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r>
      <w:tr w14:paraId="784D5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 w:type="pct"/>
            <w:shd w:val="clear" w:color="auto" w:fill="auto"/>
            <w:vAlign w:val="center"/>
          </w:tcPr>
          <w:p w14:paraId="3D5E3E53">
            <w:pPr>
              <w:pStyle w:val="11"/>
              <w:keepNext w:val="0"/>
              <w:keepLines w:val="0"/>
              <w:suppressLineNumbers w:val="0"/>
              <w:spacing w:before="0" w:beforeAutospacing="0" w:after="0" w:afterAutospacing="0"/>
              <w:ind w:left="0" w:right="0"/>
              <w:jc w:val="center"/>
              <w:rPr>
                <w:rFonts w:hint="default"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19</w:t>
            </w:r>
          </w:p>
        </w:tc>
        <w:tc>
          <w:tcPr>
            <w:tcW w:w="628" w:type="pct"/>
            <w:shd w:val="clear" w:color="auto" w:fill="auto"/>
            <w:vAlign w:val="center"/>
          </w:tcPr>
          <w:p w14:paraId="78FBAF6B">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高等数学</w:t>
            </w:r>
          </w:p>
        </w:tc>
        <w:tc>
          <w:tcPr>
            <w:tcW w:w="189" w:type="pct"/>
            <w:shd w:val="clear" w:color="auto" w:fill="auto"/>
            <w:vAlign w:val="center"/>
          </w:tcPr>
          <w:p w14:paraId="716B6140">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89" w:type="pct"/>
            <w:shd w:val="clear" w:color="auto" w:fill="auto"/>
            <w:vAlign w:val="center"/>
          </w:tcPr>
          <w:p w14:paraId="1A6525BF">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62B0C19E">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4AC7F1CB">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412192EB">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26766DDF">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7F79484C">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6CA34573">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p>
        </w:tc>
        <w:tc>
          <w:tcPr>
            <w:tcW w:w="190" w:type="pct"/>
            <w:shd w:val="clear" w:color="auto" w:fill="auto"/>
            <w:vAlign w:val="center"/>
          </w:tcPr>
          <w:p w14:paraId="45394C1C">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28B5F728">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58E28428">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7326CFC5">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565DD0C2">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74054F25">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68CB0453">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454092FA">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5AF79F7C">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275114C3">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124717DB">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69A1304A">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108AD03F">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244B6C78">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r>
      <w:tr w14:paraId="09277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 w:type="pct"/>
            <w:shd w:val="clear" w:color="auto" w:fill="auto"/>
            <w:vAlign w:val="center"/>
          </w:tcPr>
          <w:p w14:paraId="7C6155E6">
            <w:pPr>
              <w:pStyle w:val="11"/>
              <w:keepNext w:val="0"/>
              <w:keepLines w:val="0"/>
              <w:suppressLineNumbers w:val="0"/>
              <w:spacing w:before="0" w:beforeAutospacing="0" w:after="0" w:afterAutospacing="0"/>
              <w:ind w:left="0" w:right="0"/>
              <w:jc w:val="center"/>
              <w:rPr>
                <w:rFonts w:hint="default"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20</w:t>
            </w:r>
          </w:p>
        </w:tc>
        <w:tc>
          <w:tcPr>
            <w:tcW w:w="628" w:type="pct"/>
            <w:shd w:val="clear" w:color="auto" w:fill="auto"/>
            <w:vAlign w:val="center"/>
          </w:tcPr>
          <w:p w14:paraId="73F7398C">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入学教育与专业入门</w:t>
            </w:r>
          </w:p>
        </w:tc>
        <w:tc>
          <w:tcPr>
            <w:tcW w:w="189" w:type="pct"/>
            <w:shd w:val="clear" w:color="auto" w:fill="auto"/>
            <w:vAlign w:val="center"/>
          </w:tcPr>
          <w:p w14:paraId="2ED29646">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89" w:type="pct"/>
            <w:shd w:val="clear" w:color="auto" w:fill="auto"/>
            <w:vAlign w:val="center"/>
          </w:tcPr>
          <w:p w14:paraId="0BE93598">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4872F8D7">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51B4532A">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541223A1">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61F613BA">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44204469">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p>
        </w:tc>
        <w:tc>
          <w:tcPr>
            <w:tcW w:w="190" w:type="pct"/>
            <w:shd w:val="clear" w:color="auto" w:fill="auto"/>
            <w:vAlign w:val="center"/>
          </w:tcPr>
          <w:p w14:paraId="1AC7E4D9">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p>
        </w:tc>
        <w:tc>
          <w:tcPr>
            <w:tcW w:w="190" w:type="pct"/>
            <w:shd w:val="clear" w:color="auto" w:fill="auto"/>
            <w:vAlign w:val="center"/>
          </w:tcPr>
          <w:p w14:paraId="75E3E04F">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7A1D686F">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1E9990C4">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07900DC2">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414C814B">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654E636C">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3EFB4AE5">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0AEE9A11">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1D47FDEB">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2ACC6D84">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10F9D988">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45082014">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16CBCED9">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2F69EEA5">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r>
      <w:tr w14:paraId="1AE59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 w:type="pct"/>
            <w:shd w:val="clear" w:color="auto" w:fill="auto"/>
            <w:vAlign w:val="center"/>
          </w:tcPr>
          <w:p w14:paraId="2C1AFBB9">
            <w:pPr>
              <w:pStyle w:val="11"/>
              <w:keepNext w:val="0"/>
              <w:keepLines w:val="0"/>
              <w:suppressLineNumbers w:val="0"/>
              <w:spacing w:before="0" w:beforeAutospacing="0" w:after="0" w:afterAutospacing="0"/>
              <w:ind w:left="0" w:right="0"/>
              <w:jc w:val="center"/>
              <w:rPr>
                <w:rFonts w:hint="default"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21</w:t>
            </w:r>
          </w:p>
        </w:tc>
        <w:tc>
          <w:tcPr>
            <w:tcW w:w="628" w:type="pct"/>
            <w:shd w:val="clear" w:color="auto" w:fill="auto"/>
            <w:vAlign w:val="center"/>
          </w:tcPr>
          <w:p w14:paraId="1023AC02">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基础化学</w:t>
            </w:r>
          </w:p>
        </w:tc>
        <w:tc>
          <w:tcPr>
            <w:tcW w:w="189" w:type="pct"/>
            <w:shd w:val="clear" w:color="auto" w:fill="auto"/>
            <w:vAlign w:val="center"/>
          </w:tcPr>
          <w:p w14:paraId="23A02461">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89" w:type="pct"/>
            <w:shd w:val="clear" w:color="auto" w:fill="auto"/>
            <w:vAlign w:val="center"/>
          </w:tcPr>
          <w:p w14:paraId="07ACD14A">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3B1C5AA9">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73C24564">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5A259068">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542B08A5">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39769F48">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p>
        </w:tc>
        <w:tc>
          <w:tcPr>
            <w:tcW w:w="190" w:type="pct"/>
            <w:shd w:val="clear" w:color="auto" w:fill="auto"/>
            <w:vAlign w:val="center"/>
          </w:tcPr>
          <w:p w14:paraId="28E95ED0">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p>
        </w:tc>
        <w:tc>
          <w:tcPr>
            <w:tcW w:w="190" w:type="pct"/>
            <w:shd w:val="clear" w:color="auto" w:fill="auto"/>
            <w:vAlign w:val="center"/>
          </w:tcPr>
          <w:p w14:paraId="61B7CB97">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135B02C2">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5076527B">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10F3BE67">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2451BAE2">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107B1052">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6BD99AAB">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60963433">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746537ED">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6E231AC0">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665473A8">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12EE0B84">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39640BFB">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70F1BA9F">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r>
      <w:tr w14:paraId="22701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 w:type="pct"/>
            <w:shd w:val="clear" w:color="auto" w:fill="auto"/>
            <w:vAlign w:val="center"/>
          </w:tcPr>
          <w:p w14:paraId="4E18BDF0">
            <w:pPr>
              <w:pStyle w:val="11"/>
              <w:keepNext w:val="0"/>
              <w:keepLines w:val="0"/>
              <w:suppressLineNumbers w:val="0"/>
              <w:spacing w:before="0" w:beforeAutospacing="0" w:after="0" w:afterAutospacing="0"/>
              <w:ind w:left="0" w:right="0"/>
              <w:jc w:val="center"/>
              <w:rPr>
                <w:rFonts w:hint="default"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22</w:t>
            </w:r>
          </w:p>
        </w:tc>
        <w:tc>
          <w:tcPr>
            <w:tcW w:w="628" w:type="pct"/>
            <w:shd w:val="clear" w:color="auto" w:fill="auto"/>
            <w:vAlign w:val="center"/>
          </w:tcPr>
          <w:p w14:paraId="7EB6BF13">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环境学基础</w:t>
            </w:r>
          </w:p>
        </w:tc>
        <w:tc>
          <w:tcPr>
            <w:tcW w:w="189" w:type="pct"/>
            <w:shd w:val="clear" w:color="auto" w:fill="auto"/>
            <w:vAlign w:val="center"/>
          </w:tcPr>
          <w:p w14:paraId="12EC1D49">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89" w:type="pct"/>
            <w:shd w:val="clear" w:color="auto" w:fill="auto"/>
            <w:vAlign w:val="center"/>
          </w:tcPr>
          <w:p w14:paraId="1F8A2DD8">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73F8170A">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3CEF53A4">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0BA044BE">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0BC9B352">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58F99BA1">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p>
        </w:tc>
        <w:tc>
          <w:tcPr>
            <w:tcW w:w="190" w:type="pct"/>
            <w:shd w:val="clear" w:color="auto" w:fill="auto"/>
            <w:vAlign w:val="center"/>
          </w:tcPr>
          <w:p w14:paraId="64048C52">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p>
        </w:tc>
        <w:tc>
          <w:tcPr>
            <w:tcW w:w="190" w:type="pct"/>
            <w:shd w:val="clear" w:color="auto" w:fill="auto"/>
            <w:vAlign w:val="center"/>
          </w:tcPr>
          <w:p w14:paraId="461EE44F">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2FBAD6A0">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544932CC">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28050B1D">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676BC36D">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7E04E678">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498A06C0">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34294212">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6056801C">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15CABF6B">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00013E45">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64194DC8">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1C9E7B7A">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5EE96B54">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r>
      <w:tr w14:paraId="61A78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 w:type="pct"/>
            <w:shd w:val="clear" w:color="auto" w:fill="auto"/>
            <w:vAlign w:val="center"/>
          </w:tcPr>
          <w:p w14:paraId="39BF0943">
            <w:pPr>
              <w:pStyle w:val="11"/>
              <w:keepNext w:val="0"/>
              <w:keepLines w:val="0"/>
              <w:suppressLineNumbers w:val="0"/>
              <w:spacing w:before="0" w:beforeAutospacing="0" w:after="0" w:afterAutospacing="0"/>
              <w:ind w:left="0" w:right="0"/>
              <w:jc w:val="center"/>
              <w:rPr>
                <w:rFonts w:hint="default"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23</w:t>
            </w:r>
          </w:p>
        </w:tc>
        <w:tc>
          <w:tcPr>
            <w:tcW w:w="628" w:type="pct"/>
            <w:shd w:val="clear" w:color="auto" w:fill="auto"/>
            <w:vAlign w:val="center"/>
          </w:tcPr>
          <w:p w14:paraId="23BEFA1E">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分析及操作技能</w:t>
            </w:r>
          </w:p>
        </w:tc>
        <w:tc>
          <w:tcPr>
            <w:tcW w:w="189" w:type="pct"/>
            <w:shd w:val="clear" w:color="auto" w:fill="auto"/>
            <w:vAlign w:val="center"/>
          </w:tcPr>
          <w:p w14:paraId="25674E7A">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89" w:type="pct"/>
            <w:shd w:val="clear" w:color="auto" w:fill="auto"/>
            <w:vAlign w:val="center"/>
          </w:tcPr>
          <w:p w14:paraId="7A380B23">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07874CAC">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0BE40C48">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1F61A173">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1CDB7DA6">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5EF6F551">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p>
        </w:tc>
        <w:tc>
          <w:tcPr>
            <w:tcW w:w="190" w:type="pct"/>
            <w:shd w:val="clear" w:color="auto" w:fill="auto"/>
            <w:vAlign w:val="center"/>
          </w:tcPr>
          <w:p w14:paraId="47039CDF">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p>
        </w:tc>
        <w:tc>
          <w:tcPr>
            <w:tcW w:w="190" w:type="pct"/>
            <w:shd w:val="clear" w:color="auto" w:fill="auto"/>
            <w:vAlign w:val="center"/>
          </w:tcPr>
          <w:p w14:paraId="6C8C3F78">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785DBD6E">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7C5510B6">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7517E4CD">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7F71D5FE">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0DDC99E9">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158B017F">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1F3890B0">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2E09EA77">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4F61D96E">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3E66190C">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7DB05396">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1CB41820">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5ED8FBC4">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r>
      <w:tr w14:paraId="245D9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7" w:type="pct"/>
            <w:shd w:val="clear" w:color="auto" w:fill="auto"/>
            <w:vAlign w:val="center"/>
          </w:tcPr>
          <w:p w14:paraId="3C177201">
            <w:pPr>
              <w:pStyle w:val="11"/>
              <w:keepNext w:val="0"/>
              <w:keepLines w:val="0"/>
              <w:suppressLineNumbers w:val="0"/>
              <w:spacing w:before="0" w:beforeAutospacing="0" w:after="0" w:afterAutospacing="0"/>
              <w:ind w:left="0" w:right="0"/>
              <w:jc w:val="center"/>
              <w:rPr>
                <w:rFonts w:hint="default"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24</w:t>
            </w:r>
          </w:p>
        </w:tc>
        <w:tc>
          <w:tcPr>
            <w:tcW w:w="628" w:type="pct"/>
            <w:shd w:val="clear" w:color="auto" w:fill="auto"/>
            <w:vAlign w:val="center"/>
          </w:tcPr>
          <w:p w14:paraId="00F83D12">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环境微生物</w:t>
            </w:r>
          </w:p>
        </w:tc>
        <w:tc>
          <w:tcPr>
            <w:tcW w:w="189" w:type="pct"/>
            <w:shd w:val="clear" w:color="auto" w:fill="auto"/>
            <w:vAlign w:val="center"/>
          </w:tcPr>
          <w:p w14:paraId="0FDE3CEE">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89" w:type="pct"/>
            <w:shd w:val="clear" w:color="auto" w:fill="auto"/>
            <w:vAlign w:val="center"/>
          </w:tcPr>
          <w:p w14:paraId="78B0FE24">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32001611">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40360272">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3B42B00A">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7146B2BA">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16CBB15B">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p>
        </w:tc>
        <w:tc>
          <w:tcPr>
            <w:tcW w:w="190" w:type="pct"/>
            <w:shd w:val="clear" w:color="auto" w:fill="auto"/>
            <w:vAlign w:val="center"/>
          </w:tcPr>
          <w:p w14:paraId="6A6AF2EA">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bidi="ar"/>
                <w14:textFill>
                  <w14:solidFill>
                    <w14:schemeClr w14:val="tx1"/>
                  </w14:solidFill>
                </w14:textFill>
              </w:rPr>
            </w:pPr>
          </w:p>
        </w:tc>
        <w:tc>
          <w:tcPr>
            <w:tcW w:w="190" w:type="pct"/>
            <w:shd w:val="clear" w:color="auto" w:fill="auto"/>
            <w:vAlign w:val="center"/>
          </w:tcPr>
          <w:p w14:paraId="3F44A0C4">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11A13384">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69132B13">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562AF595">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0BEE2194">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20FA4C82">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31FF063B">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39982D92">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4FA22EE9">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5BD456D1">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6A20C5D2">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7D4F4AFB">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22756E0C">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c>
          <w:tcPr>
            <w:tcW w:w="190" w:type="pct"/>
            <w:shd w:val="clear" w:color="auto" w:fill="auto"/>
            <w:vAlign w:val="center"/>
          </w:tcPr>
          <w:p w14:paraId="175CA9C0">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4"/>
                <w:szCs w:val="24"/>
                <w14:textFill>
                  <w14:solidFill>
                    <w14:schemeClr w14:val="tx1"/>
                  </w14:solidFill>
                </w14:textFill>
              </w:rPr>
            </w:pPr>
          </w:p>
        </w:tc>
      </w:tr>
      <w:tr w14:paraId="72D41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 w:type="pct"/>
            <w:shd w:val="clear" w:color="auto" w:fill="auto"/>
            <w:vAlign w:val="center"/>
          </w:tcPr>
          <w:p w14:paraId="6CA484AB">
            <w:pPr>
              <w:pStyle w:val="11"/>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themeColor="text1"/>
                <w:kern w:val="2"/>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25</w:t>
            </w:r>
          </w:p>
        </w:tc>
        <w:tc>
          <w:tcPr>
            <w:tcW w:w="628" w:type="pct"/>
            <w:shd w:val="clear" w:color="auto" w:fill="auto"/>
            <w:vAlign w:val="center"/>
          </w:tcPr>
          <w:p w14:paraId="3F9B66B9">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环境法规</w:t>
            </w:r>
          </w:p>
        </w:tc>
        <w:tc>
          <w:tcPr>
            <w:tcW w:w="189" w:type="pct"/>
            <w:shd w:val="clear" w:color="auto" w:fill="auto"/>
            <w:vAlign w:val="center"/>
          </w:tcPr>
          <w:p w14:paraId="3A17D6AD">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89" w:type="pct"/>
            <w:shd w:val="clear" w:color="auto" w:fill="auto"/>
            <w:vAlign w:val="center"/>
          </w:tcPr>
          <w:p w14:paraId="09DC2420">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1ED30EA6">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3ECC1D00">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4C224B3B">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4C9DB09E">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1718871E">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4A54A13F">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23281320">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9D6B692">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90364F4">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44AAE003">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206620E">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68F863E1">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306ED316">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F6372C6">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48618B06">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6D16821B">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7948F670">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5A298F41">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7118B908">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8644B24">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r>
      <w:tr w14:paraId="05485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 w:type="pct"/>
            <w:shd w:val="clear" w:color="auto" w:fill="auto"/>
            <w:vAlign w:val="center"/>
          </w:tcPr>
          <w:p w14:paraId="1810797D">
            <w:pPr>
              <w:pStyle w:val="11"/>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themeColor="text1"/>
                <w:kern w:val="2"/>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26</w:t>
            </w:r>
          </w:p>
        </w:tc>
        <w:tc>
          <w:tcPr>
            <w:tcW w:w="628" w:type="pct"/>
            <w:shd w:val="clear" w:color="auto" w:fill="auto"/>
            <w:vAlign w:val="center"/>
          </w:tcPr>
          <w:p w14:paraId="1B4BD9F8">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环境管理</w:t>
            </w:r>
          </w:p>
        </w:tc>
        <w:tc>
          <w:tcPr>
            <w:tcW w:w="189" w:type="pct"/>
            <w:shd w:val="clear" w:color="auto" w:fill="auto"/>
            <w:vAlign w:val="center"/>
          </w:tcPr>
          <w:p w14:paraId="69370712">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89" w:type="pct"/>
            <w:shd w:val="clear" w:color="auto" w:fill="auto"/>
            <w:vAlign w:val="center"/>
          </w:tcPr>
          <w:p w14:paraId="541A9015">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6339D6E1">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75D4A0D9">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7BA333A3">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4AB5D827">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0F72E0DB">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13634CC1">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45DAEDFA">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79AAC37A">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26E5B212">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546E0993">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5705C9F3">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3390755">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BA0769E">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50C8F8A">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03EB1060">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C042CEE">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75EC5D54">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F1FC1CE">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4A257992">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E4477A3">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r>
      <w:tr w14:paraId="2734A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 w:type="pct"/>
            <w:shd w:val="clear" w:color="auto" w:fill="auto"/>
            <w:vAlign w:val="center"/>
          </w:tcPr>
          <w:p w14:paraId="207021C9">
            <w:pPr>
              <w:pStyle w:val="11"/>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themeColor="text1"/>
                <w:kern w:val="2"/>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27</w:t>
            </w:r>
          </w:p>
        </w:tc>
        <w:tc>
          <w:tcPr>
            <w:tcW w:w="628" w:type="pct"/>
            <w:shd w:val="clear" w:color="auto" w:fill="auto"/>
            <w:vAlign w:val="center"/>
          </w:tcPr>
          <w:p w14:paraId="697D26EC">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水环境监测</w:t>
            </w:r>
          </w:p>
        </w:tc>
        <w:tc>
          <w:tcPr>
            <w:tcW w:w="189" w:type="pct"/>
            <w:shd w:val="clear" w:color="auto" w:fill="auto"/>
            <w:vAlign w:val="center"/>
          </w:tcPr>
          <w:p w14:paraId="35B35CF6">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89" w:type="pct"/>
            <w:shd w:val="clear" w:color="auto" w:fill="auto"/>
            <w:vAlign w:val="center"/>
          </w:tcPr>
          <w:p w14:paraId="43CA4C1C">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17E3FACA">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6F387233">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1F0BC64B">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6D8BE0F0">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2BCB43CF">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73F48800">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41A0B22A">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E89D065">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261529D0">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086C901">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5E172E8C">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65CC2021">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30888B6C">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773BBCB">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0636EC3D">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60BB22E0">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501D7DE7">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M</w:t>
            </w:r>
          </w:p>
        </w:tc>
        <w:tc>
          <w:tcPr>
            <w:tcW w:w="190" w:type="pct"/>
            <w:shd w:val="clear" w:color="auto" w:fill="auto"/>
            <w:vAlign w:val="center"/>
          </w:tcPr>
          <w:p w14:paraId="09567915">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M</w:t>
            </w:r>
          </w:p>
        </w:tc>
        <w:tc>
          <w:tcPr>
            <w:tcW w:w="190" w:type="pct"/>
            <w:shd w:val="clear" w:color="auto" w:fill="auto"/>
            <w:vAlign w:val="center"/>
          </w:tcPr>
          <w:p w14:paraId="03A13B0B">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381E4598">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r>
      <w:tr w14:paraId="7FF84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 w:type="pct"/>
            <w:shd w:val="clear" w:color="auto" w:fill="auto"/>
            <w:vAlign w:val="center"/>
          </w:tcPr>
          <w:p w14:paraId="51FABD77">
            <w:pPr>
              <w:pStyle w:val="11"/>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themeColor="text1"/>
                <w:kern w:val="2"/>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28</w:t>
            </w:r>
          </w:p>
        </w:tc>
        <w:tc>
          <w:tcPr>
            <w:tcW w:w="628" w:type="pct"/>
            <w:shd w:val="clear" w:color="auto" w:fill="auto"/>
            <w:vAlign w:val="center"/>
          </w:tcPr>
          <w:p w14:paraId="6216F6EB">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大气环境监测</w:t>
            </w:r>
          </w:p>
        </w:tc>
        <w:tc>
          <w:tcPr>
            <w:tcW w:w="189" w:type="pct"/>
            <w:shd w:val="clear" w:color="auto" w:fill="auto"/>
            <w:vAlign w:val="center"/>
          </w:tcPr>
          <w:p w14:paraId="5D40F4DF">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89" w:type="pct"/>
            <w:shd w:val="clear" w:color="auto" w:fill="auto"/>
            <w:vAlign w:val="center"/>
          </w:tcPr>
          <w:p w14:paraId="42EF579A">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337367EC">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01A78809">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5F01F649">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69A7EE39">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4A2DB209">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745D034A">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2602E9C3">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8A13E13">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4C6D1058">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67DE10F7">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90745A9">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6C9A088C">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3563AEF7">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30E9963">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77F7B4D6">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11EE58F3">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0FE31FE1">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M</w:t>
            </w:r>
          </w:p>
        </w:tc>
        <w:tc>
          <w:tcPr>
            <w:tcW w:w="190" w:type="pct"/>
            <w:shd w:val="clear" w:color="auto" w:fill="auto"/>
            <w:vAlign w:val="center"/>
          </w:tcPr>
          <w:p w14:paraId="1B711A2B">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M</w:t>
            </w:r>
          </w:p>
        </w:tc>
        <w:tc>
          <w:tcPr>
            <w:tcW w:w="190" w:type="pct"/>
            <w:shd w:val="clear" w:color="auto" w:fill="auto"/>
            <w:vAlign w:val="center"/>
          </w:tcPr>
          <w:p w14:paraId="56F44E66">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41669F15">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r>
      <w:tr w14:paraId="48D23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 w:type="pct"/>
            <w:shd w:val="clear" w:color="auto" w:fill="auto"/>
            <w:vAlign w:val="center"/>
          </w:tcPr>
          <w:p w14:paraId="74594120">
            <w:pPr>
              <w:pStyle w:val="11"/>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themeColor="text1"/>
                <w:kern w:val="2"/>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29</w:t>
            </w:r>
          </w:p>
        </w:tc>
        <w:tc>
          <w:tcPr>
            <w:tcW w:w="628" w:type="pct"/>
            <w:shd w:val="clear" w:color="auto" w:fill="auto"/>
            <w:vAlign w:val="center"/>
          </w:tcPr>
          <w:p w14:paraId="53692133">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物理性污染监测</w:t>
            </w:r>
          </w:p>
        </w:tc>
        <w:tc>
          <w:tcPr>
            <w:tcW w:w="189" w:type="pct"/>
            <w:shd w:val="clear" w:color="auto" w:fill="auto"/>
            <w:vAlign w:val="center"/>
          </w:tcPr>
          <w:p w14:paraId="2BC42D90">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89" w:type="pct"/>
            <w:shd w:val="clear" w:color="auto" w:fill="auto"/>
            <w:vAlign w:val="center"/>
          </w:tcPr>
          <w:p w14:paraId="2B84E11C">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6E56EC0B">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68EAAC93">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484EEAB4">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5A939E73">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5E102C4F">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7FA26366">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6CEACC5B">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009AB73E">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2836536D">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7EE68E38">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6881033">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3C4AF4E1">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644C69F">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366C3518">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41D789C">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048CB50B">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66D53C55">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M</w:t>
            </w:r>
          </w:p>
        </w:tc>
        <w:tc>
          <w:tcPr>
            <w:tcW w:w="190" w:type="pct"/>
            <w:shd w:val="clear" w:color="auto" w:fill="auto"/>
            <w:vAlign w:val="center"/>
          </w:tcPr>
          <w:p w14:paraId="05FF57E2">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M</w:t>
            </w:r>
          </w:p>
        </w:tc>
        <w:tc>
          <w:tcPr>
            <w:tcW w:w="190" w:type="pct"/>
            <w:shd w:val="clear" w:color="auto" w:fill="auto"/>
            <w:vAlign w:val="center"/>
          </w:tcPr>
          <w:p w14:paraId="675C9194">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6DB20DF6">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r>
      <w:tr w14:paraId="6A5F3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 w:type="pct"/>
            <w:shd w:val="clear" w:color="auto" w:fill="auto"/>
            <w:vAlign w:val="center"/>
          </w:tcPr>
          <w:p w14:paraId="61B41A14">
            <w:pPr>
              <w:pStyle w:val="11"/>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themeColor="text1"/>
                <w:kern w:val="2"/>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30</w:t>
            </w:r>
          </w:p>
        </w:tc>
        <w:tc>
          <w:tcPr>
            <w:tcW w:w="628" w:type="pct"/>
            <w:shd w:val="clear" w:color="auto" w:fill="auto"/>
            <w:vAlign w:val="center"/>
          </w:tcPr>
          <w:p w14:paraId="79BDF979">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土壤和生物监测</w:t>
            </w:r>
          </w:p>
        </w:tc>
        <w:tc>
          <w:tcPr>
            <w:tcW w:w="189" w:type="pct"/>
            <w:shd w:val="clear" w:color="auto" w:fill="auto"/>
            <w:vAlign w:val="center"/>
          </w:tcPr>
          <w:p w14:paraId="00920BE1">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89" w:type="pct"/>
            <w:shd w:val="clear" w:color="auto" w:fill="auto"/>
            <w:vAlign w:val="center"/>
          </w:tcPr>
          <w:p w14:paraId="719051D2">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126EF4DC">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3F96A4F9">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3848795A">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7FEC8820">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586F1334">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00FEEE65">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335A0F3E">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691DFA55">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2C90B02C">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7A7E24FC">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71415E8C">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69F4038">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51401E44">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5B62782">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42512D37">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05C20B68">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5E996963">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M</w:t>
            </w:r>
          </w:p>
        </w:tc>
        <w:tc>
          <w:tcPr>
            <w:tcW w:w="190" w:type="pct"/>
            <w:shd w:val="clear" w:color="auto" w:fill="auto"/>
            <w:vAlign w:val="center"/>
          </w:tcPr>
          <w:p w14:paraId="5C6E5348">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M</w:t>
            </w:r>
          </w:p>
        </w:tc>
        <w:tc>
          <w:tcPr>
            <w:tcW w:w="190" w:type="pct"/>
            <w:shd w:val="clear" w:color="auto" w:fill="auto"/>
            <w:vAlign w:val="center"/>
          </w:tcPr>
          <w:p w14:paraId="74473CBF">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485E994F">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r>
      <w:tr w14:paraId="3AC4D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 w:type="pct"/>
            <w:shd w:val="clear" w:color="auto" w:fill="auto"/>
            <w:vAlign w:val="center"/>
          </w:tcPr>
          <w:p w14:paraId="0ABB6639">
            <w:pPr>
              <w:pStyle w:val="11"/>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themeColor="text1"/>
                <w:kern w:val="2"/>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31</w:t>
            </w:r>
          </w:p>
        </w:tc>
        <w:tc>
          <w:tcPr>
            <w:tcW w:w="628" w:type="pct"/>
            <w:shd w:val="clear" w:color="auto" w:fill="auto"/>
            <w:vAlign w:val="center"/>
          </w:tcPr>
          <w:p w14:paraId="1786E3AC">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仪器分析技术</w:t>
            </w:r>
          </w:p>
        </w:tc>
        <w:tc>
          <w:tcPr>
            <w:tcW w:w="189" w:type="pct"/>
            <w:shd w:val="clear" w:color="auto" w:fill="auto"/>
            <w:vAlign w:val="center"/>
          </w:tcPr>
          <w:p w14:paraId="07ECD716">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89" w:type="pct"/>
            <w:shd w:val="clear" w:color="auto" w:fill="auto"/>
            <w:vAlign w:val="center"/>
          </w:tcPr>
          <w:p w14:paraId="59F88663">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15D8E57A">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025B82D9">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21243C1A">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682F5462">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2EAC2183">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75B37B88">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1C4B6C34">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6CAB1EF4">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15BA8CE5">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BE04F7B">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03FD4834">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75C3E73C">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7EABF737">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572B3764">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53A8B539">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555EBDED">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7EDED3AE">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673C24F2">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M</w:t>
            </w:r>
          </w:p>
        </w:tc>
        <w:tc>
          <w:tcPr>
            <w:tcW w:w="190" w:type="pct"/>
            <w:shd w:val="clear" w:color="auto" w:fill="auto"/>
            <w:vAlign w:val="center"/>
          </w:tcPr>
          <w:p w14:paraId="1DBE97C7">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FF7884A">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r>
      <w:tr w14:paraId="1DB3C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 w:type="pct"/>
            <w:shd w:val="clear" w:color="auto" w:fill="auto"/>
            <w:vAlign w:val="center"/>
          </w:tcPr>
          <w:p w14:paraId="6768408A">
            <w:pPr>
              <w:pStyle w:val="11"/>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themeColor="text1"/>
                <w:kern w:val="2"/>
                <w:sz w:val="20"/>
                <w:szCs w:val="20"/>
                <w:lang w:val="en-US" w:eastAsia="zh-CN" w:bidi="ar"/>
                <w14:textFill>
                  <w14:solidFill>
                    <w14:schemeClr w14:val="tx1"/>
                  </w14:solidFill>
                </w14:textFill>
              </w:rPr>
            </w:pPr>
            <w:r>
              <w:rPr>
                <w:rFonts w:hint="eastAsia" w:ascii="仿宋" w:hAnsi="仿宋" w:eastAsia="仿宋" w:cs="仿宋"/>
                <w:color w:val="000000" w:themeColor="text1"/>
                <w:kern w:val="2"/>
                <w:sz w:val="20"/>
                <w:szCs w:val="20"/>
                <w:lang w:val="en-US" w:eastAsia="zh-CN" w:bidi="ar"/>
                <w14:textFill>
                  <w14:solidFill>
                    <w14:schemeClr w14:val="tx1"/>
                  </w14:solidFill>
                </w14:textFill>
              </w:rPr>
              <w:t>32</w:t>
            </w:r>
          </w:p>
        </w:tc>
        <w:tc>
          <w:tcPr>
            <w:tcW w:w="628" w:type="pct"/>
            <w:shd w:val="clear" w:color="auto" w:fill="auto"/>
            <w:vAlign w:val="center"/>
          </w:tcPr>
          <w:p w14:paraId="4E435C1E">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环境治理技术</w:t>
            </w:r>
          </w:p>
        </w:tc>
        <w:tc>
          <w:tcPr>
            <w:tcW w:w="189" w:type="pct"/>
            <w:shd w:val="clear" w:color="auto" w:fill="auto"/>
            <w:vAlign w:val="center"/>
          </w:tcPr>
          <w:p w14:paraId="0267151F">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89" w:type="pct"/>
            <w:shd w:val="clear" w:color="auto" w:fill="auto"/>
            <w:vAlign w:val="center"/>
          </w:tcPr>
          <w:p w14:paraId="02C07BAD">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2CA25D12">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0A0AC7AA">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5084196E">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79C65BAC">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6E611D72">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48E4C8E9">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70358313">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6CC641B6">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09D58699">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5B712141">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026C49EA">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7E36AEC3">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3D77124">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592F85D6">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637A5272">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3A9D16A">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38B23A43">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63A0A6E">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4158EC5B">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F46E9BB">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r>
      <w:tr w14:paraId="27246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 w:type="pct"/>
            <w:shd w:val="clear" w:color="auto" w:fill="auto"/>
            <w:vAlign w:val="center"/>
          </w:tcPr>
          <w:p w14:paraId="5F9F9F16">
            <w:pPr>
              <w:pStyle w:val="11"/>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themeColor="text1"/>
                <w:kern w:val="2"/>
                <w:sz w:val="20"/>
                <w:szCs w:val="20"/>
                <w:lang w:val="en-US" w:eastAsia="zh-CN" w:bidi="ar"/>
                <w14:textFill>
                  <w14:solidFill>
                    <w14:schemeClr w14:val="tx1"/>
                  </w14:solidFill>
                </w14:textFill>
              </w:rPr>
            </w:pPr>
            <w:r>
              <w:rPr>
                <w:rFonts w:hint="eastAsia" w:ascii="仿宋" w:hAnsi="仿宋" w:eastAsia="仿宋" w:cs="仿宋"/>
                <w:color w:val="000000" w:themeColor="text1"/>
                <w:kern w:val="2"/>
                <w:sz w:val="20"/>
                <w:szCs w:val="20"/>
                <w:lang w:val="en-US" w:eastAsia="zh-CN" w:bidi="ar"/>
                <w14:textFill>
                  <w14:solidFill>
                    <w14:schemeClr w14:val="tx1"/>
                  </w14:solidFill>
                </w14:textFill>
              </w:rPr>
              <w:t>33</w:t>
            </w:r>
          </w:p>
        </w:tc>
        <w:tc>
          <w:tcPr>
            <w:tcW w:w="628" w:type="pct"/>
            <w:shd w:val="clear" w:color="auto" w:fill="auto"/>
            <w:vAlign w:val="center"/>
          </w:tcPr>
          <w:p w14:paraId="0B7C5E97">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环境影响评价</w:t>
            </w:r>
          </w:p>
        </w:tc>
        <w:tc>
          <w:tcPr>
            <w:tcW w:w="189" w:type="pct"/>
            <w:shd w:val="clear" w:color="auto" w:fill="auto"/>
            <w:vAlign w:val="center"/>
          </w:tcPr>
          <w:p w14:paraId="1EA54FE3">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89" w:type="pct"/>
            <w:shd w:val="clear" w:color="auto" w:fill="auto"/>
            <w:vAlign w:val="center"/>
          </w:tcPr>
          <w:p w14:paraId="6317C68F">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23BD06D3">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794315EB">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6107A2AF">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6D71C07A">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3A365E5E">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49EE9F1B">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012D94E9">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4CC1F1BD">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30F78B4">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3524CDB">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11D29E7">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56060DF5">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5DE3F171">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418091F6">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5D99C72">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6E8B1578">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kern w:val="2"/>
                <w:sz w:val="24"/>
                <w:szCs w:val="24"/>
                <w:lang w:val="en-US" w:eastAsia="zh-CN" w:bidi="ar-SA"/>
                <w14:textFill>
                  <w14:solidFill>
                    <w14:schemeClr w14:val="tx1"/>
                  </w14:solidFill>
                </w14:textFill>
              </w:rPr>
              <w:t>H</w:t>
            </w:r>
          </w:p>
        </w:tc>
        <w:tc>
          <w:tcPr>
            <w:tcW w:w="190" w:type="pct"/>
            <w:shd w:val="clear" w:color="auto" w:fill="auto"/>
            <w:vAlign w:val="center"/>
          </w:tcPr>
          <w:p w14:paraId="42F9E725">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4434131E">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24F10ED7">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00E9FB10">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r>
      <w:tr w14:paraId="76DA1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 w:type="pct"/>
            <w:shd w:val="clear" w:color="auto" w:fill="auto"/>
            <w:vAlign w:val="center"/>
          </w:tcPr>
          <w:p w14:paraId="24BAEEB3">
            <w:pPr>
              <w:pStyle w:val="11"/>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themeColor="text1"/>
                <w:kern w:val="2"/>
                <w:sz w:val="20"/>
                <w:szCs w:val="20"/>
                <w:lang w:val="en-US" w:eastAsia="zh-CN" w:bidi="ar"/>
                <w14:textFill>
                  <w14:solidFill>
                    <w14:schemeClr w14:val="tx1"/>
                  </w14:solidFill>
                </w14:textFill>
              </w:rPr>
            </w:pPr>
            <w:r>
              <w:rPr>
                <w:rFonts w:hint="eastAsia" w:ascii="仿宋" w:hAnsi="仿宋" w:eastAsia="仿宋" w:cs="仿宋"/>
                <w:color w:val="000000" w:themeColor="text1"/>
                <w:kern w:val="2"/>
                <w:sz w:val="20"/>
                <w:szCs w:val="20"/>
                <w:lang w:val="en-US" w:eastAsia="zh-CN" w:bidi="ar"/>
                <w14:textFill>
                  <w14:solidFill>
                    <w14:schemeClr w14:val="tx1"/>
                  </w14:solidFill>
                </w14:textFill>
              </w:rPr>
              <w:t>34</w:t>
            </w:r>
          </w:p>
        </w:tc>
        <w:tc>
          <w:tcPr>
            <w:tcW w:w="628" w:type="pct"/>
            <w:shd w:val="clear" w:color="auto" w:fill="auto"/>
            <w:vAlign w:val="center"/>
          </w:tcPr>
          <w:p w14:paraId="14366C4A">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环境监测与治理综合实训</w:t>
            </w:r>
          </w:p>
        </w:tc>
        <w:tc>
          <w:tcPr>
            <w:tcW w:w="189" w:type="pct"/>
            <w:shd w:val="clear" w:color="auto" w:fill="auto"/>
            <w:vAlign w:val="center"/>
          </w:tcPr>
          <w:p w14:paraId="3FE63E66">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89" w:type="pct"/>
            <w:shd w:val="clear" w:color="auto" w:fill="auto"/>
            <w:vAlign w:val="center"/>
          </w:tcPr>
          <w:p w14:paraId="3BEE6BC6">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01DEA695">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27FC0E12">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542D815F">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74B8BB2C">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46ADCD68">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2ABAD237">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33BB3AB9">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34CF6338">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6BA33E08">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7632A9F6">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09DC5FF5">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544AAC9B">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3B24C519">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348AF400">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0EA31CF9">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172149E6">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M</w:t>
            </w:r>
          </w:p>
        </w:tc>
        <w:tc>
          <w:tcPr>
            <w:tcW w:w="190" w:type="pct"/>
            <w:shd w:val="clear" w:color="auto" w:fill="auto"/>
            <w:vAlign w:val="center"/>
          </w:tcPr>
          <w:p w14:paraId="3D28F421">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M</w:t>
            </w:r>
          </w:p>
        </w:tc>
        <w:tc>
          <w:tcPr>
            <w:tcW w:w="190" w:type="pct"/>
            <w:shd w:val="clear" w:color="auto" w:fill="auto"/>
            <w:vAlign w:val="center"/>
          </w:tcPr>
          <w:p w14:paraId="3D741582">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M</w:t>
            </w:r>
          </w:p>
        </w:tc>
        <w:tc>
          <w:tcPr>
            <w:tcW w:w="190" w:type="pct"/>
            <w:shd w:val="clear" w:color="auto" w:fill="auto"/>
            <w:vAlign w:val="center"/>
          </w:tcPr>
          <w:p w14:paraId="7EE58FB7">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5567384A">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r>
      <w:tr w14:paraId="2097B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 w:type="pct"/>
            <w:shd w:val="clear" w:color="auto" w:fill="auto"/>
            <w:vAlign w:val="center"/>
          </w:tcPr>
          <w:p w14:paraId="04C342E1">
            <w:pPr>
              <w:pStyle w:val="11"/>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themeColor="text1"/>
                <w:kern w:val="2"/>
                <w:sz w:val="20"/>
                <w:szCs w:val="20"/>
                <w:lang w:val="en-US" w:eastAsia="zh-CN" w:bidi="ar"/>
                <w14:textFill>
                  <w14:solidFill>
                    <w14:schemeClr w14:val="tx1"/>
                  </w14:solidFill>
                </w14:textFill>
              </w:rPr>
            </w:pPr>
            <w:r>
              <w:rPr>
                <w:rFonts w:hint="eastAsia" w:ascii="仿宋" w:hAnsi="仿宋" w:eastAsia="仿宋" w:cs="仿宋"/>
                <w:color w:val="000000" w:themeColor="text1"/>
                <w:kern w:val="2"/>
                <w:sz w:val="20"/>
                <w:szCs w:val="20"/>
                <w:lang w:val="en-US" w:eastAsia="zh-CN" w:bidi="ar"/>
                <w14:textFill>
                  <w14:solidFill>
                    <w14:schemeClr w14:val="tx1"/>
                  </w14:solidFill>
                </w14:textFill>
              </w:rPr>
              <w:t>35</w:t>
            </w:r>
          </w:p>
        </w:tc>
        <w:tc>
          <w:tcPr>
            <w:tcW w:w="628" w:type="pct"/>
            <w:shd w:val="clear" w:color="auto" w:fill="auto"/>
            <w:vAlign w:val="center"/>
          </w:tcPr>
          <w:p w14:paraId="413A9DF8">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劳动教育—工业·匠心</w:t>
            </w:r>
          </w:p>
        </w:tc>
        <w:tc>
          <w:tcPr>
            <w:tcW w:w="189" w:type="pct"/>
            <w:shd w:val="clear" w:color="auto" w:fill="auto"/>
            <w:vAlign w:val="center"/>
          </w:tcPr>
          <w:p w14:paraId="5B9725BD">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89" w:type="pct"/>
            <w:shd w:val="clear" w:color="auto" w:fill="auto"/>
            <w:vAlign w:val="center"/>
          </w:tcPr>
          <w:p w14:paraId="13E38F7D">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372431EA">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50C14061">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63169480">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4832B4D1">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4500B0E1">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007DA2D6">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3E3729CF">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7ED37A9">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5DECB4CC">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480FCDA2">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7DA3EB1A">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3DA5BAA3">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718F0891">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5A67A640">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5DA1168D">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73B54193">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39CBC2F4">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5E48BFD">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9E96CD5">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00C39447">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r>
      <w:tr w14:paraId="1BD36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87" w:type="pct"/>
            <w:shd w:val="clear" w:color="auto" w:fill="auto"/>
            <w:vAlign w:val="center"/>
          </w:tcPr>
          <w:p w14:paraId="51A9A18C">
            <w:pPr>
              <w:pStyle w:val="11"/>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themeColor="text1"/>
                <w:kern w:val="2"/>
                <w:sz w:val="20"/>
                <w:szCs w:val="20"/>
                <w:lang w:val="en-US" w:eastAsia="zh-CN" w:bidi="ar"/>
                <w14:textFill>
                  <w14:solidFill>
                    <w14:schemeClr w14:val="tx1"/>
                  </w14:solidFill>
                </w14:textFill>
              </w:rPr>
            </w:pPr>
            <w:r>
              <w:rPr>
                <w:rFonts w:hint="eastAsia" w:ascii="仿宋" w:hAnsi="仿宋" w:eastAsia="仿宋" w:cs="仿宋"/>
                <w:color w:val="000000" w:themeColor="text1"/>
                <w:kern w:val="2"/>
                <w:sz w:val="20"/>
                <w:szCs w:val="20"/>
                <w:lang w:val="en-US" w:eastAsia="zh-CN" w:bidi="ar"/>
                <w14:textFill>
                  <w14:solidFill>
                    <w14:schemeClr w14:val="tx1"/>
                  </w14:solidFill>
                </w14:textFill>
              </w:rPr>
              <w:t>36</w:t>
            </w:r>
          </w:p>
        </w:tc>
        <w:tc>
          <w:tcPr>
            <w:tcW w:w="628" w:type="pct"/>
            <w:shd w:val="clear" w:color="auto" w:fill="auto"/>
            <w:vAlign w:val="center"/>
          </w:tcPr>
          <w:p w14:paraId="3BA2D4A6">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课程设计1：</w:t>
            </w:r>
          </w:p>
        </w:tc>
        <w:tc>
          <w:tcPr>
            <w:tcW w:w="189" w:type="pct"/>
            <w:shd w:val="clear" w:color="auto" w:fill="auto"/>
            <w:vAlign w:val="center"/>
          </w:tcPr>
          <w:p w14:paraId="56829DEA">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89" w:type="pct"/>
            <w:shd w:val="clear" w:color="auto" w:fill="auto"/>
            <w:vAlign w:val="center"/>
          </w:tcPr>
          <w:p w14:paraId="400D4E7F">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1A416049">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373B008A">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71CBA5F7">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69392309">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7C6FB436">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711281C7">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14D81477">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M</w:t>
            </w:r>
          </w:p>
        </w:tc>
        <w:tc>
          <w:tcPr>
            <w:tcW w:w="190" w:type="pct"/>
            <w:shd w:val="clear" w:color="auto" w:fill="auto"/>
            <w:vAlign w:val="center"/>
          </w:tcPr>
          <w:p w14:paraId="39510921">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41A5F547">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7321694A">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469C1A3E">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M</w:t>
            </w:r>
          </w:p>
        </w:tc>
        <w:tc>
          <w:tcPr>
            <w:tcW w:w="190" w:type="pct"/>
            <w:shd w:val="clear" w:color="auto" w:fill="auto"/>
            <w:vAlign w:val="center"/>
          </w:tcPr>
          <w:p w14:paraId="174B8CD3">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M</w:t>
            </w:r>
          </w:p>
        </w:tc>
        <w:tc>
          <w:tcPr>
            <w:tcW w:w="190" w:type="pct"/>
            <w:shd w:val="clear" w:color="auto" w:fill="auto"/>
            <w:vAlign w:val="center"/>
          </w:tcPr>
          <w:p w14:paraId="4C406002">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M</w:t>
            </w:r>
          </w:p>
        </w:tc>
        <w:tc>
          <w:tcPr>
            <w:tcW w:w="190" w:type="pct"/>
            <w:shd w:val="clear" w:color="auto" w:fill="auto"/>
            <w:vAlign w:val="center"/>
          </w:tcPr>
          <w:p w14:paraId="2E584297">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0E89B48">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0962A387">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6396702">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656666D">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646CFF6">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6FEAA885">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r>
      <w:tr w14:paraId="4ACE6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trPr>
        <w:tc>
          <w:tcPr>
            <w:tcW w:w="187" w:type="pct"/>
            <w:shd w:val="clear" w:color="auto" w:fill="auto"/>
            <w:vAlign w:val="center"/>
          </w:tcPr>
          <w:p w14:paraId="6BAA19D7">
            <w:pPr>
              <w:pStyle w:val="11"/>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themeColor="text1"/>
                <w:kern w:val="2"/>
                <w:sz w:val="20"/>
                <w:szCs w:val="20"/>
                <w:lang w:val="en-US" w:eastAsia="zh-CN" w:bidi="ar"/>
                <w14:textFill>
                  <w14:solidFill>
                    <w14:schemeClr w14:val="tx1"/>
                  </w14:solidFill>
                </w14:textFill>
              </w:rPr>
            </w:pPr>
            <w:r>
              <w:rPr>
                <w:rFonts w:hint="eastAsia" w:ascii="仿宋" w:hAnsi="仿宋" w:eastAsia="仿宋" w:cs="仿宋"/>
                <w:color w:val="000000" w:themeColor="text1"/>
                <w:kern w:val="2"/>
                <w:sz w:val="20"/>
                <w:szCs w:val="20"/>
                <w:lang w:val="en-US" w:eastAsia="zh-CN" w:bidi="ar"/>
                <w14:textFill>
                  <w14:solidFill>
                    <w14:schemeClr w14:val="tx1"/>
                  </w14:solidFill>
                </w14:textFill>
              </w:rPr>
              <w:t>37</w:t>
            </w:r>
          </w:p>
        </w:tc>
        <w:tc>
          <w:tcPr>
            <w:tcW w:w="628" w:type="pct"/>
            <w:shd w:val="clear" w:color="auto" w:fill="auto"/>
            <w:vAlign w:val="center"/>
          </w:tcPr>
          <w:p w14:paraId="1A0514B4">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课程设计2：</w:t>
            </w:r>
          </w:p>
        </w:tc>
        <w:tc>
          <w:tcPr>
            <w:tcW w:w="189" w:type="pct"/>
            <w:shd w:val="clear" w:color="auto" w:fill="auto"/>
            <w:vAlign w:val="center"/>
          </w:tcPr>
          <w:p w14:paraId="739AD6AC">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89" w:type="pct"/>
            <w:shd w:val="clear" w:color="auto" w:fill="auto"/>
            <w:vAlign w:val="center"/>
          </w:tcPr>
          <w:p w14:paraId="0E969B02">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1FAB7120">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79C61DE4">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1EBE746C">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0ABCB564">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5C8C8121">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3F7BABE6">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7355AD10">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M</w:t>
            </w:r>
          </w:p>
        </w:tc>
        <w:tc>
          <w:tcPr>
            <w:tcW w:w="190" w:type="pct"/>
            <w:shd w:val="clear" w:color="auto" w:fill="auto"/>
            <w:vAlign w:val="center"/>
          </w:tcPr>
          <w:p w14:paraId="1CD10A58">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444FFB7D">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54F85A44">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46D7EDA0">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M</w:t>
            </w:r>
          </w:p>
        </w:tc>
        <w:tc>
          <w:tcPr>
            <w:tcW w:w="190" w:type="pct"/>
            <w:shd w:val="clear" w:color="auto" w:fill="auto"/>
            <w:vAlign w:val="center"/>
          </w:tcPr>
          <w:p w14:paraId="1A5384A5">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M</w:t>
            </w:r>
          </w:p>
        </w:tc>
        <w:tc>
          <w:tcPr>
            <w:tcW w:w="190" w:type="pct"/>
            <w:shd w:val="clear" w:color="auto" w:fill="auto"/>
            <w:vAlign w:val="center"/>
          </w:tcPr>
          <w:p w14:paraId="62D3E8AF">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M</w:t>
            </w:r>
          </w:p>
        </w:tc>
        <w:tc>
          <w:tcPr>
            <w:tcW w:w="190" w:type="pct"/>
            <w:shd w:val="clear" w:color="auto" w:fill="auto"/>
            <w:vAlign w:val="center"/>
          </w:tcPr>
          <w:p w14:paraId="7D4E4C79">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3D478C21">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39EC0CCD">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3C17DA4">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D73A6E5">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31E90226">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0CF98DDC">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r>
      <w:tr w14:paraId="6F851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 w:type="pct"/>
            <w:shd w:val="clear" w:color="auto" w:fill="auto"/>
            <w:vAlign w:val="center"/>
          </w:tcPr>
          <w:p w14:paraId="01069320">
            <w:pPr>
              <w:pStyle w:val="11"/>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themeColor="text1"/>
                <w:kern w:val="2"/>
                <w:sz w:val="20"/>
                <w:szCs w:val="20"/>
                <w:lang w:val="en-US" w:eastAsia="zh-CN" w:bidi="ar"/>
                <w14:textFill>
                  <w14:solidFill>
                    <w14:schemeClr w14:val="tx1"/>
                  </w14:solidFill>
                </w14:textFill>
              </w:rPr>
            </w:pPr>
            <w:r>
              <w:rPr>
                <w:rFonts w:hint="eastAsia" w:ascii="仿宋" w:hAnsi="仿宋" w:eastAsia="仿宋" w:cs="仿宋"/>
                <w:color w:val="000000" w:themeColor="text1"/>
                <w:kern w:val="2"/>
                <w:sz w:val="20"/>
                <w:szCs w:val="20"/>
                <w:lang w:val="en-US" w:eastAsia="zh-CN" w:bidi="ar"/>
                <w14:textFill>
                  <w14:solidFill>
                    <w14:schemeClr w14:val="tx1"/>
                  </w14:solidFill>
                </w14:textFill>
              </w:rPr>
              <w:t>38</w:t>
            </w:r>
          </w:p>
        </w:tc>
        <w:tc>
          <w:tcPr>
            <w:tcW w:w="628" w:type="pct"/>
            <w:shd w:val="clear" w:color="auto" w:fill="auto"/>
            <w:vAlign w:val="center"/>
          </w:tcPr>
          <w:p w14:paraId="39AD13F4">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毕业设计</w:t>
            </w:r>
          </w:p>
        </w:tc>
        <w:tc>
          <w:tcPr>
            <w:tcW w:w="189" w:type="pct"/>
            <w:shd w:val="clear" w:color="auto" w:fill="auto"/>
            <w:vAlign w:val="center"/>
          </w:tcPr>
          <w:p w14:paraId="3C4D2758">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89" w:type="pct"/>
            <w:shd w:val="clear" w:color="auto" w:fill="auto"/>
            <w:vAlign w:val="center"/>
          </w:tcPr>
          <w:p w14:paraId="2BE2FEB1">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5E0DFE31">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1D8D4B75">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7FB1D3A8">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59A5788F">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1B692371">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63F35FFC">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1311238F">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5931B37E">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680EC298">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3DF1713">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41A7B184">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5CBC501E">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648B43E3">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018BDF3">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47D44305">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6B5402B0">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5980C2EB">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CF1B480">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424C91DB">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AD5F7F3">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r>
      <w:tr w14:paraId="11264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 w:type="pct"/>
            <w:shd w:val="clear" w:color="auto" w:fill="auto"/>
            <w:vAlign w:val="center"/>
          </w:tcPr>
          <w:p w14:paraId="7BB7BFE5">
            <w:pPr>
              <w:pStyle w:val="11"/>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themeColor="text1"/>
                <w:kern w:val="2"/>
                <w:sz w:val="20"/>
                <w:szCs w:val="20"/>
                <w:lang w:val="en-US" w:eastAsia="zh-CN" w:bidi="ar"/>
                <w14:textFill>
                  <w14:solidFill>
                    <w14:schemeClr w14:val="tx1"/>
                  </w14:solidFill>
                </w14:textFill>
              </w:rPr>
            </w:pPr>
            <w:r>
              <w:rPr>
                <w:rFonts w:hint="eastAsia" w:ascii="仿宋" w:hAnsi="仿宋" w:eastAsia="仿宋" w:cs="仿宋"/>
                <w:color w:val="000000" w:themeColor="text1"/>
                <w:kern w:val="2"/>
                <w:sz w:val="20"/>
                <w:szCs w:val="20"/>
                <w:lang w:val="en-US" w:eastAsia="zh-CN" w:bidi="ar"/>
                <w14:textFill>
                  <w14:solidFill>
                    <w14:schemeClr w14:val="tx1"/>
                  </w14:solidFill>
                </w14:textFill>
              </w:rPr>
              <w:t>39</w:t>
            </w:r>
          </w:p>
        </w:tc>
        <w:tc>
          <w:tcPr>
            <w:tcW w:w="628" w:type="pct"/>
            <w:shd w:val="clear" w:color="auto" w:fill="auto"/>
            <w:vAlign w:val="center"/>
          </w:tcPr>
          <w:p w14:paraId="462E9130">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综合实践</w:t>
            </w:r>
          </w:p>
        </w:tc>
        <w:tc>
          <w:tcPr>
            <w:tcW w:w="189" w:type="pct"/>
            <w:shd w:val="clear" w:color="auto" w:fill="auto"/>
            <w:vAlign w:val="center"/>
          </w:tcPr>
          <w:p w14:paraId="394F3BF2">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89" w:type="pct"/>
            <w:shd w:val="clear" w:color="auto" w:fill="auto"/>
            <w:vAlign w:val="center"/>
          </w:tcPr>
          <w:p w14:paraId="3FCC28A1">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2C1475AF">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11699131">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2B3FC0FD">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7A60FBE4">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44E21DCC">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07E20145">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2E5860D9">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5BCAA2A4">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64AECB49">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5CB9C96D">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E8F3DDC">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40A7E5EE">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C114662">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0A135755">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7F84BEE">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7F864ADE">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34F19AA5">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7934BE34">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A6EF5BB">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35F9B1A">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r>
      <w:tr w14:paraId="03C92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 w:type="pct"/>
            <w:shd w:val="clear" w:color="auto" w:fill="auto"/>
            <w:vAlign w:val="center"/>
          </w:tcPr>
          <w:p w14:paraId="2B3CBD5A">
            <w:pPr>
              <w:pStyle w:val="11"/>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themeColor="text1"/>
                <w:kern w:val="2"/>
                <w:sz w:val="20"/>
                <w:szCs w:val="20"/>
                <w:lang w:val="en-US" w:eastAsia="zh-CN" w:bidi="ar"/>
                <w14:textFill>
                  <w14:solidFill>
                    <w14:schemeClr w14:val="tx1"/>
                  </w14:solidFill>
                </w14:textFill>
              </w:rPr>
            </w:pPr>
            <w:r>
              <w:rPr>
                <w:rFonts w:hint="eastAsia" w:ascii="仿宋" w:hAnsi="仿宋" w:eastAsia="仿宋" w:cs="仿宋"/>
                <w:color w:val="000000" w:themeColor="text1"/>
                <w:kern w:val="2"/>
                <w:sz w:val="20"/>
                <w:szCs w:val="20"/>
                <w:lang w:val="en-US" w:eastAsia="zh-CN" w:bidi="ar"/>
                <w14:textFill>
                  <w14:solidFill>
                    <w14:schemeClr w14:val="tx1"/>
                  </w14:solidFill>
                </w14:textFill>
              </w:rPr>
              <w:t>40</w:t>
            </w:r>
          </w:p>
        </w:tc>
        <w:tc>
          <w:tcPr>
            <w:tcW w:w="628" w:type="pct"/>
            <w:shd w:val="clear" w:color="auto" w:fill="auto"/>
            <w:vAlign w:val="center"/>
          </w:tcPr>
          <w:p w14:paraId="5268B54A">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岗位实习</w:t>
            </w:r>
          </w:p>
        </w:tc>
        <w:tc>
          <w:tcPr>
            <w:tcW w:w="189" w:type="pct"/>
            <w:shd w:val="clear" w:color="auto" w:fill="auto"/>
            <w:vAlign w:val="center"/>
          </w:tcPr>
          <w:p w14:paraId="4EA18811">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89" w:type="pct"/>
            <w:shd w:val="clear" w:color="auto" w:fill="auto"/>
            <w:vAlign w:val="center"/>
          </w:tcPr>
          <w:p w14:paraId="300186F7">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06E02760">
            <w:pPr>
              <w:pStyle w:val="11"/>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0BAB1D77">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533D1C9C">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1C071111">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19ABAB29">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04FBA810">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4AF5858A">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5CC07620">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6E2CD4EF">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7A46A746">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582276ED">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4FE28815">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D66D102">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36990DD1">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3A4396F">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746A50A">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3AA1624A">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7C17A2DF">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3F66FD9F">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4FFCC0AD">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r>
      <w:tr w14:paraId="14341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 w:type="pct"/>
            <w:shd w:val="clear" w:color="auto" w:fill="auto"/>
            <w:vAlign w:val="center"/>
          </w:tcPr>
          <w:p w14:paraId="05806D4E">
            <w:pPr>
              <w:pStyle w:val="11"/>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themeColor="text1"/>
                <w:kern w:val="2"/>
                <w:sz w:val="20"/>
                <w:szCs w:val="20"/>
                <w:lang w:val="en-US" w:eastAsia="zh-CN" w:bidi="ar"/>
                <w14:textFill>
                  <w14:solidFill>
                    <w14:schemeClr w14:val="tx1"/>
                  </w14:solidFill>
                </w14:textFill>
              </w:rPr>
            </w:pPr>
            <w:r>
              <w:rPr>
                <w:rFonts w:hint="eastAsia" w:ascii="仿宋" w:hAnsi="仿宋" w:eastAsia="仿宋" w:cs="仿宋"/>
                <w:color w:val="000000" w:themeColor="text1"/>
                <w:kern w:val="2"/>
                <w:sz w:val="20"/>
                <w:szCs w:val="20"/>
                <w:lang w:val="en-US" w:eastAsia="zh-CN" w:bidi="ar"/>
                <w14:textFill>
                  <w14:solidFill>
                    <w14:schemeClr w14:val="tx1"/>
                  </w14:solidFill>
                </w14:textFill>
              </w:rPr>
              <w:t>41</w:t>
            </w:r>
          </w:p>
        </w:tc>
        <w:tc>
          <w:tcPr>
            <w:tcW w:w="628" w:type="pct"/>
            <w:shd w:val="clear" w:color="auto" w:fill="auto"/>
            <w:vAlign w:val="center"/>
          </w:tcPr>
          <w:p w14:paraId="7D8E2C21">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kern w:val="2"/>
                <w:sz w:val="20"/>
                <w:szCs w:val="20"/>
                <w:lang w:val="en-US" w:eastAsia="zh-CN" w:bidi="ar-SA"/>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碳达峰和碳中和</w:t>
            </w:r>
          </w:p>
        </w:tc>
        <w:tc>
          <w:tcPr>
            <w:tcW w:w="189" w:type="pct"/>
            <w:shd w:val="clear" w:color="auto" w:fill="auto"/>
            <w:vAlign w:val="center"/>
          </w:tcPr>
          <w:p w14:paraId="0543D5A9">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89" w:type="pct"/>
            <w:shd w:val="clear" w:color="auto" w:fill="auto"/>
            <w:vAlign w:val="center"/>
          </w:tcPr>
          <w:p w14:paraId="08378811">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733ABF4">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296F56A0">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6A79CFE6">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8C39265">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33C8E98B">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088EC52B">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3AF9E03F">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CEA368B">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4E58B89A">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C0E9A89">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C6EEF3A">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74971540">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4666F6E4">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42A0CEC3">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5E9A0309">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7871E798">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04C1806C">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3BE30991">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7C85BBD">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4D3C3EA">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r>
      <w:tr w14:paraId="30B02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 w:type="pct"/>
            <w:shd w:val="clear" w:color="auto" w:fill="auto"/>
            <w:vAlign w:val="center"/>
          </w:tcPr>
          <w:p w14:paraId="3444E95B">
            <w:pPr>
              <w:pStyle w:val="11"/>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themeColor="text1"/>
                <w:kern w:val="2"/>
                <w:sz w:val="20"/>
                <w:szCs w:val="20"/>
                <w:lang w:val="en-US" w:eastAsia="zh-CN" w:bidi="ar"/>
                <w14:textFill>
                  <w14:solidFill>
                    <w14:schemeClr w14:val="tx1"/>
                  </w14:solidFill>
                </w14:textFill>
              </w:rPr>
            </w:pPr>
            <w:r>
              <w:rPr>
                <w:rFonts w:hint="eastAsia" w:ascii="仿宋" w:hAnsi="仿宋" w:eastAsia="仿宋" w:cs="仿宋"/>
                <w:color w:val="000000" w:themeColor="text1"/>
                <w:kern w:val="2"/>
                <w:sz w:val="20"/>
                <w:szCs w:val="20"/>
                <w:lang w:val="en-US" w:eastAsia="zh-CN" w:bidi="ar"/>
                <w14:textFill>
                  <w14:solidFill>
                    <w14:schemeClr w14:val="tx1"/>
                  </w14:solidFill>
                </w14:textFill>
              </w:rPr>
              <w:t>42</w:t>
            </w:r>
          </w:p>
        </w:tc>
        <w:tc>
          <w:tcPr>
            <w:tcW w:w="628" w:type="pct"/>
            <w:shd w:val="clear" w:color="auto" w:fill="auto"/>
            <w:vAlign w:val="center"/>
          </w:tcPr>
          <w:p w14:paraId="6508FEE8">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2"/>
                <w:sz w:val="20"/>
                <w:szCs w:val="20"/>
                <w:lang w:val="en-US" w:eastAsia="zh-CN" w:bidi="ar-SA"/>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建筑识图与制图</w:t>
            </w:r>
          </w:p>
        </w:tc>
        <w:tc>
          <w:tcPr>
            <w:tcW w:w="189" w:type="pct"/>
            <w:shd w:val="clear" w:color="auto" w:fill="auto"/>
            <w:vAlign w:val="center"/>
          </w:tcPr>
          <w:p w14:paraId="7C113C22">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89" w:type="pct"/>
            <w:shd w:val="clear" w:color="auto" w:fill="auto"/>
            <w:vAlign w:val="center"/>
          </w:tcPr>
          <w:p w14:paraId="7C2FB334">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9090773">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7F27A23C">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0A47681F">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687E8171">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6AD3E512">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EF0FB99">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0DEE4674">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07B0B649">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F0D22FA">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6E4A66C8">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F2897C2">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75E8BBBC">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3CEDCAB0">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716B62A9">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CFC599B">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3EED95B9">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784BE2B5">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379D2123">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7E2A0311">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4C6CB11B">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r>
      <w:tr w14:paraId="3408C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 w:type="pct"/>
            <w:shd w:val="clear" w:color="auto" w:fill="auto"/>
            <w:vAlign w:val="center"/>
          </w:tcPr>
          <w:p w14:paraId="6E85B1B4">
            <w:pPr>
              <w:pStyle w:val="11"/>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themeColor="text1"/>
                <w:kern w:val="2"/>
                <w:sz w:val="20"/>
                <w:szCs w:val="20"/>
                <w:lang w:val="en-US" w:eastAsia="zh-CN" w:bidi="ar"/>
                <w14:textFill>
                  <w14:solidFill>
                    <w14:schemeClr w14:val="tx1"/>
                  </w14:solidFill>
                </w14:textFill>
              </w:rPr>
            </w:pPr>
            <w:r>
              <w:rPr>
                <w:rFonts w:hint="eastAsia" w:ascii="仿宋" w:hAnsi="仿宋" w:eastAsia="仿宋" w:cs="仿宋"/>
                <w:color w:val="000000" w:themeColor="text1"/>
                <w:kern w:val="2"/>
                <w:sz w:val="20"/>
                <w:szCs w:val="20"/>
                <w:lang w:val="en-US" w:eastAsia="zh-CN" w:bidi="ar"/>
                <w14:textFill>
                  <w14:solidFill>
                    <w14:schemeClr w14:val="tx1"/>
                  </w14:solidFill>
                </w14:textFill>
              </w:rPr>
              <w:t>43</w:t>
            </w:r>
          </w:p>
        </w:tc>
        <w:tc>
          <w:tcPr>
            <w:tcW w:w="628" w:type="pct"/>
            <w:shd w:val="clear" w:color="auto" w:fill="auto"/>
            <w:vAlign w:val="center"/>
          </w:tcPr>
          <w:p w14:paraId="002830E6">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kern w:val="2"/>
                <w:sz w:val="20"/>
                <w:szCs w:val="20"/>
                <w:lang w:val="en-US" w:eastAsia="zh-CN" w:bidi="ar-SA"/>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环境工程</w:t>
            </w:r>
            <w:r>
              <w:rPr>
                <w:rFonts w:hint="default" w:ascii="Times New Roman" w:hAnsi="Times New Roman" w:eastAsia="仿宋_GB2312" w:cs="Times New Roman"/>
                <w:i w:val="0"/>
                <w:iCs w:val="0"/>
                <w:color w:val="000000"/>
                <w:kern w:val="0"/>
                <w:sz w:val="21"/>
                <w:szCs w:val="21"/>
                <w:u w:val="none"/>
                <w:lang w:val="en-US" w:eastAsia="zh-CN" w:bidi="ar"/>
              </w:rPr>
              <w:t>CAD</w:t>
            </w:r>
          </w:p>
        </w:tc>
        <w:tc>
          <w:tcPr>
            <w:tcW w:w="189" w:type="pct"/>
            <w:shd w:val="clear" w:color="auto" w:fill="auto"/>
            <w:vAlign w:val="center"/>
          </w:tcPr>
          <w:p w14:paraId="30669F07">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89" w:type="pct"/>
            <w:shd w:val="clear" w:color="auto" w:fill="auto"/>
            <w:vAlign w:val="center"/>
          </w:tcPr>
          <w:p w14:paraId="1C564608">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A6C6666">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1832B70">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390A4801">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67C98069">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49B8CCF1">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6F7E1CD9">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3EBF0C19">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37ABECFE">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031F207">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76E69565">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6347F6C6">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694ECF7B">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4335875C">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2DD46A1">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7106C8BE">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40735852">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342EC66E">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3FE6875B">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4EA466FA">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46DB920D">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r>
      <w:tr w14:paraId="45C44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 w:type="pct"/>
            <w:shd w:val="clear" w:color="auto" w:fill="auto"/>
            <w:vAlign w:val="center"/>
          </w:tcPr>
          <w:p w14:paraId="58D794C8">
            <w:pPr>
              <w:pStyle w:val="11"/>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themeColor="text1"/>
                <w:kern w:val="2"/>
                <w:sz w:val="20"/>
                <w:szCs w:val="20"/>
                <w:lang w:val="en-US" w:eastAsia="zh-CN" w:bidi="ar"/>
                <w14:textFill>
                  <w14:solidFill>
                    <w14:schemeClr w14:val="tx1"/>
                  </w14:solidFill>
                </w14:textFill>
              </w:rPr>
            </w:pPr>
            <w:r>
              <w:rPr>
                <w:rFonts w:hint="eastAsia" w:ascii="仿宋" w:hAnsi="仿宋" w:eastAsia="仿宋" w:cs="仿宋"/>
                <w:color w:val="000000" w:themeColor="text1"/>
                <w:kern w:val="2"/>
                <w:sz w:val="20"/>
                <w:szCs w:val="20"/>
                <w:lang w:val="en-US" w:eastAsia="zh-CN" w:bidi="ar"/>
                <w14:textFill>
                  <w14:solidFill>
                    <w14:schemeClr w14:val="tx1"/>
                  </w14:solidFill>
                </w14:textFill>
              </w:rPr>
              <w:t>44</w:t>
            </w:r>
          </w:p>
        </w:tc>
        <w:tc>
          <w:tcPr>
            <w:tcW w:w="628" w:type="pct"/>
            <w:shd w:val="clear" w:color="auto" w:fill="auto"/>
            <w:vAlign w:val="center"/>
          </w:tcPr>
          <w:p w14:paraId="4B6F4079">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kern w:val="2"/>
                <w:sz w:val="20"/>
                <w:szCs w:val="20"/>
                <w:lang w:val="en-US" w:eastAsia="zh-CN" w:bidi="ar-SA"/>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测量学</w:t>
            </w:r>
          </w:p>
        </w:tc>
        <w:tc>
          <w:tcPr>
            <w:tcW w:w="189" w:type="pct"/>
            <w:shd w:val="clear" w:color="auto" w:fill="auto"/>
            <w:vAlign w:val="center"/>
          </w:tcPr>
          <w:p w14:paraId="42089B42">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89" w:type="pct"/>
            <w:shd w:val="clear" w:color="auto" w:fill="auto"/>
            <w:vAlign w:val="center"/>
          </w:tcPr>
          <w:p w14:paraId="218B1E44">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3E9AA4C">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70702409">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68E8CCD8">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FD5B6AA">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59A5ADAA">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7047E6DF">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8148438">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3E6270B6">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E4D043C">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5D272025">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071C3D70">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BAED475">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599A15EA">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447D68DE">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47A5A2C1">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4330AAFA">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00B582E">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392BA4ED">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46D4DB53">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3C4D89EC">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r>
      <w:tr w14:paraId="26071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 w:type="pct"/>
            <w:shd w:val="clear" w:color="auto" w:fill="auto"/>
            <w:vAlign w:val="center"/>
          </w:tcPr>
          <w:p w14:paraId="4784113E">
            <w:pPr>
              <w:pStyle w:val="11"/>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themeColor="text1"/>
                <w:kern w:val="2"/>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45</w:t>
            </w:r>
          </w:p>
        </w:tc>
        <w:tc>
          <w:tcPr>
            <w:tcW w:w="628" w:type="pct"/>
            <w:shd w:val="clear" w:color="auto" w:fill="auto"/>
            <w:vAlign w:val="center"/>
          </w:tcPr>
          <w:p w14:paraId="1EF08E8A">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kern w:val="2"/>
                <w:sz w:val="20"/>
                <w:szCs w:val="20"/>
                <w:lang w:val="en-US" w:eastAsia="zh-CN" w:bidi="ar-SA"/>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安全生产管理</w:t>
            </w:r>
          </w:p>
        </w:tc>
        <w:tc>
          <w:tcPr>
            <w:tcW w:w="189" w:type="pct"/>
            <w:shd w:val="clear" w:color="auto" w:fill="auto"/>
            <w:vAlign w:val="center"/>
          </w:tcPr>
          <w:p w14:paraId="17F09F6F">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89" w:type="pct"/>
            <w:shd w:val="clear" w:color="auto" w:fill="auto"/>
            <w:vAlign w:val="center"/>
          </w:tcPr>
          <w:p w14:paraId="728AE2CE">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5BD87580">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DA958A6">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AF5C29E">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58AF9E26">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DFA29F4">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77760982">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0EADDFF">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3C4DF590">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7267CE68">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5BD8C53F">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F35588F">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0B9014E1">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464A0D8">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4607407">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76B99959">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4AACC9FD">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6FC9D35A">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4AED7A54">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566C12A1">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7EC7F380">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r>
      <w:tr w14:paraId="2AFFA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 w:type="pct"/>
            <w:shd w:val="clear" w:color="auto" w:fill="auto"/>
            <w:vAlign w:val="center"/>
          </w:tcPr>
          <w:p w14:paraId="7856B70A">
            <w:pPr>
              <w:pStyle w:val="11"/>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themeColor="text1"/>
                <w:kern w:val="2"/>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46</w:t>
            </w:r>
          </w:p>
        </w:tc>
        <w:tc>
          <w:tcPr>
            <w:tcW w:w="628" w:type="pct"/>
            <w:shd w:val="clear" w:color="auto" w:fill="auto"/>
            <w:vAlign w:val="center"/>
          </w:tcPr>
          <w:p w14:paraId="297E0B08">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kern w:val="2"/>
                <w:sz w:val="20"/>
                <w:szCs w:val="20"/>
                <w:lang w:val="en-US" w:eastAsia="zh-CN" w:bidi="ar-SA"/>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质量控制（选修）</w:t>
            </w:r>
          </w:p>
        </w:tc>
        <w:tc>
          <w:tcPr>
            <w:tcW w:w="189" w:type="pct"/>
            <w:shd w:val="clear" w:color="auto" w:fill="auto"/>
            <w:vAlign w:val="center"/>
          </w:tcPr>
          <w:p w14:paraId="079CACF6">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89" w:type="pct"/>
            <w:shd w:val="clear" w:color="auto" w:fill="auto"/>
            <w:vAlign w:val="center"/>
          </w:tcPr>
          <w:p w14:paraId="48A9CD55">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A34FF52">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774A6805">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64271CE0">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0429B8EA">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79EEA6AE">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35DD5DC6">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6DCE39C">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728F2EAA">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6E36FA91">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51548AA4">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C79CBA1">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8B5CA8A">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75F14394">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77C8521D">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302B2423">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4C2E7BB8">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5EFF45F6">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557882FC">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7AB3B469">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094B2F3F">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r>
      <w:tr w14:paraId="4F40F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 w:type="pct"/>
            <w:shd w:val="clear" w:color="auto" w:fill="auto"/>
            <w:vAlign w:val="center"/>
          </w:tcPr>
          <w:p w14:paraId="72FFFB4E">
            <w:pPr>
              <w:pStyle w:val="11"/>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themeColor="text1"/>
                <w:kern w:val="2"/>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47</w:t>
            </w:r>
          </w:p>
        </w:tc>
        <w:tc>
          <w:tcPr>
            <w:tcW w:w="628" w:type="pct"/>
            <w:shd w:val="clear" w:color="auto" w:fill="auto"/>
            <w:vAlign w:val="center"/>
          </w:tcPr>
          <w:p w14:paraId="20A4A6D8">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kern w:val="2"/>
                <w:sz w:val="20"/>
                <w:szCs w:val="20"/>
                <w:lang w:val="en-US" w:eastAsia="zh-CN" w:bidi="ar-SA"/>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自动在线监测设备与运营（选修）</w:t>
            </w:r>
          </w:p>
        </w:tc>
        <w:tc>
          <w:tcPr>
            <w:tcW w:w="189" w:type="pct"/>
            <w:shd w:val="clear" w:color="auto" w:fill="auto"/>
            <w:vAlign w:val="center"/>
          </w:tcPr>
          <w:p w14:paraId="0BF9F321">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89" w:type="pct"/>
            <w:shd w:val="clear" w:color="auto" w:fill="auto"/>
            <w:vAlign w:val="center"/>
          </w:tcPr>
          <w:p w14:paraId="4C1D1244">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039CF1AD">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EF26F40">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033E7CA3">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54AC3BED">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7EFD8BD3">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61F6E12C">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E6CDE09">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388FAF2">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4F40858">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51EE9CDC">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23D854AB">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4CFE471">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742B110E">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0315BB14">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0BAE1AC3">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1247586">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6351C45E">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732C0C39">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4320274F">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BA5323B">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r>
      <w:tr w14:paraId="623A3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 w:type="pct"/>
            <w:shd w:val="clear" w:color="auto" w:fill="auto"/>
            <w:vAlign w:val="center"/>
          </w:tcPr>
          <w:p w14:paraId="5D8A9864">
            <w:pPr>
              <w:pStyle w:val="11"/>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themeColor="text1"/>
                <w:kern w:val="2"/>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48</w:t>
            </w:r>
          </w:p>
        </w:tc>
        <w:tc>
          <w:tcPr>
            <w:tcW w:w="628" w:type="pct"/>
            <w:shd w:val="clear" w:color="auto" w:fill="auto"/>
            <w:vAlign w:val="center"/>
          </w:tcPr>
          <w:p w14:paraId="0A687162">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kern w:val="2"/>
                <w:sz w:val="20"/>
                <w:szCs w:val="20"/>
                <w:lang w:val="en-US" w:eastAsia="zh-CN" w:bidi="ar-SA"/>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现代检测实验室管理</w:t>
            </w:r>
          </w:p>
        </w:tc>
        <w:tc>
          <w:tcPr>
            <w:tcW w:w="189" w:type="pct"/>
            <w:shd w:val="clear" w:color="auto" w:fill="auto"/>
            <w:vAlign w:val="center"/>
          </w:tcPr>
          <w:p w14:paraId="51409F0C">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89" w:type="pct"/>
            <w:shd w:val="clear" w:color="auto" w:fill="auto"/>
            <w:vAlign w:val="center"/>
          </w:tcPr>
          <w:p w14:paraId="0846B315">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35A20C28">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CF0C47F">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5498D25">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0DDFDAE8">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65021EB0">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29D95DE">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59FA45B3">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42E81C0E">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H</w:t>
            </w:r>
          </w:p>
        </w:tc>
        <w:tc>
          <w:tcPr>
            <w:tcW w:w="190" w:type="pct"/>
            <w:shd w:val="clear" w:color="auto" w:fill="auto"/>
            <w:vAlign w:val="center"/>
          </w:tcPr>
          <w:p w14:paraId="5C8D95B3">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H</w:t>
            </w:r>
          </w:p>
        </w:tc>
        <w:tc>
          <w:tcPr>
            <w:tcW w:w="190" w:type="pct"/>
            <w:shd w:val="clear" w:color="auto" w:fill="auto"/>
            <w:vAlign w:val="center"/>
          </w:tcPr>
          <w:p w14:paraId="3EE2AE0E">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sz w:val="20"/>
                <w:szCs w:val="20"/>
                <w:lang w:val="en-US" w:eastAsia="zh-CN" w:bidi="ar"/>
                <w14:textFill>
                  <w14:solidFill>
                    <w14:schemeClr w14:val="tx1"/>
                  </w14:solidFill>
                </w14:textFill>
              </w:rPr>
            </w:pPr>
          </w:p>
        </w:tc>
        <w:tc>
          <w:tcPr>
            <w:tcW w:w="190" w:type="pct"/>
            <w:shd w:val="clear" w:color="auto" w:fill="auto"/>
            <w:vAlign w:val="center"/>
          </w:tcPr>
          <w:p w14:paraId="7C16FB7B">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07BE5A09">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5F74E9B">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64FB4BAE">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06FA0B9">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323ED63E">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3E679F09">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4E1E2F8D">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367C382F">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39FF47BB">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r>
      <w:tr w14:paraId="743C2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 w:type="pct"/>
            <w:shd w:val="clear" w:color="auto" w:fill="auto"/>
            <w:vAlign w:val="center"/>
          </w:tcPr>
          <w:p w14:paraId="73F68C78">
            <w:pPr>
              <w:pStyle w:val="11"/>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themeColor="text1"/>
                <w:kern w:val="2"/>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49</w:t>
            </w:r>
          </w:p>
        </w:tc>
        <w:tc>
          <w:tcPr>
            <w:tcW w:w="628" w:type="pct"/>
            <w:shd w:val="clear" w:color="auto" w:fill="auto"/>
            <w:vAlign w:val="center"/>
          </w:tcPr>
          <w:p w14:paraId="236B5740">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kern w:val="2"/>
                <w:sz w:val="20"/>
                <w:szCs w:val="20"/>
                <w:lang w:val="en-US" w:eastAsia="zh-CN" w:bidi="ar-SA"/>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专升本提升专业基础综合训练（资源与环境安全大类）</w:t>
            </w:r>
          </w:p>
        </w:tc>
        <w:tc>
          <w:tcPr>
            <w:tcW w:w="189" w:type="pct"/>
            <w:shd w:val="clear" w:color="auto" w:fill="auto"/>
            <w:vAlign w:val="center"/>
          </w:tcPr>
          <w:p w14:paraId="217746C5">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89" w:type="pct"/>
            <w:shd w:val="clear" w:color="auto" w:fill="auto"/>
            <w:vAlign w:val="center"/>
          </w:tcPr>
          <w:p w14:paraId="1EA551DC">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B97238C">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0C651C25">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4EA8E503">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2D34FCF">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5C5FE4FC">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3131D07">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889F2E3">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1BAE91A3">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AF9359F">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313FD513">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6246D8AD">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47DF926">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684C9D9">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3AD1AF4A">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628A9B1E">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78800B0C">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574E6672">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53C42D31">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76871106">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3B9EB3D1">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r>
      <w:tr w14:paraId="35480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 w:type="pct"/>
            <w:shd w:val="clear" w:color="auto" w:fill="auto"/>
            <w:vAlign w:val="center"/>
          </w:tcPr>
          <w:p w14:paraId="28AB5ABA">
            <w:pPr>
              <w:pStyle w:val="11"/>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themeColor="text1"/>
                <w:kern w:val="2"/>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50</w:t>
            </w:r>
          </w:p>
        </w:tc>
        <w:tc>
          <w:tcPr>
            <w:tcW w:w="628" w:type="pct"/>
            <w:shd w:val="clear" w:color="auto" w:fill="auto"/>
            <w:vAlign w:val="center"/>
          </w:tcPr>
          <w:p w14:paraId="613D1ABB">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color w:val="000000" w:themeColor="text1"/>
                <w:kern w:val="2"/>
                <w:sz w:val="20"/>
                <w:szCs w:val="20"/>
                <w:lang w:val="en-US" w:eastAsia="zh-CN" w:bidi="ar-SA"/>
                <w14:textFill>
                  <w14:solidFill>
                    <w14:schemeClr w14:val="tx1"/>
                  </w14:solidFill>
                </w14:textFill>
              </w:rPr>
            </w:pPr>
            <w:r>
              <w:rPr>
                <w:rFonts w:hint="eastAsia" w:ascii="仿宋_GB2312" w:hAnsi="宋体" w:eastAsia="仿宋_GB2312" w:cs="仿宋_GB2312"/>
                <w:i w:val="0"/>
                <w:iCs w:val="0"/>
                <w:color w:val="000000"/>
                <w:kern w:val="0"/>
                <w:sz w:val="21"/>
                <w:szCs w:val="21"/>
                <w:u w:val="none"/>
                <w:lang w:val="en-US" w:eastAsia="zh-CN" w:bidi="ar"/>
              </w:rPr>
              <w:t xml:space="preserve">专升本提升专业基础强化训练（资源与环境安全大类） </w:t>
            </w:r>
          </w:p>
        </w:tc>
        <w:tc>
          <w:tcPr>
            <w:tcW w:w="189" w:type="pct"/>
            <w:shd w:val="clear" w:color="auto" w:fill="auto"/>
            <w:vAlign w:val="center"/>
          </w:tcPr>
          <w:p w14:paraId="091D0443">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89" w:type="pct"/>
            <w:shd w:val="clear" w:color="auto" w:fill="auto"/>
            <w:vAlign w:val="center"/>
          </w:tcPr>
          <w:p w14:paraId="55E41B13">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624BBF5C">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3148B4C5">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58EDBD63">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93C9116">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4E5A6EC8">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494E23E4">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012EDEF">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190" w:type="pct"/>
            <w:shd w:val="clear" w:color="auto" w:fill="auto"/>
            <w:vAlign w:val="center"/>
          </w:tcPr>
          <w:p w14:paraId="44BDAA49">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2D75CBE">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76748944">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7631443">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378F3712">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03E0D353">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2E27C032">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5037EA4">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456C63D1">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10577402">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06BBB18B">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4A11ED32">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190" w:type="pct"/>
            <w:shd w:val="clear" w:color="auto" w:fill="auto"/>
            <w:vAlign w:val="center"/>
          </w:tcPr>
          <w:p w14:paraId="57E7D412">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r>
    </w:tbl>
    <w:p w14:paraId="0C5F5CA3">
      <w:pPr>
        <w:pStyle w:val="6"/>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注：1.根据课程对各项培养规格的支撑强度分别用“H(高)、M(中)、L(弱)”表示。支撑强度指该课程对培养规格各项指标的覆盖度，“H”至少覆盖80%，“M”至少覆盖 50%,“L”至少覆盖 30%。</w:t>
      </w:r>
    </w:p>
    <w:p w14:paraId="5FDB0BF4">
      <w:pPr>
        <w:pStyle w:val="2"/>
        <w:spacing w:line="360" w:lineRule="auto"/>
        <w:ind w:firstLine="562" w:firstLineChars="200"/>
        <w:rPr>
          <w:rFonts w:hint="eastAsia" w:asciiTheme="minorEastAsia" w:hAnsiTheme="minorEastAsia" w:eastAsiaTheme="minorEastAsia"/>
          <w:sz w:val="28"/>
          <w:szCs w:val="22"/>
        </w:rPr>
        <w:sectPr>
          <w:pgSz w:w="16838" w:h="11906" w:orient="landscape"/>
          <w:pgMar w:top="1800" w:right="1440" w:bottom="1800" w:left="1440" w:header="851" w:footer="992" w:gutter="0"/>
          <w:pgBorders>
            <w:top w:val="none" w:sz="0" w:space="0"/>
            <w:left w:val="none" w:sz="0" w:space="0"/>
            <w:bottom w:val="none" w:sz="0" w:space="0"/>
            <w:right w:val="none" w:sz="0" w:space="0"/>
          </w:pgBorders>
          <w:pgNumType w:start="1"/>
          <w:cols w:space="425" w:num="1"/>
          <w:docGrid w:type="lines" w:linePitch="312" w:charSpace="0"/>
        </w:sectPr>
      </w:pPr>
      <w:bookmarkStart w:id="43" w:name="_Toc7196"/>
    </w:p>
    <w:p w14:paraId="148A82B4">
      <w:pPr>
        <w:pStyle w:val="2"/>
        <w:spacing w:line="360" w:lineRule="auto"/>
        <w:ind w:firstLine="562" w:firstLineChars="200"/>
        <w:rPr>
          <w:rFonts w:hint="default" w:asciiTheme="minorEastAsia" w:hAnsiTheme="minorEastAsia" w:eastAsiaTheme="minorEastAsia"/>
          <w:sz w:val="28"/>
          <w:szCs w:val="22"/>
          <w:lang w:val="en-US" w:eastAsia="zh-CN"/>
        </w:rPr>
      </w:pPr>
      <w:r>
        <w:rPr>
          <w:rFonts w:hint="eastAsia" w:asciiTheme="minorEastAsia" w:hAnsiTheme="minorEastAsia" w:eastAsiaTheme="minorEastAsia"/>
          <w:sz w:val="28"/>
          <w:szCs w:val="22"/>
        </w:rPr>
        <w:t>（二）</w:t>
      </w:r>
      <w:r>
        <w:rPr>
          <w:rFonts w:hint="eastAsia" w:asciiTheme="minorEastAsia" w:hAnsiTheme="minorEastAsia" w:eastAsiaTheme="minorEastAsia"/>
          <w:sz w:val="28"/>
          <w:szCs w:val="22"/>
          <w:lang w:val="en-US" w:eastAsia="zh-CN"/>
        </w:rPr>
        <w:t>课程设置</w:t>
      </w:r>
      <w:bookmarkEnd w:id="43"/>
    </w:p>
    <w:p w14:paraId="7A511EFE">
      <w:pPr>
        <w:pStyle w:val="4"/>
        <w:spacing w:before="0" w:after="0" w:line="240" w:lineRule="auto"/>
        <w:ind w:firstLine="560" w:firstLineChars="200"/>
        <w:rPr>
          <w:rFonts w:hint="eastAsia" w:ascii="宋体" w:hAnsi="宋体" w:eastAsia="宋体" w:cs="宋体"/>
          <w:b w:val="0"/>
          <w:bCs/>
          <w:sz w:val="28"/>
          <w:szCs w:val="21"/>
        </w:rPr>
      </w:pPr>
      <w:r>
        <w:rPr>
          <w:rFonts w:hint="eastAsia" w:ascii="宋体" w:hAnsi="宋体" w:eastAsia="宋体" w:cs="宋体"/>
          <w:b w:val="0"/>
          <w:bCs/>
          <w:sz w:val="28"/>
          <w:szCs w:val="21"/>
          <w:lang w:val="en-US" w:eastAsia="zh-CN"/>
        </w:rPr>
        <w:t>1.</w:t>
      </w:r>
      <w:r>
        <w:rPr>
          <w:rFonts w:hint="eastAsia" w:ascii="宋体" w:hAnsi="宋体" w:eastAsia="宋体" w:cs="宋体"/>
          <w:b w:val="0"/>
          <w:bCs/>
          <w:sz w:val="28"/>
          <w:szCs w:val="21"/>
        </w:rPr>
        <w:t>基本素养体系</w:t>
      </w:r>
    </w:p>
    <w:p w14:paraId="3B4EA4BA">
      <w:pPr>
        <w:ind w:firstLine="560" w:firstLineChars="200"/>
        <w:rPr>
          <w:rFonts w:hint="eastAsia" w:asciiTheme="minorEastAsia" w:hAnsiTheme="minorEastAsia" w:eastAsiaTheme="minorEastAsia" w:cstheme="minorEastAsia"/>
          <w:color w:val="FF0000"/>
          <w:sz w:val="28"/>
          <w:szCs w:val="21"/>
        </w:rPr>
      </w:pPr>
      <w:r>
        <w:rPr>
          <w:rFonts w:hint="eastAsia" w:asciiTheme="minorEastAsia" w:hAnsiTheme="minorEastAsia" w:eastAsiaTheme="minorEastAsia" w:cstheme="minorEastAsia"/>
          <w:sz w:val="28"/>
          <w:szCs w:val="21"/>
        </w:rPr>
        <w:t>按照“服务社会、服务专业、服务学生；共性与个性相结合、必修与选修相结合、课内与课外相结合；在教学中有机融入价值引领、思想政治教育、职业核心能力培养”的原则，形成基本素养体系，具体设置课程见表7-5：第一课堂进程安排表。</w:t>
      </w:r>
    </w:p>
    <w:p w14:paraId="10353A48">
      <w:pPr>
        <w:jc w:val="center"/>
        <w:rPr>
          <w:b/>
          <w:bCs/>
          <w:sz w:val="21"/>
          <w:szCs w:val="21"/>
        </w:rPr>
      </w:pPr>
      <w:r>
        <w:rPr>
          <w:rFonts w:hint="eastAsia"/>
          <w:b/>
          <w:bCs/>
          <w:sz w:val="21"/>
          <w:szCs w:val="21"/>
        </w:rPr>
        <w:t>表6-</w:t>
      </w:r>
      <w:r>
        <w:rPr>
          <w:rFonts w:hint="eastAsia"/>
          <w:b/>
          <w:bCs/>
          <w:sz w:val="21"/>
          <w:szCs w:val="21"/>
          <w:lang w:val="en-US" w:eastAsia="zh-CN"/>
        </w:rPr>
        <w:t>4</w:t>
      </w:r>
      <w:r>
        <w:rPr>
          <w:rFonts w:hint="eastAsia"/>
          <w:b/>
          <w:bCs/>
          <w:sz w:val="21"/>
          <w:szCs w:val="21"/>
        </w:rPr>
        <w:t xml:space="preserve">  </w:t>
      </w:r>
      <w:r>
        <w:rPr>
          <w:rFonts w:hint="eastAsia"/>
          <w:b/>
          <w:bCs/>
          <w:sz w:val="21"/>
          <w:szCs w:val="21"/>
          <w:lang w:val="en-US" w:eastAsia="zh-CN"/>
        </w:rPr>
        <w:t>通识教育</w:t>
      </w:r>
      <w:r>
        <w:rPr>
          <w:rFonts w:hint="eastAsia"/>
          <w:b/>
          <w:bCs/>
          <w:sz w:val="21"/>
          <w:szCs w:val="21"/>
        </w:rPr>
        <w:t>课程描述</w:t>
      </w:r>
    </w:p>
    <w:tbl>
      <w:tblPr>
        <w:tblStyle w:val="1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684"/>
        <w:gridCol w:w="1279"/>
        <w:gridCol w:w="2475"/>
        <w:gridCol w:w="2175"/>
        <w:gridCol w:w="1906"/>
      </w:tblGrid>
      <w:tr w14:paraId="75B40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527" w:hRule="atLeast"/>
          <w:jc w:val="center"/>
        </w:trPr>
        <w:tc>
          <w:tcPr>
            <w:tcW w:w="401" w:type="pct"/>
            <w:shd w:val="clear" w:color="auto" w:fill="FFFFFF" w:themeFill="background1"/>
            <w:vAlign w:val="center"/>
          </w:tcPr>
          <w:p w14:paraId="5CA9E28A">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b/>
                <w:bCs/>
                <w:sz w:val="21"/>
                <w:szCs w:val="21"/>
                <w:highlight w:val="none"/>
              </w:rPr>
              <w:t>序号</w:t>
            </w:r>
          </w:p>
        </w:tc>
        <w:tc>
          <w:tcPr>
            <w:tcW w:w="750" w:type="pct"/>
            <w:shd w:val="clear" w:color="auto" w:fill="FFFFFF" w:themeFill="background1"/>
            <w:vAlign w:val="center"/>
          </w:tcPr>
          <w:p w14:paraId="4966EB05">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b/>
                <w:bCs/>
                <w:sz w:val="21"/>
                <w:szCs w:val="21"/>
                <w:highlight w:val="none"/>
              </w:rPr>
              <w:t>课程名称</w:t>
            </w:r>
          </w:p>
        </w:tc>
        <w:tc>
          <w:tcPr>
            <w:tcW w:w="1452" w:type="pct"/>
            <w:shd w:val="clear" w:color="auto" w:fill="FFFFFF" w:themeFill="background1"/>
            <w:vAlign w:val="center"/>
          </w:tcPr>
          <w:p w14:paraId="00D922C4">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b/>
                <w:bCs/>
                <w:sz w:val="21"/>
                <w:szCs w:val="21"/>
                <w:highlight w:val="none"/>
              </w:rPr>
              <w:t>课程目标</w:t>
            </w:r>
          </w:p>
        </w:tc>
        <w:tc>
          <w:tcPr>
            <w:tcW w:w="1276" w:type="pct"/>
            <w:shd w:val="clear" w:color="auto" w:fill="FFFFFF" w:themeFill="background1"/>
            <w:vAlign w:val="center"/>
          </w:tcPr>
          <w:p w14:paraId="3C383167">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b/>
                <w:bCs/>
                <w:sz w:val="21"/>
                <w:szCs w:val="21"/>
                <w:highlight w:val="none"/>
              </w:rPr>
              <w:t>主要内容</w:t>
            </w:r>
          </w:p>
        </w:tc>
        <w:tc>
          <w:tcPr>
            <w:tcW w:w="1118" w:type="pct"/>
            <w:shd w:val="clear" w:color="auto" w:fill="FFFFFF" w:themeFill="background1"/>
            <w:vAlign w:val="center"/>
          </w:tcPr>
          <w:p w14:paraId="62D692A2">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b/>
                <w:bCs/>
                <w:sz w:val="21"/>
                <w:szCs w:val="21"/>
                <w:highlight w:val="none"/>
              </w:rPr>
              <w:t>教学要求</w:t>
            </w:r>
          </w:p>
        </w:tc>
      </w:tr>
      <w:tr w14:paraId="5B97D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2261FB8A">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bCs/>
                <w:sz w:val="21"/>
                <w:szCs w:val="21"/>
                <w:highlight w:val="none"/>
                <w:lang w:val="en-US" w:eastAsia="zh-CN"/>
              </w:rPr>
            </w:pPr>
            <w:r>
              <w:rPr>
                <w:rFonts w:hint="eastAsia" w:ascii="仿宋_GB2312" w:hAnsi="仿宋_GB2312" w:eastAsia="仿宋_GB2312" w:cs="仿宋_GB2312"/>
                <w:i w:val="0"/>
                <w:iCs w:val="0"/>
                <w:color w:val="000000"/>
                <w:kern w:val="0"/>
                <w:sz w:val="21"/>
                <w:szCs w:val="21"/>
                <w:highlight w:val="none"/>
                <w:u w:val="none"/>
                <w:lang w:val="en-US" w:eastAsia="zh-CN" w:bidi="ar"/>
              </w:rPr>
              <w:t>1</w:t>
            </w:r>
          </w:p>
        </w:tc>
        <w:tc>
          <w:tcPr>
            <w:tcW w:w="750" w:type="pct"/>
            <w:shd w:val="clear" w:color="auto" w:fill="FFFFFF" w:themeFill="background1"/>
            <w:vAlign w:val="center"/>
          </w:tcPr>
          <w:p w14:paraId="3FBF71D9">
            <w:pPr>
              <w:keepNext w:val="0"/>
              <w:keepLines w:val="0"/>
              <w:suppressLineNumbers w:val="0"/>
              <w:spacing w:before="0" w:beforeAutospacing="0" w:after="0" w:afterAutospacing="0"/>
              <w:ind w:left="0" w:right="0"/>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sz w:val="21"/>
                <w:szCs w:val="21"/>
                <w:highlight w:val="none"/>
              </w:rPr>
              <w:t>大学生安全教育（一）-（五）</w:t>
            </w:r>
          </w:p>
        </w:tc>
        <w:tc>
          <w:tcPr>
            <w:tcW w:w="1452" w:type="pct"/>
            <w:shd w:val="clear" w:color="auto" w:fill="FFFFFF" w:themeFill="background1"/>
            <w:vAlign w:val="center"/>
          </w:tcPr>
          <w:p w14:paraId="7AF60A81">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sz w:val="21"/>
                <w:szCs w:val="21"/>
                <w:highlight w:val="none"/>
              </w:rPr>
              <w:t>通过课程教学，使学生了解影响自身安全的各类隐患，树立安全第一、防范第一的意识和国家安全意识，掌握保障人身安全、财产安全、消防安全、交通安全、网络安全和识别非法组织、维护就业合法权益等各类校内外安全防范知识、技能和相关的法律法规，养成良好的安全防范行为习惯。</w:t>
            </w:r>
          </w:p>
        </w:tc>
        <w:tc>
          <w:tcPr>
            <w:tcW w:w="1276" w:type="pct"/>
            <w:shd w:val="clear" w:color="auto" w:fill="FFFFFF" w:themeFill="background1"/>
            <w:vAlign w:val="center"/>
          </w:tcPr>
          <w:p w14:paraId="22D76373">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sz w:val="21"/>
                <w:szCs w:val="21"/>
                <w:highlight w:val="none"/>
              </w:rPr>
              <w:t>财产安全，社交安全，珍爱生命，远离赌博与禁毒，国家安全，交通安全，人身安全，消防安全，网络安全，食品安全，防灾避险，个人防治艾滋病、HIV感染高危人群防艾等基本知识。</w:t>
            </w:r>
          </w:p>
        </w:tc>
        <w:tc>
          <w:tcPr>
            <w:tcW w:w="1118" w:type="pct"/>
            <w:shd w:val="clear" w:color="auto" w:fill="FFFFFF" w:themeFill="background1"/>
            <w:vAlign w:val="center"/>
          </w:tcPr>
          <w:p w14:paraId="70774A5C">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1.教学形式：讲授式授课+网上自主学习；</w:t>
            </w:r>
          </w:p>
          <w:p w14:paraId="7B154EA3">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2.教室要求：多媒体教室；</w:t>
            </w:r>
          </w:p>
          <w:p w14:paraId="253C900B">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sz w:val="21"/>
                <w:szCs w:val="21"/>
                <w:highlight w:val="none"/>
              </w:rPr>
              <w:t>3.考核要求：观看教学视频（30%）+平时作业（10%）+结课考试（占25%）+面授（占35%）。</w:t>
            </w:r>
          </w:p>
        </w:tc>
      </w:tr>
      <w:tr w14:paraId="6ABB7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460162B7">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bCs/>
                <w:sz w:val="21"/>
                <w:szCs w:val="21"/>
                <w:highlight w:val="none"/>
                <w:lang w:val="en-US" w:eastAsia="zh-CN"/>
              </w:rPr>
            </w:pPr>
            <w:r>
              <w:rPr>
                <w:rFonts w:hint="eastAsia" w:ascii="仿宋_GB2312" w:hAnsi="仿宋_GB2312" w:eastAsia="仿宋_GB2312" w:cs="仿宋_GB2312"/>
                <w:i w:val="0"/>
                <w:iCs w:val="0"/>
                <w:color w:val="000000"/>
                <w:kern w:val="0"/>
                <w:sz w:val="21"/>
                <w:szCs w:val="21"/>
                <w:highlight w:val="none"/>
                <w:u w:val="none"/>
                <w:lang w:val="en-US" w:eastAsia="zh-CN" w:bidi="ar"/>
              </w:rPr>
              <w:t>2</w:t>
            </w:r>
          </w:p>
        </w:tc>
        <w:tc>
          <w:tcPr>
            <w:tcW w:w="750" w:type="pct"/>
            <w:shd w:val="clear" w:color="auto" w:fill="FFFFFF" w:themeFill="background1"/>
            <w:vAlign w:val="center"/>
          </w:tcPr>
          <w:p w14:paraId="3F72554B">
            <w:pPr>
              <w:keepNext w:val="0"/>
              <w:keepLines w:val="0"/>
              <w:suppressLineNumbers w:val="0"/>
              <w:spacing w:before="0" w:beforeAutospacing="0" w:after="0" w:afterAutospacing="0"/>
              <w:ind w:left="0" w:right="0"/>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sz w:val="21"/>
                <w:szCs w:val="21"/>
                <w:highlight w:val="none"/>
              </w:rPr>
              <w:t>军事理论</w:t>
            </w:r>
          </w:p>
        </w:tc>
        <w:tc>
          <w:tcPr>
            <w:tcW w:w="1452" w:type="pct"/>
            <w:shd w:val="clear" w:color="auto" w:fill="FFFFFF" w:themeFill="background1"/>
            <w:vAlign w:val="center"/>
          </w:tcPr>
          <w:p w14:paraId="1AC53567">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sz w:val="21"/>
                <w:szCs w:val="21"/>
                <w:highlight w:val="none"/>
              </w:rPr>
              <w:t>通过本课程的学习，掌握基本军事理论知识，增强国防观念和国家安全意识，强化爱国主义、集体主义观念，增强组织纪律性，适应我国人才培养的长远战略目标和加强国防后备力量建设的需要，成长为高素质的社会主义事业的建设者和保卫者。</w:t>
            </w:r>
          </w:p>
        </w:tc>
        <w:tc>
          <w:tcPr>
            <w:tcW w:w="1276" w:type="pct"/>
            <w:shd w:val="clear" w:color="auto" w:fill="FFFFFF" w:themeFill="background1"/>
            <w:vAlign w:val="center"/>
          </w:tcPr>
          <w:p w14:paraId="04373DE1">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sz w:val="21"/>
                <w:szCs w:val="21"/>
                <w:highlight w:val="none"/>
              </w:rPr>
              <w:t>我国国防历史和国防建设的现状及其发展趋势，国防建设和国防动员的主要内容，国防法规和国防政策的基本内容；我军的性质、任务和军队建设指导思想；国际战略格局的现状、特点和发展趋势；军事思想的形成与发展过程，我国现代军事思想的主要内容、地位作用及科学含义；现代战争发展趋势和与国防建设的关系；信息化装备的内涵、分类、发展趋势。</w:t>
            </w:r>
          </w:p>
        </w:tc>
        <w:tc>
          <w:tcPr>
            <w:tcW w:w="1118" w:type="pct"/>
            <w:shd w:val="clear" w:color="auto" w:fill="FFFFFF" w:themeFill="background1"/>
            <w:vAlign w:val="center"/>
          </w:tcPr>
          <w:p w14:paraId="4A2133C1">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1.教学形式：混合式授课；</w:t>
            </w:r>
          </w:p>
          <w:p w14:paraId="1DD9AABD">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2.教室要求：多媒体教室；</w:t>
            </w:r>
          </w:p>
          <w:p w14:paraId="750D9DE1">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sz w:val="21"/>
                <w:szCs w:val="21"/>
                <w:highlight w:val="none"/>
              </w:rPr>
              <w:t>3.考核要求：平时考勤、课堂表现50%，期末考试50%。</w:t>
            </w:r>
          </w:p>
        </w:tc>
      </w:tr>
      <w:tr w14:paraId="5A187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342B23EB">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bCs/>
                <w:sz w:val="21"/>
                <w:szCs w:val="21"/>
                <w:highlight w:val="none"/>
                <w:lang w:val="en-US" w:eastAsia="zh-CN"/>
              </w:rPr>
            </w:pPr>
            <w:r>
              <w:rPr>
                <w:rFonts w:hint="eastAsia" w:ascii="仿宋_GB2312" w:hAnsi="仿宋_GB2312" w:eastAsia="仿宋_GB2312" w:cs="仿宋_GB2312"/>
                <w:i w:val="0"/>
                <w:iCs w:val="0"/>
                <w:color w:val="000000"/>
                <w:kern w:val="0"/>
                <w:sz w:val="21"/>
                <w:szCs w:val="21"/>
                <w:highlight w:val="none"/>
                <w:u w:val="none"/>
                <w:lang w:val="en-US" w:eastAsia="zh-CN" w:bidi="ar"/>
              </w:rPr>
              <w:t>3</w:t>
            </w:r>
          </w:p>
        </w:tc>
        <w:tc>
          <w:tcPr>
            <w:tcW w:w="750" w:type="pct"/>
            <w:shd w:val="clear" w:color="auto" w:fill="FFFFFF" w:themeFill="background1"/>
            <w:vAlign w:val="center"/>
          </w:tcPr>
          <w:p w14:paraId="6288D623">
            <w:pPr>
              <w:pStyle w:val="26"/>
              <w:keepNext w:val="0"/>
              <w:keepLines w:val="0"/>
              <w:suppressLineNumbers w:val="0"/>
              <w:spacing w:before="40" w:beforeAutospacing="0" w:after="0" w:afterAutospacing="0"/>
              <w:ind w:left="62" w:leftChars="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形势与政策</w:t>
            </w:r>
          </w:p>
        </w:tc>
        <w:tc>
          <w:tcPr>
            <w:tcW w:w="1452" w:type="pct"/>
            <w:shd w:val="clear" w:color="auto" w:fill="FFFFFF" w:themeFill="background1"/>
            <w:vAlign w:val="center"/>
          </w:tcPr>
          <w:p w14:paraId="49A8003D">
            <w:pPr>
              <w:pStyle w:val="26"/>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通过本课程的学习，深刻学习领会马克思主义中国化时代化的最新理论创新成果和党领导人民取得的伟大实践成就，深刻领悟“两个确立”的决定性意义，增强“四个意识”，坚定“四个自信”，做到“两个维护”，自觉运用马克思主义的立场、观点和方法观察世界、认识问题、解决问题，不断增强大学生的社会责任感和历史使命感。</w:t>
            </w:r>
          </w:p>
        </w:tc>
        <w:tc>
          <w:tcPr>
            <w:tcW w:w="1276" w:type="pct"/>
            <w:shd w:val="clear" w:color="auto" w:fill="FFFFFF" w:themeFill="background1"/>
            <w:vAlign w:val="center"/>
          </w:tcPr>
          <w:p w14:paraId="22475DF7">
            <w:pPr>
              <w:pStyle w:val="26"/>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党的理论创新最新成果，新时代坚持和发展中国特色社会主义的生动实践，马克思主义形势观与政策观、党的路线方针政策、基本国情、国内外形势及其热点难点问题，党和国家事业取得的历史性成就、面临的历史性机遇和挑战，世界和中国发展大势，青年大学生的时代责任和历史使命。</w:t>
            </w:r>
          </w:p>
        </w:tc>
        <w:tc>
          <w:tcPr>
            <w:tcW w:w="1118" w:type="pct"/>
            <w:shd w:val="clear" w:color="auto" w:fill="FFFFFF" w:themeFill="background1"/>
            <w:vAlign w:val="center"/>
          </w:tcPr>
          <w:p w14:paraId="3AE3EE78">
            <w:pPr>
              <w:pStyle w:val="26"/>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1.教学形式：混合式授课；</w:t>
            </w:r>
          </w:p>
          <w:p w14:paraId="0B7AA728">
            <w:pPr>
              <w:pStyle w:val="26"/>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2.教室要求：多媒体教室；</w:t>
            </w:r>
          </w:p>
          <w:p w14:paraId="2B9338B0">
            <w:pPr>
              <w:pStyle w:val="26"/>
              <w:keepNext w:val="0"/>
              <w:keepLines w:val="0"/>
              <w:suppressLineNumbers w:val="0"/>
              <w:spacing w:before="40" w:beforeAutospacing="0" w:after="0" w:afterAutospacing="0" w:line="240" w:lineRule="exact"/>
              <w:ind w:left="62" w:leftChars="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3.考核要求：过程性考核60%，结果性考核40%。</w:t>
            </w:r>
          </w:p>
        </w:tc>
      </w:tr>
      <w:tr w14:paraId="75C08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39822E5F">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bCs/>
                <w:sz w:val="21"/>
                <w:szCs w:val="21"/>
                <w:highlight w:val="none"/>
                <w:lang w:val="en-US" w:eastAsia="zh-CN"/>
              </w:rPr>
            </w:pPr>
            <w:r>
              <w:rPr>
                <w:rFonts w:hint="eastAsia" w:ascii="仿宋_GB2312" w:hAnsi="仿宋_GB2312" w:eastAsia="仿宋_GB2312" w:cs="仿宋_GB2312"/>
                <w:i w:val="0"/>
                <w:iCs w:val="0"/>
                <w:color w:val="000000"/>
                <w:kern w:val="0"/>
                <w:sz w:val="21"/>
                <w:szCs w:val="21"/>
                <w:highlight w:val="none"/>
                <w:u w:val="none"/>
                <w:lang w:val="en-US" w:eastAsia="zh-CN" w:bidi="ar"/>
              </w:rPr>
              <w:t>4</w:t>
            </w:r>
          </w:p>
        </w:tc>
        <w:tc>
          <w:tcPr>
            <w:tcW w:w="750" w:type="pct"/>
            <w:shd w:val="clear" w:color="auto" w:fill="FFFFFF" w:themeFill="background1"/>
            <w:vAlign w:val="center"/>
          </w:tcPr>
          <w:p w14:paraId="581F1ABF">
            <w:pPr>
              <w:pStyle w:val="26"/>
              <w:keepNext w:val="0"/>
              <w:keepLines w:val="0"/>
              <w:suppressLineNumbers w:val="0"/>
              <w:spacing w:before="40" w:beforeAutospacing="0" w:after="0" w:afterAutospacing="0"/>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思想道德</w:t>
            </w:r>
          </w:p>
          <w:p w14:paraId="7EED99C5">
            <w:pPr>
              <w:pStyle w:val="26"/>
              <w:keepNext w:val="0"/>
              <w:keepLines w:val="0"/>
              <w:suppressLineNumbers w:val="0"/>
              <w:spacing w:before="40" w:beforeAutospacing="0" w:after="0" w:afterAutospacing="0"/>
              <w:ind w:left="62" w:leftChars="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与法治</w:t>
            </w:r>
          </w:p>
        </w:tc>
        <w:tc>
          <w:tcPr>
            <w:tcW w:w="1452" w:type="pct"/>
            <w:shd w:val="clear" w:color="auto" w:fill="FFFFFF" w:themeFill="background1"/>
            <w:vAlign w:val="center"/>
          </w:tcPr>
          <w:p w14:paraId="1ED332D0">
            <w:pPr>
              <w:pStyle w:val="26"/>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通过本课程的学习，接受马克思主义人生观、价值观、道德观、法治观教育，领悟人生真谛、把握人生方向，追求远大理想、坚定崇高信念，继承优良传统，弘扬中国精神，广泛践行社会主义核心价值观；遵守道德规范、锤炼道德品质，引领良好社会风尚，培养法治理念、养成法治思维，自觉尊法学法守法用法，具备良好的思想道德素质和法治素养。</w:t>
            </w:r>
          </w:p>
        </w:tc>
        <w:tc>
          <w:tcPr>
            <w:tcW w:w="1276" w:type="pct"/>
            <w:shd w:val="clear" w:color="auto" w:fill="FFFFFF" w:themeFill="background1"/>
            <w:vAlign w:val="center"/>
          </w:tcPr>
          <w:p w14:paraId="45BDFA96">
            <w:pPr>
              <w:pStyle w:val="26"/>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领悟人生真谛，把握人生方向，追求远大理想，坚定崇高信念，继承优良传统，弘扬中国精神，明确价值要求，践行价值准则，遵守道德规范，锤炼道德品格，学习法治思想，提升法治素养。</w:t>
            </w:r>
          </w:p>
        </w:tc>
        <w:tc>
          <w:tcPr>
            <w:tcW w:w="1118" w:type="pct"/>
            <w:shd w:val="clear" w:color="auto" w:fill="FFFFFF" w:themeFill="background1"/>
            <w:vAlign w:val="center"/>
          </w:tcPr>
          <w:p w14:paraId="1BCB2615">
            <w:pPr>
              <w:pStyle w:val="26"/>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1.教学形式：混合式授课；</w:t>
            </w:r>
          </w:p>
          <w:p w14:paraId="3DED5EEB">
            <w:pPr>
              <w:pStyle w:val="26"/>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2.教室要求：多媒体教室；</w:t>
            </w:r>
          </w:p>
          <w:p w14:paraId="3BDE4B6E">
            <w:pPr>
              <w:pStyle w:val="26"/>
              <w:keepNext w:val="0"/>
              <w:keepLines w:val="0"/>
              <w:suppressLineNumbers w:val="0"/>
              <w:spacing w:before="40" w:beforeAutospacing="0" w:after="0" w:afterAutospacing="0" w:line="240" w:lineRule="exact"/>
              <w:ind w:left="62" w:leftChars="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3.考核要求：过程性考核60%，结果性考核40%。</w:t>
            </w:r>
          </w:p>
        </w:tc>
      </w:tr>
      <w:tr w14:paraId="16B71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2DF2064C">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bCs/>
                <w:sz w:val="21"/>
                <w:szCs w:val="21"/>
                <w:highlight w:val="none"/>
                <w:lang w:val="en-US" w:eastAsia="zh-CN"/>
              </w:rPr>
            </w:pPr>
            <w:r>
              <w:rPr>
                <w:rFonts w:hint="eastAsia" w:ascii="仿宋_GB2312" w:hAnsi="仿宋_GB2312" w:eastAsia="仿宋_GB2312" w:cs="仿宋_GB2312"/>
                <w:i w:val="0"/>
                <w:iCs w:val="0"/>
                <w:color w:val="000000"/>
                <w:kern w:val="0"/>
                <w:sz w:val="21"/>
                <w:szCs w:val="21"/>
                <w:highlight w:val="none"/>
                <w:u w:val="none"/>
                <w:lang w:val="en-US" w:eastAsia="zh-CN" w:bidi="ar"/>
              </w:rPr>
              <w:t>5</w:t>
            </w:r>
          </w:p>
        </w:tc>
        <w:tc>
          <w:tcPr>
            <w:tcW w:w="750" w:type="pct"/>
            <w:shd w:val="clear" w:color="auto" w:fill="FFFFFF" w:themeFill="background1"/>
            <w:vAlign w:val="center"/>
          </w:tcPr>
          <w:p w14:paraId="60C5122D">
            <w:pPr>
              <w:pStyle w:val="26"/>
              <w:keepNext w:val="0"/>
              <w:keepLines w:val="0"/>
              <w:suppressLineNumbers w:val="0"/>
              <w:spacing w:before="40" w:beforeAutospacing="0" w:after="0" w:afterAutospacing="0"/>
              <w:ind w:left="62" w:leftChars="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国家安全教育</w:t>
            </w:r>
          </w:p>
        </w:tc>
        <w:tc>
          <w:tcPr>
            <w:tcW w:w="1452" w:type="pct"/>
            <w:shd w:val="clear" w:color="auto" w:fill="FFFFFF" w:themeFill="background1"/>
            <w:vAlign w:val="center"/>
          </w:tcPr>
          <w:p w14:paraId="58F56D54">
            <w:pPr>
              <w:pStyle w:val="26"/>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通过系统化学习训练，引导大学生牢固树立“大安全”理念，充分认识国家安全面临的复杂形势，增强国家安全意识，使关心国家安全、维护国家安全成为学生的思想共识和行动自觉，为维护国家长治久安、培养担当民族复兴大任的时代新人奠定坚实基础。</w:t>
            </w:r>
          </w:p>
        </w:tc>
        <w:tc>
          <w:tcPr>
            <w:tcW w:w="1276" w:type="pct"/>
            <w:shd w:val="clear" w:color="auto" w:fill="FFFFFF" w:themeFill="background1"/>
            <w:vAlign w:val="center"/>
          </w:tcPr>
          <w:p w14:paraId="0E0E8725">
            <w:pPr>
              <w:pStyle w:val="26"/>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以总体国家安全观为主题，以坚持和发展中国特色国家安全体系为主线，以习近平新时代总体国家安全思想为重点，结合日益复杂的内外因素和不断拓宽的时空领域，反映党不断推进马克思主义中国化时代化的历史进程和基本经验，阐述习近平新时代总体国家安全思想的主要内容、精神实质、历史地位和指导意义，对大学生进行党在国家安全方面的创新理论专项教育。</w:t>
            </w:r>
          </w:p>
        </w:tc>
        <w:tc>
          <w:tcPr>
            <w:tcW w:w="1118" w:type="pct"/>
            <w:shd w:val="clear" w:color="auto" w:fill="FFFFFF" w:themeFill="background1"/>
            <w:vAlign w:val="center"/>
          </w:tcPr>
          <w:p w14:paraId="3D853887">
            <w:pPr>
              <w:pStyle w:val="26"/>
              <w:keepNext w:val="0"/>
              <w:keepLines w:val="0"/>
              <w:suppressLineNumbers w:val="0"/>
              <w:spacing w:before="40" w:beforeAutospacing="0" w:after="0" w:afterAutospacing="0" w:line="240" w:lineRule="exact"/>
              <w:ind w:left="0"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1.教学形式：混合式授课；</w:t>
            </w:r>
          </w:p>
          <w:p w14:paraId="627C8B67">
            <w:pPr>
              <w:pStyle w:val="26"/>
              <w:keepNext w:val="0"/>
              <w:keepLines w:val="0"/>
              <w:suppressLineNumbers w:val="0"/>
              <w:spacing w:before="40" w:beforeAutospacing="0" w:after="0" w:afterAutospacing="0" w:line="240" w:lineRule="exact"/>
              <w:ind w:left="0"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2.教室要求：多媒体教室；</w:t>
            </w:r>
          </w:p>
          <w:p w14:paraId="0B478598">
            <w:pPr>
              <w:pStyle w:val="26"/>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3.考核要求：平时考勤40%，课堂表现30%，实践成果30%。</w:t>
            </w:r>
          </w:p>
        </w:tc>
      </w:tr>
      <w:tr w14:paraId="70EBB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04794590">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bCs/>
                <w:sz w:val="21"/>
                <w:szCs w:val="21"/>
                <w:highlight w:val="none"/>
                <w:lang w:val="en-US" w:eastAsia="zh-CN"/>
              </w:rPr>
            </w:pPr>
            <w:r>
              <w:rPr>
                <w:rFonts w:hint="eastAsia" w:ascii="仿宋_GB2312" w:hAnsi="仿宋_GB2312" w:eastAsia="仿宋_GB2312" w:cs="仿宋_GB2312"/>
                <w:i w:val="0"/>
                <w:iCs w:val="0"/>
                <w:color w:val="000000"/>
                <w:kern w:val="0"/>
                <w:sz w:val="21"/>
                <w:szCs w:val="21"/>
                <w:highlight w:val="none"/>
                <w:u w:val="none"/>
                <w:lang w:val="en-US" w:eastAsia="zh-CN" w:bidi="ar"/>
              </w:rPr>
              <w:t>6</w:t>
            </w:r>
          </w:p>
        </w:tc>
        <w:tc>
          <w:tcPr>
            <w:tcW w:w="750" w:type="pct"/>
            <w:shd w:val="clear" w:color="auto" w:fill="FFFFFF" w:themeFill="background1"/>
            <w:vAlign w:val="center"/>
          </w:tcPr>
          <w:p w14:paraId="6ED76C19">
            <w:pPr>
              <w:pStyle w:val="26"/>
              <w:keepNext w:val="0"/>
              <w:keepLines w:val="0"/>
              <w:suppressLineNumbers w:val="0"/>
              <w:spacing w:before="40" w:beforeAutospacing="0" w:after="0" w:afterAutospacing="0"/>
              <w:ind w:left="62" w:leftChars="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毛泽东思想和中国特色社会主义理论体系概论</w:t>
            </w:r>
          </w:p>
        </w:tc>
        <w:tc>
          <w:tcPr>
            <w:tcW w:w="1452" w:type="pct"/>
            <w:shd w:val="clear" w:color="auto" w:fill="FFFFFF" w:themeFill="background1"/>
            <w:vAlign w:val="center"/>
          </w:tcPr>
          <w:p w14:paraId="16ACA8CF">
            <w:pPr>
              <w:pStyle w:val="26"/>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通过学习，全面了解中国共产党领导人民进行革命、建设、改革的历史进程、历史变革、历史成就，深刻理解中国共产党坚持把马克思主义基本原理同中国具体实际、同中华优秀传统文化相结合，不断推进马克思主义中国化时代化的历史进程，准确把握马克思主义中国化时代化进程中形成的理论成果、主要内容和科学体系，坚定对马克思主义的信仰、对中国特色社会主义理想信念的信心,增强对中国共产党的信任，提升运用马克思主义立场、观点和方法认识问题、分析问题和解决问题的能力。</w:t>
            </w:r>
          </w:p>
        </w:tc>
        <w:tc>
          <w:tcPr>
            <w:tcW w:w="1276" w:type="pct"/>
            <w:shd w:val="clear" w:color="auto" w:fill="FFFFFF" w:themeFill="background1"/>
            <w:vAlign w:val="center"/>
          </w:tcPr>
          <w:p w14:paraId="1B02E05A">
            <w:pPr>
              <w:pStyle w:val="26"/>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毛泽东思想及其历史地位，新民主主义革命理论，社会主义改造理论，社会主义建设道路初步探索的理论成果，中国特色社会主义理论体系的形成发展，邓小平理论，“三个代表”重要思想，科学发展观。</w:t>
            </w:r>
          </w:p>
        </w:tc>
        <w:tc>
          <w:tcPr>
            <w:tcW w:w="1118" w:type="pct"/>
            <w:shd w:val="clear" w:color="auto" w:fill="FFFFFF" w:themeFill="background1"/>
            <w:vAlign w:val="center"/>
          </w:tcPr>
          <w:p w14:paraId="33686751">
            <w:pPr>
              <w:pStyle w:val="26"/>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1.教学形式：混合式授课；</w:t>
            </w:r>
          </w:p>
          <w:p w14:paraId="36ECDE46">
            <w:pPr>
              <w:pStyle w:val="26"/>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2.教室要求：多媒体教室；</w:t>
            </w:r>
          </w:p>
          <w:p w14:paraId="140A86EF">
            <w:pPr>
              <w:pStyle w:val="26"/>
              <w:keepNext w:val="0"/>
              <w:keepLines w:val="0"/>
              <w:suppressLineNumbers w:val="0"/>
              <w:spacing w:before="40" w:beforeAutospacing="0" w:after="0" w:afterAutospacing="0" w:line="240" w:lineRule="exact"/>
              <w:ind w:left="62" w:leftChars="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3.考核要求：过程性考核60%，结果性考核40%。</w:t>
            </w:r>
          </w:p>
        </w:tc>
      </w:tr>
      <w:tr w14:paraId="6C948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4343802C">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bCs/>
                <w:sz w:val="21"/>
                <w:szCs w:val="21"/>
                <w:highlight w:val="none"/>
                <w:lang w:val="en-US" w:eastAsia="zh-CN"/>
              </w:rPr>
            </w:pPr>
            <w:r>
              <w:rPr>
                <w:rFonts w:hint="eastAsia" w:ascii="仿宋_GB2312" w:hAnsi="仿宋_GB2312" w:eastAsia="仿宋_GB2312" w:cs="仿宋_GB2312"/>
                <w:i w:val="0"/>
                <w:iCs w:val="0"/>
                <w:color w:val="000000"/>
                <w:kern w:val="0"/>
                <w:sz w:val="21"/>
                <w:szCs w:val="21"/>
                <w:highlight w:val="none"/>
                <w:u w:val="none"/>
                <w:lang w:val="en-US" w:eastAsia="zh-CN" w:bidi="ar"/>
              </w:rPr>
              <w:t>7</w:t>
            </w:r>
          </w:p>
        </w:tc>
        <w:tc>
          <w:tcPr>
            <w:tcW w:w="750" w:type="pct"/>
            <w:shd w:val="clear" w:color="auto" w:fill="FFFFFF" w:themeFill="background1"/>
            <w:vAlign w:val="center"/>
          </w:tcPr>
          <w:p w14:paraId="6D595895">
            <w:pPr>
              <w:pStyle w:val="26"/>
              <w:keepNext w:val="0"/>
              <w:keepLines w:val="0"/>
              <w:suppressLineNumbers w:val="0"/>
              <w:spacing w:before="40" w:beforeAutospacing="0" w:after="0" w:afterAutospacing="0"/>
              <w:ind w:left="62" w:leftChars="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习近平新时代中国特色社会主义思想概论</w:t>
            </w:r>
          </w:p>
        </w:tc>
        <w:tc>
          <w:tcPr>
            <w:tcW w:w="1452" w:type="pct"/>
            <w:shd w:val="clear" w:color="auto" w:fill="FFFFFF" w:themeFill="background1"/>
            <w:vAlign w:val="center"/>
          </w:tcPr>
          <w:p w14:paraId="282DD17A">
            <w:pPr>
              <w:pStyle w:val="26"/>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通过学习，系统掌握习近平新时代中国特色社会主义思想的主要内容和科学体系，把握这一思想的世界观、方法论和贯彻其中的立场、观点方法，运用其观察现实、认识问题、分析问题和解决问题，正确看待和分析我国社会主义建设进入新时代以后经济社会发展中遇到的各种新问题和矛盾，提高判别是非和解决实际问题的能力，不断增进政治认同、思想认同、理论认同、情感认同，切实做到学思用贯通、知信行统一。</w:t>
            </w:r>
          </w:p>
        </w:tc>
        <w:tc>
          <w:tcPr>
            <w:tcW w:w="1276" w:type="pct"/>
            <w:shd w:val="clear" w:color="auto" w:fill="FFFFFF" w:themeFill="background1"/>
            <w:vAlign w:val="center"/>
          </w:tcPr>
          <w:p w14:paraId="58C26BA9">
            <w:pPr>
              <w:pStyle w:val="26"/>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习近平新时代中国特色社会主义思想的创立，新时代坚持和发展中国特色社会主义，以中国式现代化全面推进中华民族伟大复兴，坚持党的全面领导，坚持以人民为中心，全面深化改革开放，推动高质量发展，社会主义现代化建设的教育、科技、人才战略，发展全过程人民民主，全面依法治国，建设社会主义文化强国，以保障和改善民生为重点加强社会建设，建设社会主义生态文明，维护和塑造国家安全，建设巩固国防和强大人民军队，坚持“一国两制”和推进祖国完全统一，中国特色大国外交和推动构建人类命运共同体，全面从严治党。</w:t>
            </w:r>
          </w:p>
        </w:tc>
        <w:tc>
          <w:tcPr>
            <w:tcW w:w="1118" w:type="pct"/>
            <w:shd w:val="clear" w:color="auto" w:fill="FFFFFF" w:themeFill="background1"/>
            <w:vAlign w:val="center"/>
          </w:tcPr>
          <w:p w14:paraId="340C424B">
            <w:pPr>
              <w:pStyle w:val="26"/>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1.教学形式：混合式授课；</w:t>
            </w:r>
          </w:p>
          <w:p w14:paraId="380C53E2">
            <w:pPr>
              <w:pStyle w:val="26"/>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2.教室要求：多媒体教室；</w:t>
            </w:r>
          </w:p>
          <w:p w14:paraId="1A5F0EE9">
            <w:pPr>
              <w:pStyle w:val="26"/>
              <w:keepNext w:val="0"/>
              <w:keepLines w:val="0"/>
              <w:suppressLineNumbers w:val="0"/>
              <w:spacing w:before="40" w:beforeAutospacing="0" w:after="0" w:afterAutospacing="0" w:line="240" w:lineRule="exact"/>
              <w:ind w:left="62" w:leftChars="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3.考核要求：过程性考核60%，结果性考核40%。</w:t>
            </w:r>
          </w:p>
        </w:tc>
      </w:tr>
      <w:tr w14:paraId="2C222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51BD9F9C">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8</w:t>
            </w:r>
          </w:p>
        </w:tc>
        <w:tc>
          <w:tcPr>
            <w:tcW w:w="750" w:type="pct"/>
            <w:shd w:val="clear" w:color="auto" w:fill="FFFFFF" w:themeFill="background1"/>
            <w:vAlign w:val="center"/>
          </w:tcPr>
          <w:p w14:paraId="71DA78FC">
            <w:pPr>
              <w:keepNext w:val="0"/>
              <w:keepLines w:val="0"/>
              <w:widowControl/>
              <w:suppressLineNumbers w:val="0"/>
              <w:spacing w:before="0" w:beforeAutospacing="0" w:after="0" w:afterAutospacing="0" w:line="300" w:lineRule="exact"/>
              <w:ind w:left="0" w:right="0"/>
              <w:textAlignment w:val="center"/>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bidi="ar-SA"/>
              </w:rPr>
              <w:t>大学生职业发展与就业指导（一）-（二）</w:t>
            </w:r>
          </w:p>
        </w:tc>
        <w:tc>
          <w:tcPr>
            <w:tcW w:w="1452" w:type="pct"/>
            <w:shd w:val="clear" w:color="auto" w:fill="FFFFFF" w:themeFill="background1"/>
            <w:vAlign w:val="center"/>
          </w:tcPr>
          <w:p w14:paraId="2E0BBD23">
            <w:pPr>
              <w:keepNext w:val="0"/>
              <w:keepLines w:val="0"/>
              <w:widowControl/>
              <w:suppressLineNumbers w:val="0"/>
              <w:spacing w:before="0" w:beforeAutospacing="0" w:after="0" w:afterAutospacing="0" w:line="300" w:lineRule="exact"/>
              <w:ind w:left="0" w:right="0"/>
              <w:textAlignment w:val="center"/>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bidi="ar-SA"/>
              </w:rPr>
              <w:t>通过课程教学，使学生获得适应高职专业学习与就业岗位要求所必需的职业规划与求职就业基础知识和实用技能；掌握职业认知、自我评估、求职准备及面试应对的方法，具备撰写职业生涯规划书、制作求职简历与求职信、参与模拟面试的能力；在项目训练与情境体验中树立正确就业观，提升职业适应力和团队协作精神，培养守法合规、诚实守信、吃苦耐劳的职业品质。</w:t>
            </w:r>
          </w:p>
        </w:tc>
        <w:tc>
          <w:tcPr>
            <w:tcW w:w="1276" w:type="pct"/>
            <w:shd w:val="clear" w:color="auto" w:fill="FFFFFF" w:themeFill="background1"/>
            <w:vAlign w:val="center"/>
          </w:tcPr>
          <w:p w14:paraId="39153C7E">
            <w:pPr>
              <w:keepNext w:val="0"/>
              <w:keepLines w:val="0"/>
              <w:widowControl/>
              <w:suppressLineNumbers w:val="0"/>
              <w:spacing w:before="0" w:beforeAutospacing="0" w:after="0" w:afterAutospacing="0" w:line="300" w:lineRule="exact"/>
              <w:ind w:left="0" w:right="0"/>
              <w:textAlignment w:val="center"/>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bidi="ar-SA"/>
              </w:rPr>
              <w:t>1.理论部分：职业生涯规划概念与步骤、职业理想与职业锚、职业测评工具、职业环境（行业、企业、岗位）探索方法、职业决策与行动计划制定、求职流程与技巧、就业形势与政策、就业权益及法律保障、创业基础与大学生创业模式。</w:t>
            </w:r>
          </w:p>
          <w:p w14:paraId="4249C068">
            <w:pPr>
              <w:keepNext w:val="0"/>
              <w:keepLines w:val="0"/>
              <w:widowControl/>
              <w:suppressLineNumbers w:val="0"/>
              <w:spacing w:before="0" w:beforeAutospacing="0" w:after="0" w:afterAutospacing="0" w:line="300" w:lineRule="exact"/>
              <w:ind w:left="0" w:right="0"/>
              <w:textAlignment w:val="center"/>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bidi="ar-SA"/>
              </w:rPr>
              <w:t>2.实践部分：职业测评、职业生涯规划书编制、求职简历及求职信定制、模拟面试训练、就业信息搜集与整理、校友访谈、职业规划大赛或求职技能大赛参赛实践。</w:t>
            </w:r>
          </w:p>
        </w:tc>
        <w:tc>
          <w:tcPr>
            <w:tcW w:w="1118" w:type="pct"/>
            <w:shd w:val="clear" w:color="auto" w:fill="FFFFFF" w:themeFill="background1"/>
            <w:vAlign w:val="center"/>
          </w:tcPr>
          <w:p w14:paraId="78419C93">
            <w:pPr>
              <w:keepNext w:val="0"/>
              <w:keepLines w:val="0"/>
              <w:widowControl/>
              <w:suppressLineNumbers w:val="0"/>
              <w:spacing w:before="0" w:beforeAutospacing="0" w:after="0" w:afterAutospacing="0" w:line="300" w:lineRule="exact"/>
              <w:ind w:left="0" w:right="0"/>
              <w:textAlignment w:val="center"/>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bidi="ar-SA"/>
              </w:rPr>
              <w:t>1.教学形式：混合式教学；</w:t>
            </w:r>
          </w:p>
          <w:p w14:paraId="2CB92960">
            <w:pPr>
              <w:keepNext w:val="0"/>
              <w:keepLines w:val="0"/>
              <w:widowControl/>
              <w:suppressLineNumbers w:val="0"/>
              <w:spacing w:before="0" w:beforeAutospacing="0" w:after="0" w:afterAutospacing="0" w:line="300" w:lineRule="exact"/>
              <w:ind w:left="0" w:right="0"/>
              <w:textAlignment w:val="center"/>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bidi="ar-SA"/>
              </w:rPr>
              <w:t>2.教室要求：多媒体教室+机房；</w:t>
            </w:r>
          </w:p>
          <w:p w14:paraId="1F5610F0">
            <w:pPr>
              <w:keepNext w:val="0"/>
              <w:keepLines w:val="0"/>
              <w:widowControl/>
              <w:suppressLineNumbers w:val="0"/>
              <w:spacing w:before="0" w:beforeAutospacing="0" w:after="0" w:afterAutospacing="0" w:line="300" w:lineRule="exact"/>
              <w:ind w:left="0" w:right="0"/>
              <w:textAlignment w:val="center"/>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bidi="ar-SA"/>
              </w:rPr>
              <w:t>3.考核形式：平时成绩 60%，期末成绩40%。</w:t>
            </w:r>
          </w:p>
        </w:tc>
      </w:tr>
      <w:tr w14:paraId="65CD4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16DCF68E">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9</w:t>
            </w:r>
          </w:p>
        </w:tc>
        <w:tc>
          <w:tcPr>
            <w:tcW w:w="750" w:type="pct"/>
            <w:shd w:val="clear" w:color="auto" w:fill="FFFFFF" w:themeFill="background1"/>
            <w:vAlign w:val="center"/>
          </w:tcPr>
          <w:p w14:paraId="7E9F515D">
            <w:pPr>
              <w:keepNext w:val="0"/>
              <w:keepLines w:val="0"/>
              <w:widowControl/>
              <w:suppressLineNumbers w:val="0"/>
              <w:spacing w:before="0" w:beforeAutospacing="0" w:after="0" w:afterAutospacing="0" w:line="300" w:lineRule="exact"/>
              <w:ind w:left="0" w:right="0"/>
              <w:textAlignment w:val="center"/>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bidi="ar-SA"/>
              </w:rPr>
              <w:t>大学生创新与创业实务（一）-（二）</w:t>
            </w:r>
          </w:p>
        </w:tc>
        <w:tc>
          <w:tcPr>
            <w:tcW w:w="1452" w:type="pct"/>
            <w:shd w:val="clear" w:color="auto" w:fill="FFFFFF" w:themeFill="background1"/>
            <w:vAlign w:val="center"/>
          </w:tcPr>
          <w:p w14:paraId="759DC4E2">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bidi="ar-SA"/>
              </w:rPr>
              <w:t>通过课程教学，使学生获得适应职业岗位及终身发展所必需的创新与创业基础知识和操作技能；掌握常见创新思维方法与创业工具，能够发现需求、提出创意、组建团队、整合资源、撰写创业计划书并完成项目路演；在项目体验中增强自信、承压、守法、合作的职业素养，培养敢闯会创、服务地方产业与乡村振兴的新时代技术技能人才。</w:t>
            </w:r>
          </w:p>
        </w:tc>
        <w:tc>
          <w:tcPr>
            <w:tcW w:w="1276" w:type="pct"/>
            <w:shd w:val="clear" w:color="auto" w:fill="FFFFFF" w:themeFill="background1"/>
            <w:vAlign w:val="center"/>
          </w:tcPr>
          <w:p w14:paraId="5AD9F03B">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bidi="ar-SA"/>
              </w:rPr>
              <w:t>1.理论部分：创新概念，创新与创业关系、创新思维障碍及突破方法；和田十二法、精益画布、商业模式画布；创业机会识别、风险评估、资源整合、财税基础；企业开办流程与政策法规。</w:t>
            </w:r>
          </w:p>
          <w:p w14:paraId="049D87DB">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bidi="ar-SA"/>
              </w:rPr>
              <w:t>2.实践部分：创新思维训练游戏、创意项目画布实操；柳州螺蛳粉、新能源汽车等地方产业项目选题；路演 PPT 制作与现场答辩；参加创新创业赛事活动。</w:t>
            </w:r>
          </w:p>
        </w:tc>
        <w:tc>
          <w:tcPr>
            <w:tcW w:w="1118" w:type="pct"/>
            <w:shd w:val="clear" w:color="auto" w:fill="FFFFFF" w:themeFill="background1"/>
            <w:vAlign w:val="center"/>
          </w:tcPr>
          <w:p w14:paraId="7C61BF94">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bidi="ar-SA"/>
              </w:rPr>
              <w:t>1.教学形式：混合式教学；</w:t>
            </w:r>
          </w:p>
          <w:p w14:paraId="749259B0">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bidi="ar-SA"/>
              </w:rPr>
              <w:t>2.教室要求：多媒体教室、计算机房；</w:t>
            </w:r>
          </w:p>
          <w:p w14:paraId="38183723">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bidi="ar-SA"/>
              </w:rPr>
              <w:t>3.考核形式：平时成绩60%，期末考核成绩40%</w:t>
            </w:r>
          </w:p>
        </w:tc>
      </w:tr>
      <w:tr w14:paraId="40B37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1829828E">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10</w:t>
            </w:r>
          </w:p>
        </w:tc>
        <w:tc>
          <w:tcPr>
            <w:tcW w:w="750" w:type="pct"/>
            <w:shd w:val="clear" w:color="auto" w:fill="FFFFFF" w:themeFill="background1"/>
            <w:vAlign w:val="center"/>
          </w:tcPr>
          <w:p w14:paraId="1410CB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0"/>
                <w:sz w:val="21"/>
                <w:szCs w:val="21"/>
                <w:highlight w:val="none"/>
                <w:u w:val="none"/>
                <w:lang w:val="en-US" w:eastAsia="zh-CN" w:bidi="ar"/>
              </w:rPr>
            </w:pPr>
            <w:r>
              <w:rPr>
                <w:rFonts w:hint="eastAsia" w:ascii="仿宋_GB2312" w:hAnsi="仿宋_GB2312" w:eastAsia="仿宋_GB2312" w:cs="仿宋_GB2312"/>
                <w:i w:val="0"/>
                <w:iCs w:val="0"/>
                <w:color w:val="000000"/>
                <w:kern w:val="0"/>
                <w:sz w:val="21"/>
                <w:szCs w:val="21"/>
                <w:highlight w:val="none"/>
                <w:u w:val="none"/>
                <w:lang w:val="en-US" w:eastAsia="zh-CN" w:bidi="ar"/>
              </w:rPr>
              <w:t>大学生心理健康教育（一）-（二）</w:t>
            </w:r>
          </w:p>
        </w:tc>
        <w:tc>
          <w:tcPr>
            <w:tcW w:w="1452" w:type="pct"/>
            <w:shd w:val="clear" w:color="auto" w:fill="FFFFFF" w:themeFill="background1"/>
            <w:vAlign w:val="center"/>
          </w:tcPr>
          <w:p w14:paraId="245CC68F">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p>
          <w:p w14:paraId="1B207D3C">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sz w:val="21"/>
                <w:szCs w:val="21"/>
                <w:highlight w:val="none"/>
              </w:rPr>
              <w:t>通过课程教学，使学生获得适应大学学习生活、职业发展及终身心理健康所需的心理健康核心知识，掌握自我认知、情绪调节、压力管理与人际互动的基础方法，具备识别自身与他人心理状态、运用恰当方式调适心理困扰的基本技能；在情境体验与实践活动中提升心理韧性、情绪调控能力与社会适应能力，培养学生积极乐观的人生态度、健康向上的心理品质，以及关爱自我、理解他人的人文素养，助力其成长为身心健康的社会主义建设者和接班人。</w:t>
            </w:r>
          </w:p>
        </w:tc>
        <w:tc>
          <w:tcPr>
            <w:tcW w:w="1276" w:type="pct"/>
            <w:shd w:val="clear" w:color="auto" w:fill="FFFFFF" w:themeFill="background1"/>
            <w:vAlign w:val="center"/>
          </w:tcPr>
          <w:p w14:paraId="712ABC25">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lang w:val="en-US" w:eastAsia="zh-CN"/>
              </w:rPr>
              <w:t>1.</w:t>
            </w:r>
            <w:r>
              <w:rPr>
                <w:rFonts w:hint="eastAsia" w:ascii="仿宋_GB2312" w:hAnsi="仿宋_GB2312" w:eastAsia="仿宋_GB2312" w:cs="仿宋_GB2312"/>
                <w:sz w:val="21"/>
                <w:szCs w:val="21"/>
                <w:highlight w:val="none"/>
              </w:rPr>
              <w:t>理论部分</w:t>
            </w:r>
          </w:p>
          <w:p w14:paraId="6A2FDA5B">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理论部分包含心理健康基础知识、心理咨询相关知识、大学适应与学习心理、自我意识与心理调适、压力管理与挫折应对、情绪特点、影响及不良情绪调适；恋爱与性心理，以及生命价值探索。</w:t>
            </w:r>
          </w:p>
          <w:p w14:paraId="754DA76F">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lang w:val="en-US" w:eastAsia="zh-CN"/>
              </w:rPr>
              <w:t>2.</w:t>
            </w:r>
            <w:r>
              <w:rPr>
                <w:rFonts w:hint="eastAsia" w:ascii="仿宋_GB2312" w:hAnsi="仿宋_GB2312" w:eastAsia="仿宋_GB2312" w:cs="仿宋_GB2312"/>
                <w:sz w:val="21"/>
                <w:szCs w:val="21"/>
                <w:highlight w:val="none"/>
              </w:rPr>
              <w:t>实践部分</w:t>
            </w:r>
          </w:p>
          <w:p w14:paraId="76BE0413">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情绪记录与管理技巧训练、大学适应情景模拟与问题解决演练；</w:t>
            </w:r>
          </w:p>
          <w:p w14:paraId="1BEA3746">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小组互助交流与心理支持实践活动。</w:t>
            </w:r>
          </w:p>
          <w:p w14:paraId="6B97B4A9">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kern w:val="2"/>
                <w:sz w:val="21"/>
                <w:szCs w:val="21"/>
                <w:highlight w:val="none"/>
                <w:lang w:val="en-US" w:eastAsia="zh-CN" w:bidi="ar-SA"/>
              </w:rPr>
            </w:pPr>
          </w:p>
        </w:tc>
        <w:tc>
          <w:tcPr>
            <w:tcW w:w="1118" w:type="pct"/>
            <w:shd w:val="clear" w:color="auto" w:fill="FFFFFF" w:themeFill="background1"/>
            <w:vAlign w:val="center"/>
          </w:tcPr>
          <w:p w14:paraId="186B8E9F">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1.教学形式：混合式教学；</w:t>
            </w:r>
          </w:p>
          <w:p w14:paraId="799DD5BA">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2.教室要求：多媒体教室；</w:t>
            </w:r>
          </w:p>
          <w:p w14:paraId="1BE992CB">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sz w:val="21"/>
                <w:szCs w:val="21"/>
                <w:highlight w:val="none"/>
              </w:rPr>
              <w:t>3.考核形式：平时成绩 60%，期末成绩40%。</w:t>
            </w:r>
          </w:p>
        </w:tc>
      </w:tr>
      <w:tr w14:paraId="748E3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42ECEB0C">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11</w:t>
            </w:r>
          </w:p>
        </w:tc>
        <w:tc>
          <w:tcPr>
            <w:tcW w:w="750" w:type="pct"/>
            <w:shd w:val="clear" w:color="auto" w:fill="FFFFFF" w:themeFill="background1"/>
            <w:vAlign w:val="center"/>
          </w:tcPr>
          <w:p w14:paraId="7C327D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2"/>
                <w:sz w:val="21"/>
                <w:szCs w:val="21"/>
                <w:highlight w:val="none"/>
                <w:u w:val="none"/>
                <w:lang w:val="en-US" w:eastAsia="zh-CN" w:bidi="ar-SA"/>
              </w:rPr>
            </w:pPr>
            <w:r>
              <w:rPr>
                <w:rFonts w:hint="eastAsia" w:ascii="仿宋_GB2312" w:hAnsi="仿宋_GB2312" w:eastAsia="仿宋_GB2312" w:cs="仿宋_GB2312"/>
                <w:i w:val="0"/>
                <w:iCs w:val="0"/>
                <w:color w:val="000000"/>
                <w:kern w:val="0"/>
                <w:sz w:val="21"/>
                <w:szCs w:val="21"/>
                <w:highlight w:val="none"/>
                <w:u w:val="none"/>
                <w:lang w:val="en-US" w:eastAsia="zh-CN" w:bidi="ar"/>
              </w:rPr>
              <w:t>大学英语（一）-（二）</w:t>
            </w:r>
          </w:p>
        </w:tc>
        <w:tc>
          <w:tcPr>
            <w:tcW w:w="1452" w:type="pct"/>
            <w:shd w:val="clear" w:color="auto" w:fill="FFFFFF" w:themeFill="background1"/>
            <w:vAlign w:val="center"/>
          </w:tcPr>
          <w:p w14:paraId="213C8B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0"/>
                <w:sz w:val="21"/>
                <w:szCs w:val="21"/>
                <w:highlight w:val="none"/>
                <w:u w:val="none"/>
                <w:lang w:val="en-US" w:eastAsia="zh-CN" w:bidi="ar"/>
              </w:rPr>
            </w:pPr>
            <w:r>
              <w:rPr>
                <w:rFonts w:hint="eastAsia" w:ascii="仿宋_GB2312" w:hAnsi="仿宋_GB2312" w:eastAsia="仿宋_GB2312" w:cs="仿宋_GB2312"/>
                <w:color w:val="auto"/>
                <w:kern w:val="2"/>
                <w:sz w:val="21"/>
                <w:szCs w:val="21"/>
                <w:highlight w:val="none"/>
                <w:lang w:val="en-US" w:eastAsia="zh-CN"/>
              </w:rPr>
              <w:t>夯实</w:t>
            </w:r>
            <w:r>
              <w:rPr>
                <w:rFonts w:hint="eastAsia" w:ascii="仿宋_GB2312" w:hAnsi="仿宋_GB2312" w:eastAsia="仿宋_GB2312" w:cs="仿宋_GB2312"/>
                <w:color w:val="auto"/>
                <w:kern w:val="2"/>
                <w:sz w:val="21"/>
                <w:szCs w:val="21"/>
                <w:highlight w:val="none"/>
              </w:rPr>
              <w:t>学生英语语言</w:t>
            </w:r>
            <w:r>
              <w:rPr>
                <w:rFonts w:hint="eastAsia" w:ascii="仿宋_GB2312" w:hAnsi="仿宋_GB2312" w:eastAsia="仿宋_GB2312" w:cs="仿宋_GB2312"/>
                <w:color w:val="auto"/>
                <w:kern w:val="2"/>
                <w:sz w:val="21"/>
                <w:szCs w:val="21"/>
                <w:highlight w:val="none"/>
                <w:lang w:val="en-US" w:eastAsia="zh-CN"/>
              </w:rPr>
              <w:t>能力</w:t>
            </w:r>
            <w:r>
              <w:rPr>
                <w:rFonts w:hint="eastAsia" w:ascii="仿宋_GB2312" w:hAnsi="仿宋_GB2312" w:eastAsia="仿宋_GB2312" w:cs="仿宋_GB2312"/>
                <w:color w:val="auto"/>
                <w:kern w:val="2"/>
                <w:sz w:val="21"/>
                <w:szCs w:val="21"/>
                <w:highlight w:val="none"/>
              </w:rPr>
              <w:t>，</w:t>
            </w:r>
            <w:r>
              <w:rPr>
                <w:rFonts w:hint="eastAsia" w:ascii="仿宋_GB2312" w:hAnsi="仿宋_GB2312" w:eastAsia="仿宋_GB2312" w:cs="仿宋_GB2312"/>
                <w:i w:val="0"/>
                <w:iCs w:val="0"/>
                <w:color w:val="000000"/>
                <w:kern w:val="0"/>
                <w:sz w:val="21"/>
                <w:szCs w:val="21"/>
                <w:highlight w:val="none"/>
                <w:u w:val="none"/>
                <w:lang w:val="en-US" w:eastAsia="zh-CN" w:bidi="ar"/>
              </w:rPr>
              <w:t>促进学生英语学科核心素养的发展，培养具有中国情怀、国际视野，能够在日常生活和职场中用英语进行有效沟通的高素质技术技能人才</w:t>
            </w:r>
          </w:p>
          <w:p w14:paraId="5ABD5E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0"/>
                <w:sz w:val="21"/>
                <w:szCs w:val="21"/>
                <w:highlight w:val="none"/>
                <w:u w:val="none"/>
                <w:lang w:val="en-US" w:eastAsia="zh-CN" w:bidi="ar"/>
              </w:rPr>
            </w:pPr>
          </w:p>
        </w:tc>
        <w:tc>
          <w:tcPr>
            <w:tcW w:w="1276" w:type="pct"/>
            <w:shd w:val="clear" w:color="auto" w:fill="FFFFFF" w:themeFill="background1"/>
            <w:vAlign w:val="center"/>
          </w:tcPr>
          <w:p w14:paraId="56C7F71C">
            <w:pPr>
              <w:pStyle w:val="26"/>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rPr>
              <w:t>日常校园生活及职场岗位典型工作内容和场景等有关</w:t>
            </w:r>
            <w:r>
              <w:rPr>
                <w:rFonts w:hint="eastAsia" w:ascii="仿宋_GB2312" w:hAnsi="仿宋_GB2312" w:eastAsia="仿宋_GB2312" w:cs="仿宋_GB2312"/>
                <w:color w:val="auto"/>
                <w:kern w:val="2"/>
                <w:sz w:val="21"/>
                <w:szCs w:val="21"/>
                <w:highlight w:val="none"/>
              </w:rPr>
              <w:t>的</w:t>
            </w:r>
            <w:r>
              <w:rPr>
                <w:rFonts w:hint="eastAsia" w:ascii="仿宋_GB2312" w:hAnsi="仿宋_GB2312" w:eastAsia="仿宋_GB2312" w:cs="仿宋_GB2312"/>
                <w:color w:val="auto"/>
                <w:kern w:val="2"/>
                <w:sz w:val="21"/>
                <w:szCs w:val="21"/>
                <w:highlight w:val="none"/>
                <w:lang w:val="en-US" w:eastAsia="zh-CN"/>
              </w:rPr>
              <w:t>英语语篇及素材</w:t>
            </w:r>
          </w:p>
        </w:tc>
        <w:tc>
          <w:tcPr>
            <w:tcW w:w="1118" w:type="pct"/>
            <w:shd w:val="clear" w:color="auto" w:fill="FFFFFF" w:themeFill="background1"/>
            <w:vAlign w:val="center"/>
          </w:tcPr>
          <w:p w14:paraId="038A6B76">
            <w:pPr>
              <w:pStyle w:val="26"/>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lang w:val="en-US" w:eastAsia="zh-CN"/>
              </w:rPr>
              <w:t>1.</w:t>
            </w:r>
            <w:r>
              <w:rPr>
                <w:rFonts w:hint="eastAsia" w:ascii="仿宋_GB2312" w:hAnsi="仿宋_GB2312" w:eastAsia="仿宋_GB2312" w:cs="仿宋_GB2312"/>
                <w:color w:val="auto"/>
                <w:kern w:val="2"/>
                <w:sz w:val="21"/>
                <w:szCs w:val="21"/>
                <w:highlight w:val="none"/>
              </w:rPr>
              <w:t>教学形式：混合式</w:t>
            </w:r>
            <w:r>
              <w:rPr>
                <w:rFonts w:hint="eastAsia" w:ascii="仿宋_GB2312" w:hAnsi="仿宋_GB2312" w:eastAsia="仿宋_GB2312" w:cs="仿宋_GB2312"/>
                <w:color w:val="auto"/>
                <w:kern w:val="2"/>
                <w:sz w:val="21"/>
                <w:szCs w:val="21"/>
                <w:highlight w:val="none"/>
                <w:lang w:val="en-US" w:eastAsia="zh-CN"/>
              </w:rPr>
              <w:t>教学法</w:t>
            </w:r>
            <w:r>
              <w:rPr>
                <w:rFonts w:hint="eastAsia" w:ascii="仿宋_GB2312" w:hAnsi="仿宋_GB2312" w:eastAsia="仿宋_GB2312" w:cs="仿宋_GB2312"/>
                <w:color w:val="auto"/>
                <w:kern w:val="2"/>
                <w:sz w:val="21"/>
                <w:szCs w:val="21"/>
                <w:highlight w:val="none"/>
              </w:rPr>
              <w:t>；</w:t>
            </w:r>
          </w:p>
          <w:p w14:paraId="1D0ED644">
            <w:pPr>
              <w:pStyle w:val="26"/>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lang w:val="en-US" w:eastAsia="zh-CN"/>
              </w:rPr>
              <w:t>2.</w:t>
            </w:r>
            <w:r>
              <w:rPr>
                <w:rFonts w:hint="eastAsia" w:ascii="仿宋_GB2312" w:hAnsi="仿宋_GB2312" w:eastAsia="仿宋_GB2312" w:cs="仿宋_GB2312"/>
                <w:color w:val="auto"/>
                <w:kern w:val="2"/>
                <w:sz w:val="21"/>
                <w:szCs w:val="21"/>
                <w:highlight w:val="none"/>
              </w:rPr>
              <w:t>教室要求：多媒体教室；</w:t>
            </w:r>
          </w:p>
          <w:p w14:paraId="6D7E0CF8">
            <w:pPr>
              <w:pStyle w:val="26"/>
              <w:keepNext w:val="0"/>
              <w:keepLines w:val="0"/>
              <w:suppressLineNumbers w:val="0"/>
              <w:spacing w:before="40" w:beforeAutospacing="0" w:after="0" w:afterAutospacing="0" w:line="240" w:lineRule="exact"/>
              <w:ind w:left="62" w:leftChars="0" w:right="57" w:rightChars="0"/>
              <w:jc w:val="both"/>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rPr>
              <w:t>3.</w:t>
            </w:r>
            <w:r>
              <w:rPr>
                <w:rFonts w:hint="eastAsia" w:ascii="仿宋_GB2312" w:hAnsi="仿宋_GB2312" w:eastAsia="仿宋_GB2312" w:cs="仿宋_GB2312"/>
                <w:color w:val="auto"/>
                <w:kern w:val="2"/>
                <w:sz w:val="21"/>
                <w:szCs w:val="21"/>
                <w:highlight w:val="none"/>
              </w:rPr>
              <w:t>考核</w:t>
            </w:r>
            <w:r>
              <w:rPr>
                <w:rFonts w:hint="eastAsia" w:ascii="仿宋_GB2312" w:hAnsi="仿宋_GB2312" w:eastAsia="仿宋_GB2312" w:cs="仿宋_GB2312"/>
                <w:color w:val="auto"/>
                <w:kern w:val="2"/>
                <w:sz w:val="21"/>
                <w:szCs w:val="21"/>
                <w:highlight w:val="none"/>
                <w:lang w:val="en-US" w:eastAsia="zh-CN"/>
              </w:rPr>
              <w:t>形式</w:t>
            </w:r>
            <w:r>
              <w:rPr>
                <w:rFonts w:hint="eastAsia" w:ascii="仿宋_GB2312" w:hAnsi="仿宋_GB2312" w:eastAsia="仿宋_GB2312" w:cs="仿宋_GB2312"/>
                <w:color w:val="auto"/>
                <w:kern w:val="2"/>
                <w:sz w:val="21"/>
                <w:szCs w:val="21"/>
                <w:highlight w:val="none"/>
              </w:rPr>
              <w:t>：平时考核（在线统计）</w:t>
            </w:r>
            <w:r>
              <w:rPr>
                <w:rFonts w:hint="eastAsia" w:ascii="仿宋_GB2312" w:hAnsi="仿宋_GB2312" w:eastAsia="仿宋_GB2312" w:cs="仿宋_GB2312"/>
                <w:color w:val="auto"/>
                <w:kern w:val="2"/>
                <w:sz w:val="21"/>
                <w:szCs w:val="21"/>
                <w:highlight w:val="none"/>
                <w:lang w:val="en-US" w:eastAsia="zh-CN"/>
              </w:rPr>
              <w:t>5</w:t>
            </w:r>
            <w:r>
              <w:rPr>
                <w:rFonts w:hint="eastAsia" w:ascii="仿宋_GB2312" w:hAnsi="仿宋_GB2312" w:eastAsia="仿宋_GB2312" w:cs="仿宋_GB2312"/>
                <w:color w:val="auto"/>
                <w:kern w:val="2"/>
                <w:sz w:val="21"/>
                <w:szCs w:val="21"/>
                <w:highlight w:val="none"/>
              </w:rPr>
              <w:t>0%，口语实训20%，期末测试成绩</w:t>
            </w:r>
            <w:r>
              <w:rPr>
                <w:rFonts w:hint="eastAsia" w:ascii="仿宋_GB2312" w:hAnsi="仿宋_GB2312" w:eastAsia="仿宋_GB2312" w:cs="仿宋_GB2312"/>
                <w:color w:val="auto"/>
                <w:kern w:val="2"/>
                <w:sz w:val="21"/>
                <w:szCs w:val="21"/>
                <w:highlight w:val="none"/>
                <w:lang w:val="en-US" w:eastAsia="zh-CN"/>
              </w:rPr>
              <w:t>3</w:t>
            </w:r>
            <w:r>
              <w:rPr>
                <w:rFonts w:hint="eastAsia" w:ascii="仿宋_GB2312" w:hAnsi="仿宋_GB2312" w:eastAsia="仿宋_GB2312" w:cs="仿宋_GB2312"/>
                <w:color w:val="auto"/>
                <w:kern w:val="2"/>
                <w:sz w:val="21"/>
                <w:szCs w:val="21"/>
                <w:highlight w:val="none"/>
              </w:rPr>
              <w:t>0%</w:t>
            </w:r>
          </w:p>
        </w:tc>
      </w:tr>
      <w:tr w14:paraId="5B6C8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0B01E688">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12</w:t>
            </w:r>
          </w:p>
        </w:tc>
        <w:tc>
          <w:tcPr>
            <w:tcW w:w="750" w:type="pct"/>
            <w:shd w:val="clear" w:color="auto" w:fill="FFFFFF" w:themeFill="background1"/>
            <w:vAlign w:val="center"/>
          </w:tcPr>
          <w:p w14:paraId="2313E7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0"/>
                <w:sz w:val="21"/>
                <w:szCs w:val="21"/>
                <w:highlight w:val="none"/>
                <w:u w:val="none"/>
                <w:lang w:val="en-US" w:eastAsia="zh-CN" w:bidi="ar"/>
              </w:rPr>
            </w:pPr>
            <w:r>
              <w:rPr>
                <w:rFonts w:hint="eastAsia" w:ascii="仿宋_GB2312" w:hAnsi="仿宋_GB2312" w:eastAsia="仿宋_GB2312" w:cs="仿宋_GB2312"/>
                <w:i w:val="0"/>
                <w:iCs w:val="0"/>
                <w:color w:val="000000"/>
                <w:kern w:val="0"/>
                <w:sz w:val="21"/>
                <w:szCs w:val="21"/>
                <w:highlight w:val="none"/>
                <w:u w:val="none"/>
                <w:lang w:val="en-US" w:eastAsia="zh-CN" w:bidi="ar"/>
              </w:rPr>
              <w:t>大学体育（一）、大学体育（二）</w:t>
            </w:r>
          </w:p>
        </w:tc>
        <w:tc>
          <w:tcPr>
            <w:tcW w:w="1452" w:type="pct"/>
            <w:shd w:val="clear" w:color="auto" w:fill="FFFFFF" w:themeFill="background1"/>
            <w:vAlign w:val="center"/>
          </w:tcPr>
          <w:p w14:paraId="63046C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0"/>
                <w:sz w:val="21"/>
                <w:szCs w:val="21"/>
                <w:highlight w:val="none"/>
                <w:u w:val="none"/>
                <w:lang w:val="en-US" w:eastAsia="zh-CN" w:bidi="ar"/>
              </w:rPr>
            </w:pPr>
            <w:r>
              <w:rPr>
                <w:rFonts w:hint="eastAsia" w:ascii="仿宋_GB2312" w:hAnsi="仿宋_GB2312" w:eastAsia="仿宋_GB2312" w:cs="仿宋_GB2312"/>
                <w:i w:val="0"/>
                <w:iCs w:val="0"/>
                <w:color w:val="000000"/>
                <w:kern w:val="0"/>
                <w:sz w:val="21"/>
                <w:szCs w:val="21"/>
                <w:highlight w:val="none"/>
                <w:u w:val="none"/>
                <w:lang w:val="en-US" w:eastAsia="zh-CN" w:bidi="ar"/>
              </w:rPr>
              <w:t>本课程是以学生身体练习为主要手段，通过合理的体育教学和科学的体育锻炼，使学生达到增强体质、促进身心健康和提高体育文化素养为主要目标的课程。</w:t>
            </w:r>
          </w:p>
        </w:tc>
        <w:tc>
          <w:tcPr>
            <w:tcW w:w="1276" w:type="pct"/>
            <w:shd w:val="clear" w:color="auto" w:fill="FFFFFF" w:themeFill="background1"/>
            <w:vAlign w:val="center"/>
          </w:tcPr>
          <w:p w14:paraId="5395832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0"/>
                <w:sz w:val="21"/>
                <w:szCs w:val="21"/>
                <w:highlight w:val="none"/>
                <w:u w:val="none"/>
                <w:lang w:val="en-US" w:eastAsia="zh-CN" w:bidi="ar"/>
              </w:rPr>
            </w:pPr>
            <w:r>
              <w:rPr>
                <w:rFonts w:hint="eastAsia" w:ascii="仿宋_GB2312" w:hAnsi="仿宋_GB2312" w:eastAsia="仿宋_GB2312" w:cs="仿宋_GB2312"/>
                <w:i w:val="0"/>
                <w:iCs w:val="0"/>
                <w:color w:val="000000"/>
                <w:kern w:val="0"/>
                <w:sz w:val="21"/>
                <w:szCs w:val="21"/>
                <w:highlight w:val="none"/>
                <w:u w:val="none"/>
                <w:lang w:val="en-US" w:eastAsia="zh-CN" w:bidi="ar"/>
              </w:rPr>
              <w:t>以健康理论为基础，以篮球、排球、足球、乒乓球、羽毛球、网球、太极拳、体育舞蹈、健美操、田径（健身跑）、瑜伽、民族传统体育、飞盘等13项技能学习及身体素质锻炼为主体，以课外体育活动为补充。</w:t>
            </w:r>
          </w:p>
        </w:tc>
        <w:tc>
          <w:tcPr>
            <w:tcW w:w="1118" w:type="pct"/>
            <w:shd w:val="clear" w:color="auto" w:fill="FFFFFF" w:themeFill="background1"/>
            <w:vAlign w:val="center"/>
          </w:tcPr>
          <w:p w14:paraId="562B45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0"/>
                <w:sz w:val="21"/>
                <w:szCs w:val="21"/>
                <w:highlight w:val="none"/>
                <w:u w:val="none"/>
                <w:lang w:val="en-US" w:eastAsia="zh-CN" w:bidi="ar"/>
              </w:rPr>
            </w:pPr>
            <w:r>
              <w:rPr>
                <w:rFonts w:hint="eastAsia" w:ascii="仿宋_GB2312" w:hAnsi="仿宋_GB2312" w:eastAsia="仿宋_GB2312" w:cs="仿宋_GB2312"/>
                <w:i w:val="0"/>
                <w:iCs w:val="0"/>
                <w:color w:val="000000"/>
                <w:kern w:val="0"/>
                <w:sz w:val="21"/>
                <w:szCs w:val="21"/>
                <w:highlight w:val="none"/>
                <w:u w:val="none"/>
                <w:lang w:val="en-US" w:eastAsia="zh-CN" w:bidi="ar"/>
              </w:rPr>
              <w:t>1.教学形式：混合式授课；</w:t>
            </w:r>
          </w:p>
          <w:p w14:paraId="4870E5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0"/>
                <w:sz w:val="21"/>
                <w:szCs w:val="21"/>
                <w:highlight w:val="none"/>
                <w:u w:val="none"/>
                <w:lang w:val="en-US" w:eastAsia="zh-CN" w:bidi="ar"/>
              </w:rPr>
            </w:pPr>
            <w:r>
              <w:rPr>
                <w:rFonts w:hint="eastAsia" w:ascii="仿宋_GB2312" w:hAnsi="仿宋_GB2312" w:eastAsia="仿宋_GB2312" w:cs="仿宋_GB2312"/>
                <w:i w:val="0"/>
                <w:iCs w:val="0"/>
                <w:color w:val="000000"/>
                <w:kern w:val="0"/>
                <w:sz w:val="21"/>
                <w:szCs w:val="21"/>
                <w:highlight w:val="none"/>
                <w:u w:val="none"/>
                <w:lang w:val="en-US" w:eastAsia="zh-CN" w:bidi="ar"/>
              </w:rPr>
              <w:t>2.教室要求：运动场馆；</w:t>
            </w:r>
          </w:p>
          <w:p w14:paraId="6BC650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0"/>
                <w:sz w:val="21"/>
                <w:szCs w:val="21"/>
                <w:highlight w:val="none"/>
                <w:u w:val="none"/>
                <w:lang w:val="en-US" w:eastAsia="zh-CN" w:bidi="ar"/>
              </w:rPr>
            </w:pPr>
            <w:r>
              <w:rPr>
                <w:rFonts w:hint="eastAsia" w:ascii="仿宋_GB2312" w:hAnsi="仿宋_GB2312" w:eastAsia="仿宋_GB2312" w:cs="仿宋_GB2312"/>
                <w:i w:val="0"/>
                <w:iCs w:val="0"/>
                <w:color w:val="000000"/>
                <w:kern w:val="0"/>
                <w:sz w:val="21"/>
                <w:szCs w:val="21"/>
                <w:highlight w:val="none"/>
                <w:u w:val="none"/>
                <w:lang w:val="en-US" w:eastAsia="zh-CN" w:bidi="ar"/>
              </w:rPr>
              <w:t>3.考核形式：</w:t>
            </w:r>
          </w:p>
          <w:p w14:paraId="3BABAD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0"/>
                <w:sz w:val="21"/>
                <w:szCs w:val="21"/>
                <w:highlight w:val="none"/>
                <w:u w:val="none"/>
                <w:lang w:val="en-US" w:eastAsia="zh-CN" w:bidi="ar"/>
              </w:rPr>
            </w:pPr>
            <w:r>
              <w:rPr>
                <w:rFonts w:hint="eastAsia" w:ascii="仿宋_GB2312" w:hAnsi="仿宋_GB2312" w:eastAsia="仿宋_GB2312" w:cs="仿宋_GB2312"/>
                <w:i w:val="0"/>
                <w:iCs w:val="0"/>
                <w:color w:val="000000"/>
                <w:kern w:val="0"/>
                <w:sz w:val="21"/>
                <w:szCs w:val="21"/>
                <w:highlight w:val="none"/>
                <w:u w:val="none"/>
                <w:lang w:val="en-US" w:eastAsia="zh-CN" w:bidi="ar"/>
              </w:rPr>
              <w:t>平时成绩40%，期末成绩60%（技术技能30%，体育健康测试30%）。</w:t>
            </w:r>
          </w:p>
        </w:tc>
      </w:tr>
      <w:tr w14:paraId="20D4A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2E5FA8D8">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13</w:t>
            </w:r>
          </w:p>
        </w:tc>
        <w:tc>
          <w:tcPr>
            <w:tcW w:w="750" w:type="pct"/>
            <w:shd w:val="clear" w:color="auto" w:fill="FFFFFF" w:themeFill="background1"/>
            <w:vAlign w:val="center"/>
          </w:tcPr>
          <w:p w14:paraId="0A3EA5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0"/>
                <w:sz w:val="21"/>
                <w:szCs w:val="21"/>
                <w:highlight w:val="none"/>
                <w:u w:val="none"/>
                <w:lang w:val="en-US" w:eastAsia="zh-CN" w:bidi="ar"/>
              </w:rPr>
            </w:pPr>
            <w:r>
              <w:rPr>
                <w:rFonts w:hint="eastAsia" w:ascii="仿宋_GB2312" w:hAnsi="仿宋_GB2312" w:eastAsia="仿宋_GB2312" w:cs="仿宋_GB2312"/>
                <w:i w:val="0"/>
                <w:iCs w:val="0"/>
                <w:color w:val="000000"/>
                <w:kern w:val="0"/>
                <w:sz w:val="21"/>
                <w:szCs w:val="21"/>
                <w:highlight w:val="none"/>
                <w:u w:val="none"/>
                <w:lang w:val="en-US" w:eastAsia="zh-CN" w:bidi="ar"/>
              </w:rPr>
              <w:t>大学体育（三）</w:t>
            </w:r>
          </w:p>
        </w:tc>
        <w:tc>
          <w:tcPr>
            <w:tcW w:w="1452" w:type="pct"/>
            <w:shd w:val="clear" w:color="auto" w:fill="FFFFFF" w:themeFill="background1"/>
            <w:vAlign w:val="center"/>
          </w:tcPr>
          <w:p w14:paraId="343E51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0"/>
                <w:sz w:val="21"/>
                <w:szCs w:val="21"/>
                <w:highlight w:val="none"/>
                <w:u w:val="none"/>
                <w:lang w:val="en-US" w:eastAsia="zh-CN" w:bidi="ar"/>
              </w:rPr>
            </w:pPr>
            <w:r>
              <w:rPr>
                <w:rFonts w:hint="eastAsia" w:ascii="仿宋_GB2312" w:hAnsi="仿宋_GB2312" w:eastAsia="仿宋_GB2312" w:cs="仿宋_GB2312"/>
                <w:i w:val="0"/>
                <w:iCs w:val="0"/>
                <w:color w:val="000000"/>
                <w:kern w:val="0"/>
                <w:sz w:val="21"/>
                <w:szCs w:val="21"/>
                <w:highlight w:val="none"/>
                <w:u w:val="none"/>
                <w:lang w:val="en-US" w:eastAsia="zh-CN" w:bidi="ar"/>
              </w:rPr>
              <w:t>本课程是以学生身体素质锻炼及体质测试为主要手段，通过合理的教学和科学的体育锻炼，使学生掌握身体锻炼的基本方法，达到增强体质、促进身心健康和提高身体素质为主要目标的课程。</w:t>
            </w:r>
          </w:p>
        </w:tc>
        <w:tc>
          <w:tcPr>
            <w:tcW w:w="1276" w:type="pct"/>
            <w:shd w:val="clear" w:color="auto" w:fill="FFFFFF" w:themeFill="background1"/>
            <w:vAlign w:val="center"/>
          </w:tcPr>
          <w:p w14:paraId="351000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0"/>
                <w:sz w:val="21"/>
                <w:szCs w:val="21"/>
                <w:highlight w:val="none"/>
                <w:u w:val="none"/>
                <w:lang w:val="en-US" w:eastAsia="zh-CN" w:bidi="ar"/>
              </w:rPr>
            </w:pPr>
            <w:r>
              <w:rPr>
                <w:rFonts w:hint="eastAsia" w:ascii="仿宋_GB2312" w:hAnsi="仿宋_GB2312" w:eastAsia="仿宋_GB2312" w:cs="仿宋_GB2312"/>
                <w:i w:val="0"/>
                <w:iCs w:val="0"/>
                <w:color w:val="000000"/>
                <w:kern w:val="0"/>
                <w:sz w:val="21"/>
                <w:szCs w:val="21"/>
                <w:highlight w:val="none"/>
                <w:u w:val="none"/>
                <w:lang w:val="en-US" w:eastAsia="zh-CN" w:bidi="ar"/>
              </w:rPr>
              <w:t>以弹跳、速度、柔韧、耐力、力量等身体素质锻炼及立定跳远、引体向上（男）/仰卧起坐（女）、50米、1000米（男）/800米（女）等体质测试为主体，以课外体育活动为补充。</w:t>
            </w:r>
          </w:p>
        </w:tc>
        <w:tc>
          <w:tcPr>
            <w:tcW w:w="1118" w:type="pct"/>
            <w:shd w:val="clear" w:color="auto" w:fill="FFFFFF" w:themeFill="background1"/>
            <w:vAlign w:val="center"/>
          </w:tcPr>
          <w:p w14:paraId="722926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0"/>
                <w:sz w:val="21"/>
                <w:szCs w:val="21"/>
                <w:highlight w:val="none"/>
                <w:u w:val="none"/>
                <w:lang w:val="en-US" w:eastAsia="zh-CN" w:bidi="ar"/>
              </w:rPr>
            </w:pPr>
            <w:r>
              <w:rPr>
                <w:rFonts w:hint="eastAsia" w:ascii="仿宋_GB2312" w:hAnsi="仿宋_GB2312" w:eastAsia="仿宋_GB2312" w:cs="仿宋_GB2312"/>
                <w:i w:val="0"/>
                <w:iCs w:val="0"/>
                <w:color w:val="000000"/>
                <w:kern w:val="0"/>
                <w:sz w:val="21"/>
                <w:szCs w:val="21"/>
                <w:highlight w:val="none"/>
                <w:u w:val="none"/>
                <w:lang w:val="en-US" w:eastAsia="zh-CN" w:bidi="ar"/>
              </w:rPr>
              <w:t>1.教学形式：混合式授课；</w:t>
            </w:r>
          </w:p>
          <w:p w14:paraId="6B6D4D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0"/>
                <w:sz w:val="21"/>
                <w:szCs w:val="21"/>
                <w:highlight w:val="none"/>
                <w:u w:val="none"/>
                <w:lang w:val="en-US" w:eastAsia="zh-CN" w:bidi="ar"/>
              </w:rPr>
            </w:pPr>
            <w:r>
              <w:rPr>
                <w:rFonts w:hint="eastAsia" w:ascii="仿宋_GB2312" w:hAnsi="仿宋_GB2312" w:eastAsia="仿宋_GB2312" w:cs="仿宋_GB2312"/>
                <w:i w:val="0"/>
                <w:iCs w:val="0"/>
                <w:color w:val="000000"/>
                <w:kern w:val="0"/>
                <w:sz w:val="21"/>
                <w:szCs w:val="21"/>
                <w:highlight w:val="none"/>
                <w:u w:val="none"/>
                <w:lang w:val="en-US" w:eastAsia="zh-CN" w:bidi="ar"/>
              </w:rPr>
              <w:t>2.教室要求：运动场馆；</w:t>
            </w:r>
          </w:p>
          <w:p w14:paraId="6B7570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0"/>
                <w:sz w:val="21"/>
                <w:szCs w:val="21"/>
                <w:highlight w:val="none"/>
                <w:u w:val="none"/>
                <w:lang w:val="en-US" w:eastAsia="zh-CN" w:bidi="ar"/>
              </w:rPr>
            </w:pPr>
            <w:r>
              <w:rPr>
                <w:rFonts w:hint="eastAsia" w:ascii="仿宋_GB2312" w:hAnsi="仿宋_GB2312" w:eastAsia="仿宋_GB2312" w:cs="仿宋_GB2312"/>
                <w:i w:val="0"/>
                <w:iCs w:val="0"/>
                <w:color w:val="000000"/>
                <w:kern w:val="0"/>
                <w:sz w:val="21"/>
                <w:szCs w:val="21"/>
                <w:highlight w:val="none"/>
                <w:u w:val="none"/>
                <w:lang w:val="en-US" w:eastAsia="zh-CN" w:bidi="ar"/>
              </w:rPr>
              <w:t>3.考核形式：</w:t>
            </w:r>
          </w:p>
          <w:p w14:paraId="1C7A1C0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0"/>
                <w:sz w:val="21"/>
                <w:szCs w:val="21"/>
                <w:highlight w:val="none"/>
                <w:u w:val="none"/>
                <w:lang w:val="en-US" w:eastAsia="zh-CN" w:bidi="ar"/>
              </w:rPr>
            </w:pPr>
            <w:r>
              <w:rPr>
                <w:rFonts w:hint="eastAsia" w:ascii="仿宋_GB2312" w:hAnsi="仿宋_GB2312" w:eastAsia="仿宋_GB2312" w:cs="仿宋_GB2312"/>
                <w:i w:val="0"/>
                <w:iCs w:val="0"/>
                <w:color w:val="000000"/>
                <w:kern w:val="0"/>
                <w:sz w:val="21"/>
                <w:szCs w:val="21"/>
                <w:highlight w:val="none"/>
                <w:u w:val="none"/>
                <w:lang w:val="en-US" w:eastAsia="zh-CN" w:bidi="ar"/>
              </w:rPr>
              <w:t>平时成绩50%，期末成绩50%（体质测试）。</w:t>
            </w:r>
          </w:p>
        </w:tc>
      </w:tr>
      <w:tr w14:paraId="2EAD3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375F9863">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14</w:t>
            </w:r>
          </w:p>
        </w:tc>
        <w:tc>
          <w:tcPr>
            <w:tcW w:w="750" w:type="pct"/>
            <w:shd w:val="clear" w:color="auto" w:fill="FFFFFF" w:themeFill="background1"/>
            <w:vAlign w:val="center"/>
          </w:tcPr>
          <w:p w14:paraId="03F93C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通用礼仪</w:t>
            </w:r>
          </w:p>
        </w:tc>
        <w:tc>
          <w:tcPr>
            <w:tcW w:w="1452" w:type="pct"/>
            <w:shd w:val="clear" w:color="auto" w:fill="FFFFFF" w:themeFill="background1"/>
            <w:vAlign w:val="center"/>
          </w:tcPr>
          <w:p w14:paraId="6C0081A6">
            <w:pPr>
              <w:keepNext w:val="0"/>
              <w:keepLines w:val="0"/>
              <w:suppressLineNumbers w:val="0"/>
              <w:snapToGrid w:val="0"/>
              <w:spacing w:before="0" w:beforeAutospacing="0" w:after="0" w:afterAutospacing="0" w:line="240" w:lineRule="auto"/>
              <w:ind w:left="0" w:right="0"/>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sz w:val="21"/>
                <w:szCs w:val="21"/>
                <w:highlight w:val="none"/>
              </w:rPr>
              <w:t>通过该课程学习，掌握礼仪的基本知识、基本方法，具有分析和解决工作中实际问题的能力；养成良好的文明习惯，提高学生的个人修养、职业素养、 团队精神学，学会用文明的方式去解决学习、生活、工作中遇到的实际问题，成为知礼、懂礼、行礼的德智体美劳全面发展的社会主义接班人。</w:t>
            </w:r>
          </w:p>
        </w:tc>
        <w:tc>
          <w:tcPr>
            <w:tcW w:w="1276" w:type="pct"/>
            <w:shd w:val="clear" w:color="auto" w:fill="FFFFFF" w:themeFill="background1"/>
            <w:vAlign w:val="center"/>
          </w:tcPr>
          <w:p w14:paraId="13855DD3">
            <w:pPr>
              <w:pStyle w:val="35"/>
              <w:keepNext w:val="0"/>
              <w:keepLines w:val="0"/>
              <w:suppressLineNumbers w:val="0"/>
              <w:adjustRightInd w:val="0"/>
              <w:snapToGrid w:val="0"/>
              <w:spacing w:before="0" w:beforeAutospacing="0" w:after="0" w:afterAutospacing="0" w:line="240" w:lineRule="auto"/>
              <w:ind w:left="0" w:leftChars="0" w:right="0" w:firstLine="0" w:firstLineChars="0"/>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sz w:val="21"/>
                <w:szCs w:val="21"/>
                <w:highlight w:val="none"/>
              </w:rPr>
              <w:t>课程内容由七个单元组成：礼仪概述、仪态礼仪、仪容礼仪、服饰礼仪、工作交往礼仪、聚会礼仪、语言礼仪。</w:t>
            </w:r>
          </w:p>
        </w:tc>
        <w:tc>
          <w:tcPr>
            <w:tcW w:w="1118" w:type="pct"/>
            <w:shd w:val="clear" w:color="auto" w:fill="FFFFFF" w:themeFill="background1"/>
            <w:vAlign w:val="center"/>
          </w:tcPr>
          <w:p w14:paraId="715EC950">
            <w:pPr>
              <w:pStyle w:val="35"/>
              <w:keepNext w:val="0"/>
              <w:keepLines w:val="0"/>
              <w:suppressLineNumbers w:val="0"/>
              <w:adjustRightInd w:val="0"/>
              <w:snapToGrid w:val="0"/>
              <w:spacing w:before="0" w:beforeAutospacing="0" w:after="0" w:afterAutospacing="0" w:line="240" w:lineRule="auto"/>
              <w:ind w:left="0" w:leftChars="0" w:right="0" w:firstLine="0" w:firstLineChars="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1.教学形式：混合式教学；</w:t>
            </w:r>
          </w:p>
          <w:p w14:paraId="0EFF7E7D">
            <w:pPr>
              <w:pStyle w:val="35"/>
              <w:keepNext w:val="0"/>
              <w:keepLines w:val="0"/>
              <w:suppressLineNumbers w:val="0"/>
              <w:adjustRightInd w:val="0"/>
              <w:snapToGrid w:val="0"/>
              <w:spacing w:before="0" w:beforeAutospacing="0" w:after="0" w:afterAutospacing="0" w:line="240" w:lineRule="auto"/>
              <w:ind w:left="0" w:leftChars="0" w:right="0" w:firstLine="0" w:firstLineChars="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2.教室要求：多媒体教室；</w:t>
            </w:r>
          </w:p>
          <w:p w14:paraId="41CE5C5F">
            <w:pPr>
              <w:pStyle w:val="35"/>
              <w:keepNext w:val="0"/>
              <w:keepLines w:val="0"/>
              <w:suppressLineNumbers w:val="0"/>
              <w:adjustRightInd w:val="0"/>
              <w:snapToGrid w:val="0"/>
              <w:spacing w:before="0" w:beforeAutospacing="0" w:after="0" w:afterAutospacing="0" w:line="240" w:lineRule="auto"/>
              <w:ind w:left="0" w:leftChars="0" w:right="0" w:firstLine="0" w:firstLineChars="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3.考核形式：过程性考核100%。</w:t>
            </w:r>
          </w:p>
          <w:p w14:paraId="102C5AD9">
            <w:pPr>
              <w:pStyle w:val="35"/>
              <w:keepNext w:val="0"/>
              <w:keepLines w:val="0"/>
              <w:suppressLineNumbers w:val="0"/>
              <w:adjustRightInd w:val="0"/>
              <w:snapToGrid w:val="0"/>
              <w:spacing w:before="0" w:beforeAutospacing="0" w:after="0" w:afterAutospacing="0" w:line="240" w:lineRule="auto"/>
              <w:ind w:left="0" w:right="0" w:firstLineChars="0"/>
              <w:rPr>
                <w:rFonts w:hint="eastAsia" w:ascii="仿宋_GB2312" w:hAnsi="仿宋_GB2312" w:eastAsia="仿宋_GB2312" w:cs="仿宋_GB2312"/>
                <w:sz w:val="21"/>
                <w:szCs w:val="21"/>
                <w:highlight w:val="none"/>
              </w:rPr>
            </w:pPr>
          </w:p>
          <w:p w14:paraId="33CE66B6">
            <w:pPr>
              <w:pStyle w:val="35"/>
              <w:keepNext w:val="0"/>
              <w:keepLines w:val="0"/>
              <w:suppressLineNumbers w:val="0"/>
              <w:adjustRightInd w:val="0"/>
              <w:snapToGrid w:val="0"/>
              <w:spacing w:before="0" w:beforeAutospacing="0" w:after="0" w:afterAutospacing="0" w:line="240" w:lineRule="auto"/>
              <w:ind w:left="0" w:right="0" w:firstLine="420" w:firstLineChars="0"/>
              <w:rPr>
                <w:rFonts w:hint="eastAsia" w:ascii="仿宋_GB2312" w:hAnsi="仿宋_GB2312" w:eastAsia="仿宋_GB2312" w:cs="仿宋_GB2312"/>
                <w:kern w:val="2"/>
                <w:sz w:val="21"/>
                <w:szCs w:val="21"/>
                <w:highlight w:val="none"/>
                <w:lang w:val="en-US" w:eastAsia="zh-CN" w:bidi="ar-SA"/>
              </w:rPr>
            </w:pPr>
          </w:p>
        </w:tc>
      </w:tr>
      <w:tr w14:paraId="73C8F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1890F9A4">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15</w:t>
            </w:r>
          </w:p>
        </w:tc>
        <w:tc>
          <w:tcPr>
            <w:tcW w:w="750" w:type="pct"/>
            <w:shd w:val="clear" w:color="auto" w:fill="FFFFFF" w:themeFill="background1"/>
            <w:vAlign w:val="center"/>
          </w:tcPr>
          <w:p w14:paraId="3E0DC9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rPr>
              <w:t>中国优秀传统文化</w:t>
            </w:r>
          </w:p>
        </w:tc>
        <w:tc>
          <w:tcPr>
            <w:tcW w:w="1452" w:type="pct"/>
            <w:shd w:val="clear" w:color="auto" w:fill="FFFFFF" w:themeFill="background1"/>
            <w:vAlign w:val="center"/>
          </w:tcPr>
          <w:p w14:paraId="34EE4448">
            <w:pPr>
              <w:pStyle w:val="26"/>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bidi="ar-SA"/>
              </w:rPr>
              <w:t>通过本课程的学习，学生能够熟知并传承中国传统文化的基本精神，了解中国文学、建筑、饮食、艺术等方面的精髓，以及中国传统道德规范和传统美德。在实际情境中运用传统智慧来指导自己的行为和思想，解决生活、工作中的实际问题。激发学生对中华优秀传统文化的热爱和认同感，启迪学生热爱祖国、热爱民族文化，弘扬民族精神，增强民族凝聚力和向心力。</w:t>
            </w:r>
          </w:p>
        </w:tc>
        <w:tc>
          <w:tcPr>
            <w:tcW w:w="1276" w:type="pct"/>
            <w:shd w:val="clear" w:color="auto" w:fill="FFFFFF" w:themeFill="background1"/>
            <w:vAlign w:val="center"/>
          </w:tcPr>
          <w:p w14:paraId="4618169E">
            <w:pPr>
              <w:pStyle w:val="26"/>
              <w:keepNext w:val="0"/>
              <w:keepLines w:val="0"/>
              <w:suppressLineNumbers w:val="0"/>
              <w:spacing w:before="40" w:beforeAutospacing="0" w:after="0" w:afterAutospacing="0" w:line="240" w:lineRule="exact"/>
              <w:ind w:left="0"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1.知识学习：</w:t>
            </w:r>
            <w:r>
              <w:rPr>
                <w:rFonts w:hint="eastAsia" w:ascii="仿宋_GB2312" w:hAnsi="仿宋_GB2312" w:eastAsia="仿宋_GB2312" w:cs="仿宋_GB2312"/>
                <w:color w:val="auto"/>
                <w:kern w:val="2"/>
                <w:sz w:val="21"/>
                <w:szCs w:val="21"/>
                <w:highlight w:val="none"/>
                <w:lang w:val="en-US" w:eastAsia="zh-CN"/>
              </w:rPr>
              <w:t>传统文化基本精神、古文学、节气文化、食文化等</w:t>
            </w:r>
            <w:r>
              <w:rPr>
                <w:rFonts w:hint="eastAsia" w:ascii="仿宋_GB2312" w:hAnsi="仿宋_GB2312" w:eastAsia="仿宋_GB2312" w:cs="仿宋_GB2312"/>
                <w:color w:val="auto"/>
                <w:kern w:val="2"/>
                <w:sz w:val="21"/>
                <w:szCs w:val="21"/>
                <w:highlight w:val="none"/>
              </w:rPr>
              <w:t>模块；</w:t>
            </w:r>
          </w:p>
          <w:p w14:paraId="69CCFA37">
            <w:pPr>
              <w:pStyle w:val="26"/>
              <w:keepNext w:val="0"/>
              <w:keepLines w:val="0"/>
              <w:suppressLineNumbers w:val="0"/>
              <w:spacing w:before="40" w:beforeAutospacing="0" w:after="0" w:afterAutospacing="0" w:line="240" w:lineRule="exact"/>
              <w:ind w:left="0"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2.综合实践：</w:t>
            </w:r>
          </w:p>
          <w:p w14:paraId="288925B7">
            <w:pPr>
              <w:pStyle w:val="26"/>
              <w:keepNext w:val="0"/>
              <w:keepLines w:val="0"/>
              <w:suppressLineNumbers w:val="0"/>
              <w:spacing w:before="40" w:beforeAutospacing="0" w:after="0" w:afterAutospacing="0" w:line="240" w:lineRule="exact"/>
              <w:ind w:left="0"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lang w:val="en-US" w:eastAsia="zh-CN"/>
              </w:rPr>
              <w:t>地方传统调查及分享</w:t>
            </w:r>
            <w:r>
              <w:rPr>
                <w:rFonts w:hint="eastAsia" w:ascii="仿宋_GB2312" w:hAnsi="仿宋_GB2312" w:eastAsia="仿宋_GB2312" w:cs="仿宋_GB2312"/>
                <w:color w:val="auto"/>
                <w:kern w:val="2"/>
                <w:sz w:val="21"/>
                <w:szCs w:val="21"/>
                <w:highlight w:val="none"/>
              </w:rPr>
              <w:t>；</w:t>
            </w:r>
          </w:p>
          <w:p w14:paraId="2568270E">
            <w:pPr>
              <w:pStyle w:val="26"/>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rPr>
              <w:t>3.思政元素：</w:t>
            </w:r>
            <w:r>
              <w:rPr>
                <w:rFonts w:hint="eastAsia" w:ascii="仿宋_GB2312" w:hAnsi="仿宋_GB2312" w:eastAsia="仿宋_GB2312" w:cs="仿宋_GB2312"/>
                <w:color w:val="auto"/>
                <w:kern w:val="2"/>
                <w:sz w:val="21"/>
                <w:szCs w:val="21"/>
                <w:highlight w:val="none"/>
                <w:lang w:val="en-US" w:eastAsia="zh-CN"/>
              </w:rPr>
              <w:t>爱国、</w:t>
            </w:r>
            <w:r>
              <w:rPr>
                <w:rFonts w:hint="eastAsia" w:ascii="仿宋_GB2312" w:hAnsi="仿宋_GB2312" w:eastAsia="仿宋_GB2312" w:cs="仿宋_GB2312"/>
                <w:color w:val="auto"/>
                <w:kern w:val="2"/>
                <w:sz w:val="21"/>
                <w:szCs w:val="21"/>
                <w:highlight w:val="none"/>
              </w:rPr>
              <w:t>正直、善良、自省、自信、立志</w:t>
            </w:r>
          </w:p>
        </w:tc>
        <w:tc>
          <w:tcPr>
            <w:tcW w:w="1118" w:type="pct"/>
            <w:shd w:val="clear" w:color="auto" w:fill="FFFFFF" w:themeFill="background1"/>
            <w:vAlign w:val="center"/>
          </w:tcPr>
          <w:p w14:paraId="41F2271E">
            <w:pPr>
              <w:pStyle w:val="26"/>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1.教学形式：混合式教学；</w:t>
            </w:r>
          </w:p>
          <w:p w14:paraId="6EEE0DF1">
            <w:pPr>
              <w:pStyle w:val="26"/>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2.教室要求：多媒体教室；</w:t>
            </w:r>
          </w:p>
          <w:p w14:paraId="2393983C">
            <w:pPr>
              <w:pStyle w:val="26"/>
              <w:keepNext w:val="0"/>
              <w:keepLines w:val="0"/>
              <w:suppressLineNumbers w:val="0"/>
              <w:spacing w:before="40" w:beforeAutospacing="0" w:after="0" w:afterAutospacing="0" w:line="240" w:lineRule="exact"/>
              <w:ind w:left="62" w:leftChars="0" w:right="57" w:rightChars="0"/>
              <w:jc w:val="both"/>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rPr>
              <w:t>3.考核形式：</w:t>
            </w:r>
            <w:r>
              <w:rPr>
                <w:rFonts w:hint="eastAsia" w:ascii="仿宋_GB2312" w:hAnsi="仿宋_GB2312" w:eastAsia="仿宋_GB2312" w:cs="仿宋_GB2312"/>
                <w:color w:val="auto"/>
                <w:kern w:val="2"/>
                <w:sz w:val="21"/>
                <w:szCs w:val="21"/>
                <w:highlight w:val="none"/>
                <w:lang w:val="en-US" w:eastAsia="zh-CN"/>
              </w:rPr>
              <w:t>过程性考核10</w:t>
            </w:r>
            <w:r>
              <w:rPr>
                <w:rFonts w:hint="eastAsia" w:ascii="仿宋_GB2312" w:hAnsi="仿宋_GB2312" w:eastAsia="仿宋_GB2312" w:cs="仿宋_GB2312"/>
                <w:color w:val="auto"/>
                <w:kern w:val="2"/>
                <w:sz w:val="21"/>
                <w:szCs w:val="21"/>
                <w:highlight w:val="none"/>
              </w:rPr>
              <w:t>0%。</w:t>
            </w:r>
          </w:p>
        </w:tc>
      </w:tr>
      <w:tr w14:paraId="5453C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3A42BA82">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16</w:t>
            </w:r>
          </w:p>
        </w:tc>
        <w:tc>
          <w:tcPr>
            <w:tcW w:w="750" w:type="pct"/>
            <w:shd w:val="clear" w:color="auto" w:fill="FFFFFF" w:themeFill="background1"/>
            <w:vAlign w:val="center"/>
          </w:tcPr>
          <w:p w14:paraId="7AD6AD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应用文写作</w:t>
            </w:r>
          </w:p>
        </w:tc>
        <w:tc>
          <w:tcPr>
            <w:tcW w:w="1452" w:type="pct"/>
            <w:shd w:val="clear" w:color="auto" w:fill="FFFFFF" w:themeFill="background1"/>
            <w:vAlign w:val="center"/>
          </w:tcPr>
          <w:p w14:paraId="099624A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leftChars="0" w:right="0" w:firstLine="0" w:firstLineChars="0"/>
              <w:jc w:val="both"/>
              <w:textAlignment w:val="auto"/>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bidi="ar-SA"/>
              </w:rPr>
              <w:t>通过本课程的学习，掌握常用应用文写作基础知识、应用文常识、写作格式、写作要求，以及写作方法和技巧。能够根据现实生活中碰到的实际情况，选择相应的文种进行写作。具备良好的规则意识、法律意识、市场意识、竞争意识，养成严谨、规范的工作态度和工作习惯。</w:t>
            </w:r>
          </w:p>
        </w:tc>
        <w:tc>
          <w:tcPr>
            <w:tcW w:w="1276" w:type="pct"/>
            <w:shd w:val="clear" w:color="auto" w:fill="FFFFFF" w:themeFill="background1"/>
            <w:vAlign w:val="center"/>
          </w:tcPr>
          <w:p w14:paraId="11593318">
            <w:pPr>
              <w:pStyle w:val="26"/>
              <w:keepNext w:val="0"/>
              <w:keepLines w:val="0"/>
              <w:suppressLineNumbers w:val="0"/>
              <w:spacing w:before="40" w:beforeAutospacing="0" w:after="0" w:afterAutospacing="0" w:line="240" w:lineRule="exact"/>
              <w:ind w:left="0"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1.知识学习：</w:t>
            </w:r>
            <w:r>
              <w:rPr>
                <w:rFonts w:hint="eastAsia" w:ascii="仿宋_GB2312" w:hAnsi="仿宋_GB2312" w:eastAsia="仿宋_GB2312" w:cs="仿宋_GB2312"/>
                <w:color w:val="auto"/>
                <w:kern w:val="2"/>
                <w:sz w:val="21"/>
                <w:szCs w:val="21"/>
                <w:highlight w:val="none"/>
                <w:lang w:val="en-US" w:eastAsia="zh-CN"/>
              </w:rPr>
              <w:t>条据、公务文书、事务文书三</w:t>
            </w:r>
            <w:r>
              <w:rPr>
                <w:rFonts w:hint="eastAsia" w:ascii="仿宋_GB2312" w:hAnsi="仿宋_GB2312" w:eastAsia="仿宋_GB2312" w:cs="仿宋_GB2312"/>
                <w:color w:val="auto"/>
                <w:kern w:val="2"/>
                <w:sz w:val="21"/>
                <w:szCs w:val="21"/>
                <w:highlight w:val="none"/>
              </w:rPr>
              <w:t>大模块；</w:t>
            </w:r>
          </w:p>
          <w:p w14:paraId="4DA98785">
            <w:pPr>
              <w:pStyle w:val="26"/>
              <w:keepNext w:val="0"/>
              <w:keepLines w:val="0"/>
              <w:suppressLineNumbers w:val="0"/>
              <w:spacing w:before="40" w:beforeAutospacing="0" w:after="0" w:afterAutospacing="0" w:line="240" w:lineRule="exact"/>
              <w:ind w:left="0"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2.综合实践：</w:t>
            </w:r>
          </w:p>
          <w:p w14:paraId="0FAFE8AD">
            <w:pPr>
              <w:pStyle w:val="26"/>
              <w:keepNext w:val="0"/>
              <w:keepLines w:val="0"/>
              <w:suppressLineNumbers w:val="0"/>
              <w:spacing w:before="40" w:beforeAutospacing="0" w:after="0" w:afterAutospacing="0" w:line="240" w:lineRule="exact"/>
              <w:ind w:left="0"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lang w:val="en-US" w:eastAsia="zh-CN"/>
              </w:rPr>
              <w:t>撰写并分享中华经典诵读策划书及活动总结</w:t>
            </w:r>
            <w:r>
              <w:rPr>
                <w:rFonts w:hint="eastAsia" w:ascii="仿宋_GB2312" w:hAnsi="仿宋_GB2312" w:eastAsia="仿宋_GB2312" w:cs="仿宋_GB2312"/>
                <w:color w:val="auto"/>
                <w:kern w:val="2"/>
                <w:sz w:val="21"/>
                <w:szCs w:val="21"/>
                <w:highlight w:val="none"/>
              </w:rPr>
              <w:t>；</w:t>
            </w:r>
          </w:p>
          <w:p w14:paraId="6701AEFE">
            <w:pPr>
              <w:pStyle w:val="26"/>
              <w:keepNext w:val="0"/>
              <w:keepLines w:val="0"/>
              <w:numPr>
                <w:ilvl w:val="0"/>
                <w:numId w:val="0"/>
              </w:numPr>
              <w:suppressLineNumbers w:val="0"/>
              <w:spacing w:before="40" w:beforeAutospacing="0" w:after="0" w:afterAutospacing="0" w:line="240" w:lineRule="exact"/>
              <w:ind w:left="0" w:leftChars="0" w:right="57" w:rightChars="0" w:firstLine="0" w:firstLineChars="0"/>
              <w:jc w:val="both"/>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rPr>
              <w:t>3.思政元素：</w:t>
            </w:r>
            <w:r>
              <w:rPr>
                <w:rFonts w:hint="eastAsia" w:ascii="仿宋_GB2312" w:hAnsi="仿宋_GB2312" w:eastAsia="仿宋_GB2312" w:cs="仿宋_GB2312"/>
                <w:color w:val="auto"/>
                <w:kern w:val="2"/>
                <w:sz w:val="21"/>
                <w:szCs w:val="21"/>
                <w:highlight w:val="none"/>
                <w:lang w:val="en-US" w:eastAsia="zh-CN"/>
              </w:rPr>
              <w:t>合作、协作、严谨、规范</w:t>
            </w:r>
            <w:r>
              <w:rPr>
                <w:rFonts w:hint="eastAsia" w:ascii="仿宋_GB2312" w:hAnsi="仿宋_GB2312" w:eastAsia="仿宋_GB2312" w:cs="仿宋_GB2312"/>
                <w:color w:val="auto"/>
                <w:kern w:val="2"/>
                <w:sz w:val="21"/>
                <w:szCs w:val="21"/>
                <w:highlight w:val="none"/>
              </w:rPr>
              <w:t>。</w:t>
            </w:r>
          </w:p>
        </w:tc>
        <w:tc>
          <w:tcPr>
            <w:tcW w:w="1118" w:type="pct"/>
            <w:shd w:val="clear" w:color="auto" w:fill="FFFFFF" w:themeFill="background1"/>
            <w:vAlign w:val="center"/>
          </w:tcPr>
          <w:p w14:paraId="13138026">
            <w:pPr>
              <w:pStyle w:val="26"/>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1.教学形式：混合式教学；</w:t>
            </w:r>
          </w:p>
          <w:p w14:paraId="4148D9CF">
            <w:pPr>
              <w:pStyle w:val="26"/>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2.教室要求：多媒体教室；</w:t>
            </w:r>
          </w:p>
          <w:p w14:paraId="6461BC99">
            <w:pPr>
              <w:pStyle w:val="26"/>
              <w:keepNext w:val="0"/>
              <w:keepLines w:val="0"/>
              <w:suppressLineNumbers w:val="0"/>
              <w:spacing w:before="40" w:beforeAutospacing="0" w:after="0" w:afterAutospacing="0" w:line="240" w:lineRule="exact"/>
              <w:ind w:left="62" w:leftChars="0" w:right="57" w:rightChars="0"/>
              <w:jc w:val="both"/>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rPr>
              <w:t>3.考核形式：平时考核</w:t>
            </w:r>
            <w:r>
              <w:rPr>
                <w:rFonts w:hint="eastAsia" w:ascii="仿宋_GB2312" w:hAnsi="仿宋_GB2312" w:eastAsia="仿宋_GB2312" w:cs="仿宋_GB2312"/>
                <w:color w:val="auto"/>
                <w:kern w:val="2"/>
                <w:sz w:val="21"/>
                <w:szCs w:val="21"/>
                <w:highlight w:val="none"/>
                <w:lang w:val="en-US" w:eastAsia="zh-CN"/>
              </w:rPr>
              <w:t>6</w:t>
            </w:r>
            <w:r>
              <w:rPr>
                <w:rFonts w:hint="eastAsia" w:ascii="仿宋_GB2312" w:hAnsi="仿宋_GB2312" w:eastAsia="仿宋_GB2312" w:cs="仿宋_GB2312"/>
                <w:color w:val="auto"/>
                <w:kern w:val="2"/>
                <w:sz w:val="21"/>
                <w:szCs w:val="21"/>
                <w:highlight w:val="none"/>
              </w:rPr>
              <w:t>0%，期末考核成绩</w:t>
            </w:r>
            <w:r>
              <w:rPr>
                <w:rFonts w:hint="eastAsia" w:ascii="仿宋_GB2312" w:hAnsi="仿宋_GB2312" w:eastAsia="仿宋_GB2312" w:cs="仿宋_GB2312"/>
                <w:color w:val="auto"/>
                <w:kern w:val="2"/>
                <w:sz w:val="21"/>
                <w:szCs w:val="21"/>
                <w:highlight w:val="none"/>
                <w:lang w:val="en-US" w:eastAsia="zh-CN"/>
              </w:rPr>
              <w:t>4</w:t>
            </w:r>
            <w:r>
              <w:rPr>
                <w:rFonts w:hint="eastAsia" w:ascii="仿宋_GB2312" w:hAnsi="仿宋_GB2312" w:eastAsia="仿宋_GB2312" w:cs="仿宋_GB2312"/>
                <w:color w:val="auto"/>
                <w:kern w:val="2"/>
                <w:sz w:val="21"/>
                <w:szCs w:val="21"/>
                <w:highlight w:val="none"/>
              </w:rPr>
              <w:t>0%。</w:t>
            </w:r>
          </w:p>
        </w:tc>
      </w:tr>
      <w:tr w14:paraId="66A4F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5EE36B44">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17</w:t>
            </w:r>
          </w:p>
        </w:tc>
        <w:tc>
          <w:tcPr>
            <w:tcW w:w="750" w:type="pct"/>
            <w:shd w:val="clear" w:color="auto" w:fill="FFFFFF" w:themeFill="background1"/>
            <w:vAlign w:val="center"/>
          </w:tcPr>
          <w:p w14:paraId="771E95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大学语文</w:t>
            </w:r>
          </w:p>
        </w:tc>
        <w:tc>
          <w:tcPr>
            <w:tcW w:w="1452" w:type="pct"/>
            <w:shd w:val="clear" w:color="auto" w:fill="FFFFFF" w:themeFill="background1"/>
            <w:vAlign w:val="center"/>
          </w:tcPr>
          <w:p w14:paraId="5A66BF42">
            <w:pPr>
              <w:pStyle w:val="26"/>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rPr>
              <w:t>通过本课程的学习，掌握汉语言表达基本方法、掌握文本读解、赏析基本方法，具备适应学习与生活需要的语言文字运用能力；具备独立思考、逻辑推理、信息加工的能力；能够欣赏、分析优秀作品的思想情感与审美意蕴。培养学生正确的价值观念、高尚的人文精神和审美情趣，加深热爱祖国语言文字的感情。</w:t>
            </w:r>
          </w:p>
        </w:tc>
        <w:tc>
          <w:tcPr>
            <w:tcW w:w="1276" w:type="pct"/>
            <w:shd w:val="clear" w:color="auto" w:fill="FFFFFF" w:themeFill="background1"/>
            <w:vAlign w:val="center"/>
          </w:tcPr>
          <w:p w14:paraId="7A453794">
            <w:pPr>
              <w:pStyle w:val="26"/>
              <w:keepNext w:val="0"/>
              <w:keepLines w:val="0"/>
              <w:suppressLineNumbers w:val="0"/>
              <w:spacing w:before="40" w:beforeAutospacing="0" w:after="0" w:afterAutospacing="0" w:line="240" w:lineRule="exact"/>
              <w:ind w:left="0"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1.知识学习：文学作品阅读与鉴赏、口语表达与训练、应用文三大模块；</w:t>
            </w:r>
          </w:p>
          <w:p w14:paraId="7D279DCD">
            <w:pPr>
              <w:pStyle w:val="26"/>
              <w:keepNext w:val="0"/>
              <w:keepLines w:val="0"/>
              <w:suppressLineNumbers w:val="0"/>
              <w:spacing w:before="40" w:beforeAutospacing="0" w:after="0" w:afterAutospacing="0" w:line="240" w:lineRule="exact"/>
              <w:ind w:left="0"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2.语文综合实践：</w:t>
            </w:r>
          </w:p>
          <w:p w14:paraId="698F14BB">
            <w:pPr>
              <w:pStyle w:val="26"/>
              <w:keepNext w:val="0"/>
              <w:keepLines w:val="0"/>
              <w:suppressLineNumbers w:val="0"/>
              <w:spacing w:before="40" w:beforeAutospacing="0" w:after="0" w:afterAutospacing="0" w:line="240" w:lineRule="exact"/>
              <w:ind w:left="0"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爱我中华经典诵读、我口我心赞家乡主题演讲、阅读人生读书沙龙；</w:t>
            </w:r>
          </w:p>
          <w:p w14:paraId="427E3BCA">
            <w:pPr>
              <w:pStyle w:val="26"/>
              <w:keepNext w:val="0"/>
              <w:keepLines w:val="0"/>
              <w:numPr>
                <w:ilvl w:val="0"/>
                <w:numId w:val="0"/>
              </w:numPr>
              <w:suppressLineNumbers w:val="0"/>
              <w:spacing w:before="40" w:beforeAutospacing="0" w:after="0" w:afterAutospacing="0" w:line="240" w:lineRule="exact"/>
              <w:ind w:left="0" w:right="57" w:rightChars="0"/>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lang w:val="en-US" w:eastAsia="zh-CN"/>
              </w:rPr>
              <w:t>3.</w:t>
            </w:r>
            <w:r>
              <w:rPr>
                <w:rFonts w:hint="eastAsia" w:ascii="仿宋_GB2312" w:hAnsi="仿宋_GB2312" w:eastAsia="仿宋_GB2312" w:cs="仿宋_GB2312"/>
                <w:color w:val="auto"/>
                <w:kern w:val="2"/>
                <w:sz w:val="21"/>
                <w:szCs w:val="21"/>
                <w:highlight w:val="none"/>
              </w:rPr>
              <w:t>思政元素：文化传承、审美思辨、家国情怀、</w:t>
            </w:r>
            <w:r>
              <w:rPr>
                <w:rFonts w:hint="eastAsia" w:ascii="仿宋_GB2312" w:hAnsi="仿宋_GB2312" w:eastAsia="仿宋_GB2312" w:cs="仿宋_GB2312"/>
                <w:color w:val="auto"/>
                <w:kern w:val="2"/>
                <w:sz w:val="21"/>
                <w:szCs w:val="21"/>
                <w:highlight w:val="none"/>
                <w:lang w:val="en-US" w:eastAsia="zh-CN"/>
              </w:rPr>
              <w:t>应用文写作</w:t>
            </w:r>
            <w:r>
              <w:rPr>
                <w:rFonts w:hint="eastAsia" w:ascii="仿宋_GB2312" w:hAnsi="仿宋_GB2312" w:eastAsia="仿宋_GB2312" w:cs="仿宋_GB2312"/>
                <w:color w:val="auto"/>
                <w:kern w:val="2"/>
                <w:sz w:val="21"/>
                <w:szCs w:val="21"/>
                <w:highlight w:val="none"/>
              </w:rPr>
              <w:t>。</w:t>
            </w:r>
          </w:p>
          <w:p w14:paraId="2EDDC14F">
            <w:pPr>
              <w:pStyle w:val="26"/>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color w:val="auto"/>
                <w:kern w:val="2"/>
                <w:sz w:val="21"/>
                <w:szCs w:val="21"/>
                <w:highlight w:val="none"/>
                <w:lang w:val="en-US" w:eastAsia="zh-CN" w:bidi="ar-SA"/>
              </w:rPr>
            </w:pPr>
          </w:p>
        </w:tc>
        <w:tc>
          <w:tcPr>
            <w:tcW w:w="1118" w:type="pct"/>
            <w:shd w:val="clear" w:color="auto" w:fill="FFFFFF" w:themeFill="background1"/>
            <w:vAlign w:val="center"/>
          </w:tcPr>
          <w:p w14:paraId="0C9315A1">
            <w:pPr>
              <w:pStyle w:val="26"/>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1.教学形式：混合式教学；</w:t>
            </w:r>
          </w:p>
          <w:p w14:paraId="139C42F4">
            <w:pPr>
              <w:pStyle w:val="26"/>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2.教室要求：多媒体教室；</w:t>
            </w:r>
          </w:p>
          <w:p w14:paraId="2A57B2D5">
            <w:pPr>
              <w:pStyle w:val="26"/>
              <w:keepNext w:val="0"/>
              <w:keepLines w:val="0"/>
              <w:suppressLineNumbers w:val="0"/>
              <w:spacing w:before="40" w:beforeAutospacing="0" w:after="0" w:afterAutospacing="0" w:line="240" w:lineRule="exact"/>
              <w:ind w:left="62" w:leftChars="0" w:right="57" w:rightChars="0"/>
              <w:jc w:val="both"/>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rPr>
              <w:t>3.考核形式：平时考核</w:t>
            </w:r>
            <w:r>
              <w:rPr>
                <w:rFonts w:hint="eastAsia" w:ascii="仿宋_GB2312" w:hAnsi="仿宋_GB2312" w:eastAsia="仿宋_GB2312" w:cs="仿宋_GB2312"/>
                <w:color w:val="auto"/>
                <w:kern w:val="2"/>
                <w:sz w:val="21"/>
                <w:szCs w:val="21"/>
                <w:highlight w:val="none"/>
                <w:lang w:val="en-US" w:eastAsia="zh-CN"/>
              </w:rPr>
              <w:t>6</w:t>
            </w:r>
            <w:r>
              <w:rPr>
                <w:rFonts w:hint="eastAsia" w:ascii="仿宋_GB2312" w:hAnsi="仿宋_GB2312" w:eastAsia="仿宋_GB2312" w:cs="仿宋_GB2312"/>
                <w:color w:val="auto"/>
                <w:kern w:val="2"/>
                <w:sz w:val="21"/>
                <w:szCs w:val="21"/>
                <w:highlight w:val="none"/>
              </w:rPr>
              <w:t>0%，期末考核成绩</w:t>
            </w:r>
            <w:r>
              <w:rPr>
                <w:rFonts w:hint="eastAsia" w:ascii="仿宋_GB2312" w:hAnsi="仿宋_GB2312" w:eastAsia="仿宋_GB2312" w:cs="仿宋_GB2312"/>
                <w:color w:val="auto"/>
                <w:kern w:val="2"/>
                <w:sz w:val="21"/>
                <w:szCs w:val="21"/>
                <w:highlight w:val="none"/>
                <w:lang w:val="en-US" w:eastAsia="zh-CN"/>
              </w:rPr>
              <w:t>4</w:t>
            </w:r>
            <w:r>
              <w:rPr>
                <w:rFonts w:hint="eastAsia" w:ascii="仿宋_GB2312" w:hAnsi="仿宋_GB2312" w:eastAsia="仿宋_GB2312" w:cs="仿宋_GB2312"/>
                <w:color w:val="auto"/>
                <w:kern w:val="2"/>
                <w:sz w:val="21"/>
                <w:szCs w:val="21"/>
                <w:highlight w:val="none"/>
              </w:rPr>
              <w:t>0%。</w:t>
            </w:r>
          </w:p>
        </w:tc>
      </w:tr>
      <w:tr w14:paraId="165FE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425ED7CC">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kern w:val="0"/>
                <w:sz w:val="21"/>
                <w:szCs w:val="21"/>
                <w:highlight w:val="none"/>
                <w:lang w:val="en-US" w:bidi="ar"/>
              </w:rPr>
            </w:pPr>
            <w:r>
              <w:rPr>
                <w:rFonts w:hint="eastAsia" w:ascii="仿宋_GB2312" w:hAnsi="仿宋_GB2312" w:eastAsia="仿宋_GB2312" w:cs="仿宋_GB2312"/>
                <w:i w:val="0"/>
                <w:iCs w:val="0"/>
                <w:color w:val="000000"/>
                <w:kern w:val="0"/>
                <w:sz w:val="21"/>
                <w:szCs w:val="21"/>
                <w:highlight w:val="none"/>
                <w:u w:val="none"/>
                <w:lang w:val="en-US" w:eastAsia="zh-CN" w:bidi="ar"/>
              </w:rPr>
              <w:t>18</w:t>
            </w:r>
          </w:p>
        </w:tc>
        <w:tc>
          <w:tcPr>
            <w:tcW w:w="750" w:type="pct"/>
            <w:shd w:val="clear" w:color="auto" w:fill="FFFFFF" w:themeFill="background1"/>
            <w:vAlign w:val="center"/>
          </w:tcPr>
          <w:p w14:paraId="3D45CD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i w:val="0"/>
                <w:iCs w:val="0"/>
                <w:color w:val="auto"/>
                <w:kern w:val="0"/>
                <w:sz w:val="21"/>
                <w:szCs w:val="21"/>
                <w:highlight w:val="none"/>
                <w:u w:val="none"/>
                <w:lang w:val="en-US" w:eastAsia="zh-CN" w:bidi="ar"/>
              </w:rPr>
              <w:t>经济数学</w:t>
            </w:r>
          </w:p>
        </w:tc>
        <w:tc>
          <w:tcPr>
            <w:tcW w:w="1452" w:type="pct"/>
            <w:shd w:val="clear" w:color="auto" w:fill="FFFFFF" w:themeFill="background1"/>
            <w:vAlign w:val="center"/>
          </w:tcPr>
          <w:p w14:paraId="5669AA04">
            <w:pPr>
              <w:pStyle w:val="26"/>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rPr>
              <w:t>通过课程教学，使学生能够获得相关专业课需要、适应未来工作及进一步发展所必需的重要的经济数学知识，掌握基本的数学思想方法，具备必要的数学应用技能，使学生具备较强的逻辑推理能力，提高学生利用数学知识解决经济类实际问题的能力，培养学生的创新精神和理性求实的科学精神。</w:t>
            </w:r>
          </w:p>
        </w:tc>
        <w:tc>
          <w:tcPr>
            <w:tcW w:w="1276" w:type="pct"/>
            <w:shd w:val="clear" w:color="auto" w:fill="FFFFFF" w:themeFill="background1"/>
            <w:vAlign w:val="center"/>
          </w:tcPr>
          <w:p w14:paraId="38CF7ED5">
            <w:pPr>
              <w:pStyle w:val="26"/>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rPr>
              <w:t>函数概念、运算及经济学中常用的经济函数，极限概念、运算法则和第二重要极限公式及其应用，导数概念、公式、运算法则，边际分析，最值问题，弹性分析等。</w:t>
            </w:r>
          </w:p>
        </w:tc>
        <w:tc>
          <w:tcPr>
            <w:tcW w:w="1118" w:type="pct"/>
            <w:shd w:val="clear" w:color="auto" w:fill="FFFFFF" w:themeFill="background1"/>
            <w:vAlign w:val="center"/>
          </w:tcPr>
          <w:p w14:paraId="1C7862C6">
            <w:pPr>
              <w:pStyle w:val="26"/>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1.教学形式：混合式教学；</w:t>
            </w:r>
          </w:p>
          <w:p w14:paraId="17807455">
            <w:pPr>
              <w:pStyle w:val="26"/>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2.教室要求：多媒体教室；</w:t>
            </w:r>
          </w:p>
          <w:p w14:paraId="76047E02">
            <w:pPr>
              <w:pStyle w:val="26"/>
              <w:keepNext w:val="0"/>
              <w:keepLines w:val="0"/>
              <w:suppressLineNumbers w:val="0"/>
              <w:spacing w:before="40" w:beforeAutospacing="0" w:after="0" w:afterAutospacing="0" w:line="240" w:lineRule="exact"/>
              <w:ind w:left="62" w:leftChars="0" w:right="57" w:rightChars="0"/>
              <w:jc w:val="both"/>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rPr>
              <w:t>3.考核</w:t>
            </w:r>
            <w:r>
              <w:rPr>
                <w:rFonts w:hint="eastAsia" w:ascii="仿宋_GB2312" w:hAnsi="仿宋_GB2312" w:eastAsia="仿宋_GB2312" w:cs="仿宋_GB2312"/>
                <w:color w:val="auto"/>
                <w:kern w:val="2"/>
                <w:sz w:val="21"/>
                <w:szCs w:val="21"/>
                <w:highlight w:val="none"/>
                <w:lang w:val="en-US" w:eastAsia="zh-CN"/>
              </w:rPr>
              <w:t>形式</w:t>
            </w:r>
            <w:r>
              <w:rPr>
                <w:rFonts w:hint="eastAsia" w:ascii="仿宋_GB2312" w:hAnsi="仿宋_GB2312" w:eastAsia="仿宋_GB2312" w:cs="仿宋_GB2312"/>
                <w:color w:val="auto"/>
                <w:kern w:val="2"/>
                <w:sz w:val="21"/>
                <w:szCs w:val="21"/>
                <w:highlight w:val="none"/>
              </w:rPr>
              <w:t>：平时成绩50%，期末考试成绩50%。</w:t>
            </w:r>
          </w:p>
        </w:tc>
      </w:tr>
      <w:tr w14:paraId="4EFDD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78E6FEF8">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kern w:val="0"/>
                <w:sz w:val="21"/>
                <w:szCs w:val="21"/>
                <w:highlight w:val="none"/>
                <w:lang w:val="en-US" w:eastAsia="zh-CN" w:bidi="ar"/>
              </w:rPr>
            </w:pPr>
            <w:r>
              <w:rPr>
                <w:rFonts w:hint="eastAsia" w:ascii="仿宋_GB2312" w:hAnsi="仿宋_GB2312" w:eastAsia="仿宋_GB2312" w:cs="仿宋_GB2312"/>
                <w:kern w:val="0"/>
                <w:sz w:val="21"/>
                <w:szCs w:val="21"/>
                <w:highlight w:val="none"/>
                <w:lang w:val="en-US" w:eastAsia="zh-CN" w:bidi="ar"/>
              </w:rPr>
              <w:t>19</w:t>
            </w:r>
          </w:p>
        </w:tc>
        <w:tc>
          <w:tcPr>
            <w:tcW w:w="750" w:type="pct"/>
            <w:shd w:val="clear" w:color="auto" w:fill="FFFFFF" w:themeFill="background1"/>
            <w:vAlign w:val="center"/>
          </w:tcPr>
          <w:p w14:paraId="689F0C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i w:val="0"/>
                <w:iCs w:val="0"/>
                <w:color w:val="auto"/>
                <w:kern w:val="0"/>
                <w:sz w:val="21"/>
                <w:szCs w:val="21"/>
                <w:highlight w:val="none"/>
                <w:u w:val="none"/>
                <w:lang w:val="en-US" w:eastAsia="zh-CN" w:bidi="ar"/>
              </w:rPr>
              <w:t>高等数学</w:t>
            </w:r>
          </w:p>
        </w:tc>
        <w:tc>
          <w:tcPr>
            <w:tcW w:w="1452" w:type="pct"/>
            <w:shd w:val="clear" w:color="auto" w:fill="FFFFFF" w:themeFill="background1"/>
            <w:vAlign w:val="center"/>
          </w:tcPr>
          <w:p w14:paraId="7E78D2BF">
            <w:pPr>
              <w:pStyle w:val="26"/>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rPr>
              <w:t>通过课程教学，使学生能够获得相关专业课需要、适应未来工作及进一步发展所必需的重要的工程数学知识，掌握基本的数学思想方法，具备必要的数学应用技能，使学生具备较强的逻辑推理能力，提高利用数学知识解决工程类实际问题的能力，培养学生的创新精神和理性求实的科学精神。</w:t>
            </w:r>
          </w:p>
        </w:tc>
        <w:tc>
          <w:tcPr>
            <w:tcW w:w="1276" w:type="pct"/>
            <w:shd w:val="clear" w:color="auto" w:fill="FFFFFF" w:themeFill="background1"/>
            <w:vAlign w:val="center"/>
          </w:tcPr>
          <w:p w14:paraId="4D30A4F3">
            <w:pPr>
              <w:pStyle w:val="26"/>
              <w:keepNext w:val="0"/>
              <w:keepLines w:val="0"/>
              <w:suppressLineNumbers w:val="0"/>
              <w:spacing w:before="40" w:beforeAutospacing="0" w:after="0" w:afterAutospacing="0" w:line="240" w:lineRule="exact"/>
              <w:ind w:left="0"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1.理论部分：函数概念、运算及专业与生活中常用的函数，极限概念、运算，导数概念、公式、运算、</w:t>
            </w:r>
            <w:r>
              <w:rPr>
                <w:rFonts w:hint="eastAsia" w:ascii="仿宋_GB2312" w:hAnsi="仿宋_GB2312" w:eastAsia="仿宋_GB2312" w:cs="仿宋_GB2312"/>
                <w:color w:val="auto"/>
                <w:kern w:val="2"/>
                <w:sz w:val="21"/>
                <w:szCs w:val="21"/>
                <w:highlight w:val="none"/>
                <w:lang w:val="en-US" w:eastAsia="zh-CN"/>
              </w:rPr>
              <w:t>应用</w:t>
            </w:r>
            <w:r>
              <w:rPr>
                <w:rFonts w:hint="eastAsia" w:ascii="仿宋_GB2312" w:hAnsi="仿宋_GB2312" w:eastAsia="仿宋_GB2312" w:cs="仿宋_GB2312"/>
                <w:color w:val="auto"/>
                <w:kern w:val="2"/>
                <w:sz w:val="21"/>
                <w:szCs w:val="21"/>
                <w:highlight w:val="none"/>
                <w:lang w:eastAsia="zh-CN"/>
              </w:rPr>
              <w:t>，</w:t>
            </w:r>
            <w:r>
              <w:rPr>
                <w:rFonts w:hint="eastAsia" w:ascii="仿宋_GB2312" w:hAnsi="仿宋_GB2312" w:eastAsia="仿宋_GB2312" w:cs="仿宋_GB2312"/>
                <w:color w:val="auto"/>
                <w:kern w:val="2"/>
                <w:sz w:val="21"/>
                <w:szCs w:val="21"/>
                <w:highlight w:val="none"/>
                <w:lang w:val="en-US" w:eastAsia="zh-CN"/>
              </w:rPr>
              <w:t>不定积分，定积分和定积分的应用，微分方程</w:t>
            </w:r>
            <w:r>
              <w:rPr>
                <w:rFonts w:hint="eastAsia" w:ascii="仿宋_GB2312" w:hAnsi="仿宋_GB2312" w:eastAsia="仿宋_GB2312" w:cs="仿宋_GB2312"/>
                <w:color w:val="auto"/>
                <w:kern w:val="2"/>
                <w:sz w:val="21"/>
                <w:szCs w:val="21"/>
                <w:highlight w:val="none"/>
              </w:rPr>
              <w:t>等；</w:t>
            </w:r>
          </w:p>
          <w:p w14:paraId="43E74409">
            <w:pPr>
              <w:pStyle w:val="26"/>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rPr>
              <w:t>2.实践部分：软件制图，软件计算函数极限、导数</w:t>
            </w:r>
            <w:r>
              <w:rPr>
                <w:rFonts w:hint="eastAsia" w:ascii="仿宋_GB2312" w:hAnsi="仿宋_GB2312" w:eastAsia="仿宋_GB2312" w:cs="仿宋_GB2312"/>
                <w:color w:val="auto"/>
                <w:kern w:val="2"/>
                <w:sz w:val="21"/>
                <w:szCs w:val="21"/>
                <w:highlight w:val="none"/>
                <w:lang w:eastAsia="zh-CN"/>
              </w:rPr>
              <w:t>、</w:t>
            </w:r>
            <w:r>
              <w:rPr>
                <w:rFonts w:hint="eastAsia" w:ascii="仿宋_GB2312" w:hAnsi="仿宋_GB2312" w:eastAsia="仿宋_GB2312" w:cs="仿宋_GB2312"/>
                <w:color w:val="auto"/>
                <w:kern w:val="2"/>
                <w:sz w:val="21"/>
                <w:szCs w:val="21"/>
                <w:highlight w:val="none"/>
              </w:rPr>
              <w:t>积分</w:t>
            </w:r>
            <w:r>
              <w:rPr>
                <w:rFonts w:hint="eastAsia" w:ascii="仿宋_GB2312" w:hAnsi="仿宋_GB2312" w:eastAsia="仿宋_GB2312" w:cs="仿宋_GB2312"/>
                <w:color w:val="auto"/>
                <w:kern w:val="2"/>
                <w:sz w:val="21"/>
                <w:szCs w:val="21"/>
                <w:highlight w:val="none"/>
                <w:lang w:eastAsia="zh-CN"/>
              </w:rPr>
              <w:t>、</w:t>
            </w:r>
            <w:r>
              <w:rPr>
                <w:rFonts w:hint="eastAsia" w:ascii="仿宋_GB2312" w:hAnsi="仿宋_GB2312" w:eastAsia="仿宋_GB2312" w:cs="仿宋_GB2312"/>
                <w:color w:val="auto"/>
                <w:kern w:val="2"/>
                <w:sz w:val="21"/>
                <w:szCs w:val="21"/>
                <w:highlight w:val="none"/>
                <w:lang w:val="en-US" w:eastAsia="zh-CN"/>
              </w:rPr>
              <w:t>微分方程</w:t>
            </w:r>
            <w:r>
              <w:rPr>
                <w:rFonts w:hint="eastAsia" w:ascii="仿宋_GB2312" w:hAnsi="仿宋_GB2312" w:eastAsia="仿宋_GB2312" w:cs="仿宋_GB2312"/>
                <w:color w:val="auto"/>
                <w:kern w:val="2"/>
                <w:sz w:val="21"/>
                <w:szCs w:val="21"/>
                <w:highlight w:val="none"/>
              </w:rPr>
              <w:t>等。</w:t>
            </w:r>
          </w:p>
        </w:tc>
        <w:tc>
          <w:tcPr>
            <w:tcW w:w="1118" w:type="pct"/>
            <w:shd w:val="clear" w:color="auto" w:fill="FFFFFF" w:themeFill="background1"/>
            <w:vAlign w:val="center"/>
          </w:tcPr>
          <w:p w14:paraId="7ED7A9DD">
            <w:pPr>
              <w:pStyle w:val="26"/>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1.教学形式：混合式教学；</w:t>
            </w:r>
          </w:p>
          <w:p w14:paraId="075A4AD3">
            <w:pPr>
              <w:pStyle w:val="26"/>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2.教室要求：多媒体教室和机房；</w:t>
            </w:r>
          </w:p>
          <w:p w14:paraId="38C43FF3">
            <w:pPr>
              <w:pStyle w:val="26"/>
              <w:keepNext w:val="0"/>
              <w:keepLines w:val="0"/>
              <w:suppressLineNumbers w:val="0"/>
              <w:spacing w:before="40" w:beforeAutospacing="0" w:after="0" w:afterAutospacing="0" w:line="240" w:lineRule="exact"/>
              <w:ind w:left="62" w:leftChars="0" w:right="57" w:rightChars="0"/>
              <w:jc w:val="both"/>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rPr>
              <w:t>3.考核</w:t>
            </w:r>
            <w:r>
              <w:rPr>
                <w:rFonts w:hint="eastAsia" w:ascii="仿宋_GB2312" w:hAnsi="仿宋_GB2312" w:eastAsia="仿宋_GB2312" w:cs="仿宋_GB2312"/>
                <w:color w:val="auto"/>
                <w:kern w:val="2"/>
                <w:sz w:val="21"/>
                <w:szCs w:val="21"/>
                <w:highlight w:val="none"/>
                <w:lang w:val="en-US" w:eastAsia="zh-CN"/>
              </w:rPr>
              <w:t>形式</w:t>
            </w:r>
            <w:r>
              <w:rPr>
                <w:rFonts w:hint="eastAsia" w:ascii="仿宋_GB2312" w:hAnsi="仿宋_GB2312" w:eastAsia="仿宋_GB2312" w:cs="仿宋_GB2312"/>
                <w:color w:val="auto"/>
                <w:kern w:val="2"/>
                <w:sz w:val="21"/>
                <w:szCs w:val="21"/>
                <w:highlight w:val="none"/>
              </w:rPr>
              <w:t>：平时成绩4</w:t>
            </w:r>
            <w:r>
              <w:rPr>
                <w:rFonts w:hint="eastAsia" w:ascii="仿宋_GB2312" w:hAnsi="仿宋_GB2312" w:eastAsia="仿宋_GB2312" w:cs="仿宋_GB2312"/>
                <w:color w:val="auto"/>
                <w:kern w:val="2"/>
                <w:sz w:val="21"/>
                <w:szCs w:val="21"/>
                <w:highlight w:val="none"/>
                <w:lang w:val="en-US" w:eastAsia="zh-CN"/>
              </w:rPr>
              <w:t>5</w:t>
            </w:r>
            <w:r>
              <w:rPr>
                <w:rFonts w:hint="eastAsia" w:ascii="仿宋_GB2312" w:hAnsi="仿宋_GB2312" w:eastAsia="仿宋_GB2312" w:cs="仿宋_GB2312"/>
                <w:color w:val="auto"/>
                <w:kern w:val="2"/>
                <w:sz w:val="21"/>
                <w:szCs w:val="21"/>
                <w:highlight w:val="none"/>
              </w:rPr>
              <w:t>%，期末考试成绩40%，数学实验成绩</w:t>
            </w:r>
            <w:r>
              <w:rPr>
                <w:rFonts w:hint="eastAsia" w:ascii="仿宋_GB2312" w:hAnsi="仿宋_GB2312" w:eastAsia="仿宋_GB2312" w:cs="仿宋_GB2312"/>
                <w:color w:val="auto"/>
                <w:kern w:val="2"/>
                <w:sz w:val="21"/>
                <w:szCs w:val="21"/>
                <w:highlight w:val="none"/>
                <w:lang w:val="en-US" w:eastAsia="zh-CN"/>
              </w:rPr>
              <w:t>15</w:t>
            </w:r>
            <w:r>
              <w:rPr>
                <w:rFonts w:hint="eastAsia" w:ascii="仿宋_GB2312" w:hAnsi="仿宋_GB2312" w:eastAsia="仿宋_GB2312" w:cs="仿宋_GB2312"/>
                <w:color w:val="auto"/>
                <w:kern w:val="2"/>
                <w:sz w:val="21"/>
                <w:szCs w:val="21"/>
                <w:highlight w:val="none"/>
              </w:rPr>
              <w:t>%。</w:t>
            </w:r>
          </w:p>
        </w:tc>
      </w:tr>
      <w:tr w14:paraId="32DAF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58C8D222">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kern w:val="0"/>
                <w:sz w:val="21"/>
                <w:szCs w:val="21"/>
                <w:highlight w:val="none"/>
                <w:lang w:val="en-US" w:eastAsia="zh-CN" w:bidi="ar"/>
              </w:rPr>
            </w:pPr>
            <w:r>
              <w:rPr>
                <w:rFonts w:hint="eastAsia" w:ascii="仿宋_GB2312" w:hAnsi="仿宋_GB2312" w:eastAsia="仿宋_GB2312" w:cs="仿宋_GB2312"/>
                <w:kern w:val="0"/>
                <w:sz w:val="21"/>
                <w:szCs w:val="21"/>
                <w:highlight w:val="none"/>
                <w:lang w:val="en-US" w:eastAsia="zh-CN" w:bidi="ar"/>
              </w:rPr>
              <w:t>20</w:t>
            </w:r>
          </w:p>
        </w:tc>
        <w:tc>
          <w:tcPr>
            <w:tcW w:w="750" w:type="pct"/>
            <w:shd w:val="clear" w:color="auto" w:fill="FFFFFF" w:themeFill="background1"/>
            <w:vAlign w:val="center"/>
          </w:tcPr>
          <w:p w14:paraId="0F9A5C6A">
            <w:pPr>
              <w:pStyle w:val="11"/>
              <w:keepNext w:val="0"/>
              <w:keepLines w:val="0"/>
              <w:widowControl/>
              <w:suppressLineNumbers w:val="0"/>
              <w:kinsoku w:val="0"/>
              <w:autoSpaceDE w:val="0"/>
              <w:autoSpaceDN w:val="0"/>
              <w:adjustRightInd w:val="0"/>
              <w:snapToGrid w:val="0"/>
              <w:spacing w:before="40" w:beforeAutospacing="0" w:after="0" w:afterAutospacing="0"/>
              <w:ind w:left="62" w:leftChars="0" w:right="57" w:rightChars="0"/>
              <w:jc w:val="both"/>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color w:val="auto"/>
                <w:kern w:val="2"/>
                <w:sz w:val="21"/>
                <w:szCs w:val="21"/>
                <w:lang w:val="en-US" w:eastAsia="zh-CN" w:bidi="ar"/>
              </w:rPr>
              <w:t>精益生产与管理基础</w:t>
            </w:r>
          </w:p>
        </w:tc>
        <w:tc>
          <w:tcPr>
            <w:tcW w:w="1452" w:type="pct"/>
            <w:shd w:val="clear" w:color="auto" w:fill="FFFFFF" w:themeFill="background1"/>
            <w:vAlign w:val="center"/>
          </w:tcPr>
          <w:p w14:paraId="2A5B5A88">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lang w:val="en-US" w:eastAsia="zh-CN" w:bidi="ar"/>
              </w:rPr>
              <w:t>通过本课程学习，掌握精益生产基本理论，认识现代工厂现场管理基本要素、运行流程以及信息系统的技术应用，将精益思想及方法应用于实际学习、生活与未来工作中问题的分析与解决，同时逐步养成创新和自我改善的思维和习惯，形成质量、效益、成本和团队协作的意识。</w:t>
            </w:r>
          </w:p>
        </w:tc>
        <w:tc>
          <w:tcPr>
            <w:tcW w:w="1276" w:type="pct"/>
            <w:shd w:val="clear" w:color="auto" w:fill="FFFFFF" w:themeFill="background1"/>
            <w:vAlign w:val="center"/>
          </w:tcPr>
          <w:p w14:paraId="5D044AD8">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lang w:val="en-US" w:eastAsia="zh-CN" w:bidi="ar"/>
              </w:rPr>
              <w:t>安全管理；制造执行系统(MES)；精益生产实训走线；走进精益生产（精益生产基础知识）；精益质量管理。</w:t>
            </w:r>
          </w:p>
        </w:tc>
        <w:tc>
          <w:tcPr>
            <w:tcW w:w="1118" w:type="pct"/>
            <w:shd w:val="clear" w:color="auto" w:fill="FFFFFF" w:themeFill="background1"/>
            <w:vAlign w:val="center"/>
          </w:tcPr>
          <w:p w14:paraId="63246497">
            <w:pPr>
              <w:keepNext w:val="0"/>
              <w:keepLines w:val="0"/>
              <w:widowControl w:val="0"/>
              <w:suppressLineNumbers w:val="0"/>
              <w:spacing w:before="40" w:beforeAutospacing="0" w:after="0" w:afterAutospacing="0" w:line="240" w:lineRule="exact"/>
              <w:ind w:left="62" w:right="57"/>
              <w:jc w:val="both"/>
              <w:rPr>
                <w:rFonts w:hint="eastAsia" w:ascii="仿宋_GB2312" w:hAnsi="仿宋_GB2312" w:eastAsia="仿宋_GB2312" w:cs="仿宋_GB2312"/>
                <w:sz w:val="21"/>
                <w:szCs w:val="21"/>
                <w:lang w:val="en-US"/>
              </w:rPr>
            </w:pPr>
            <w:r>
              <w:rPr>
                <w:rFonts w:hint="eastAsia" w:ascii="仿宋_GB2312" w:hAnsi="仿宋_GB2312" w:eastAsia="仿宋_GB2312" w:cs="仿宋_GB2312"/>
                <w:kern w:val="2"/>
                <w:sz w:val="21"/>
                <w:szCs w:val="21"/>
                <w:lang w:val="en-US" w:eastAsia="zh-CN" w:bidi="ar"/>
              </w:rPr>
              <w:t>1.教学形式：理实一体化；</w:t>
            </w:r>
          </w:p>
          <w:p w14:paraId="14182C4C">
            <w:pPr>
              <w:keepNext w:val="0"/>
              <w:keepLines w:val="0"/>
              <w:widowControl w:val="0"/>
              <w:suppressLineNumbers w:val="0"/>
              <w:spacing w:before="40" w:beforeAutospacing="0" w:after="0" w:afterAutospacing="0" w:line="240" w:lineRule="exact"/>
              <w:ind w:left="62" w:right="57"/>
              <w:jc w:val="both"/>
              <w:rPr>
                <w:rFonts w:hint="eastAsia" w:ascii="仿宋_GB2312" w:hAnsi="仿宋_GB2312" w:eastAsia="仿宋_GB2312" w:cs="仿宋_GB2312"/>
                <w:sz w:val="21"/>
                <w:szCs w:val="21"/>
                <w:lang w:val="en-US"/>
              </w:rPr>
            </w:pPr>
            <w:r>
              <w:rPr>
                <w:rFonts w:hint="eastAsia" w:ascii="仿宋_GB2312" w:hAnsi="仿宋_GB2312" w:eastAsia="仿宋_GB2312" w:cs="仿宋_GB2312"/>
                <w:kern w:val="2"/>
                <w:sz w:val="21"/>
                <w:szCs w:val="21"/>
                <w:lang w:val="en-US" w:eastAsia="zh-CN" w:bidi="ar"/>
              </w:rPr>
              <w:t>2.教室要求：精益生产实训工厂；</w:t>
            </w:r>
          </w:p>
          <w:p w14:paraId="3FA65BFB">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62" w:leftChars="0" w:right="57" w:rightChars="0"/>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000000"/>
                <w:kern w:val="0"/>
                <w:sz w:val="21"/>
                <w:szCs w:val="21"/>
                <w:lang w:val="en-US" w:eastAsia="zh-CN" w:bidi="ar"/>
              </w:rPr>
              <w:t>3.考核要求：过程性考核（实训走线）100%。</w:t>
            </w:r>
          </w:p>
        </w:tc>
      </w:tr>
      <w:tr w14:paraId="3C919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6D4DA432">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kern w:val="0"/>
                <w:sz w:val="21"/>
                <w:szCs w:val="21"/>
                <w:highlight w:val="none"/>
                <w:lang w:val="en-US" w:eastAsia="zh-CN" w:bidi="ar"/>
              </w:rPr>
            </w:pPr>
            <w:r>
              <w:rPr>
                <w:rFonts w:hint="eastAsia" w:ascii="仿宋_GB2312" w:hAnsi="仿宋_GB2312" w:eastAsia="仿宋_GB2312" w:cs="仿宋_GB2312"/>
                <w:kern w:val="0"/>
                <w:sz w:val="21"/>
                <w:szCs w:val="21"/>
                <w:highlight w:val="none"/>
                <w:lang w:val="en-US" w:eastAsia="zh-CN" w:bidi="ar"/>
              </w:rPr>
              <w:t>21</w:t>
            </w:r>
          </w:p>
        </w:tc>
        <w:tc>
          <w:tcPr>
            <w:tcW w:w="750" w:type="pct"/>
            <w:shd w:val="clear" w:color="auto" w:fill="FFFFFF" w:themeFill="background1"/>
            <w:vAlign w:val="center"/>
          </w:tcPr>
          <w:p w14:paraId="1B65655A">
            <w:pPr>
              <w:pStyle w:val="11"/>
              <w:keepNext w:val="0"/>
              <w:keepLines w:val="0"/>
              <w:widowControl/>
              <w:suppressLineNumbers w:val="0"/>
              <w:kinsoku w:val="0"/>
              <w:autoSpaceDE w:val="0"/>
              <w:autoSpaceDN w:val="0"/>
              <w:adjustRightInd w:val="0"/>
              <w:snapToGrid w:val="0"/>
              <w:spacing w:before="40" w:beforeAutospacing="0" w:after="0" w:afterAutospacing="0"/>
              <w:ind w:left="62" w:leftChars="0" w:right="57" w:rightChars="0"/>
              <w:jc w:val="both"/>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color w:val="auto"/>
                <w:kern w:val="2"/>
                <w:sz w:val="21"/>
                <w:szCs w:val="21"/>
                <w:lang w:val="en-US" w:eastAsia="zh-CN" w:bidi="ar"/>
              </w:rPr>
              <w:t>信息技术</w:t>
            </w:r>
          </w:p>
        </w:tc>
        <w:tc>
          <w:tcPr>
            <w:tcW w:w="1452" w:type="pct"/>
            <w:shd w:val="clear" w:color="auto" w:fill="FFFFFF" w:themeFill="background1"/>
            <w:vAlign w:val="center"/>
          </w:tcPr>
          <w:p w14:paraId="5DE6003B">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通过丰富的教学内容和多样化的教学形式，帮助学生认识信息技术对人类生产、生活的重要作用，了解现代社会信息技术发展趋势，理解信息社会特征并遵循信息社会规范；使学生掌握常用的工具软件和信息化办公技术；使学生拥有团队意识和职业精神，具备独立思考和主动探究能力，为学生职业能力的持续发展奠定基础。</w:t>
            </w:r>
          </w:p>
        </w:tc>
        <w:tc>
          <w:tcPr>
            <w:tcW w:w="1276" w:type="pct"/>
            <w:shd w:val="clear" w:color="auto" w:fill="FFFFFF" w:themeFill="background1"/>
            <w:vAlign w:val="center"/>
          </w:tcPr>
          <w:p w14:paraId="5AA765CD">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包含文档处理、电子表格处理、演示文稿制作、信息检索、新一代信息技术概述、信息素养与社会责任六部分内容。</w:t>
            </w:r>
          </w:p>
        </w:tc>
        <w:tc>
          <w:tcPr>
            <w:tcW w:w="1118" w:type="pct"/>
            <w:shd w:val="clear" w:color="auto" w:fill="FFFFFF" w:themeFill="background1"/>
            <w:vAlign w:val="center"/>
          </w:tcPr>
          <w:p w14:paraId="3C629929">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1.教学形式：线上、线下混合式教学。</w:t>
            </w:r>
          </w:p>
          <w:p w14:paraId="448D65C4">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2.考核要求：采用线上、线下全过程多元考核评价机制，课程成绩=线上部分（50%）+线下部分（50%）</w:t>
            </w:r>
          </w:p>
          <w:p w14:paraId="4088C230">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3.教室要求：计算机机房授课。机房须满足以下基本条件：（1）1人1机：（2）能正常上网，能使用极域教辅软件收发文件，能登录超星课程网站；（3）能操作应用WPS办公软件的文档处理、电子表格处理、演示文稿制作这三个组件。</w:t>
            </w:r>
          </w:p>
        </w:tc>
      </w:tr>
      <w:tr w14:paraId="4130B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6F6D7810">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kern w:val="0"/>
                <w:sz w:val="21"/>
                <w:szCs w:val="21"/>
                <w:highlight w:val="none"/>
                <w:lang w:val="en-US" w:eastAsia="zh-CN" w:bidi="ar"/>
              </w:rPr>
            </w:pPr>
            <w:r>
              <w:rPr>
                <w:rFonts w:hint="eastAsia" w:ascii="仿宋_GB2312" w:hAnsi="仿宋_GB2312" w:eastAsia="仿宋_GB2312" w:cs="仿宋_GB2312"/>
                <w:kern w:val="0"/>
                <w:sz w:val="21"/>
                <w:szCs w:val="21"/>
                <w:highlight w:val="none"/>
                <w:lang w:val="en-US" w:eastAsia="zh-CN" w:bidi="ar"/>
              </w:rPr>
              <w:t>22</w:t>
            </w:r>
          </w:p>
        </w:tc>
        <w:tc>
          <w:tcPr>
            <w:tcW w:w="750" w:type="pct"/>
            <w:shd w:val="clear" w:color="auto" w:fill="FFFFFF" w:themeFill="background1"/>
            <w:vAlign w:val="center"/>
          </w:tcPr>
          <w:p w14:paraId="700072E0">
            <w:pPr>
              <w:pStyle w:val="11"/>
              <w:keepNext w:val="0"/>
              <w:keepLines w:val="0"/>
              <w:widowControl/>
              <w:suppressLineNumbers w:val="0"/>
              <w:kinsoku w:val="0"/>
              <w:autoSpaceDE w:val="0"/>
              <w:autoSpaceDN w:val="0"/>
              <w:adjustRightInd w:val="0"/>
              <w:snapToGrid w:val="0"/>
              <w:spacing w:before="40" w:beforeAutospacing="0" w:after="0" w:afterAutospacing="0"/>
              <w:ind w:left="62" w:leftChars="0" w:right="57" w:rightChars="0"/>
              <w:jc w:val="both"/>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color w:val="auto"/>
                <w:kern w:val="2"/>
                <w:sz w:val="21"/>
                <w:szCs w:val="21"/>
                <w:lang w:val="en-US" w:eastAsia="zh-CN" w:bidi="ar"/>
              </w:rPr>
              <w:t>艺术修养</w:t>
            </w:r>
          </w:p>
        </w:tc>
        <w:tc>
          <w:tcPr>
            <w:tcW w:w="1452" w:type="pct"/>
            <w:shd w:val="clear" w:color="auto" w:fill="FFFFFF" w:themeFill="background1"/>
            <w:vAlign w:val="center"/>
          </w:tcPr>
          <w:p w14:paraId="74A5D87B">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lang w:val="en-US" w:eastAsia="zh-CN" w:bidi="ar"/>
              </w:rPr>
              <w:t>通过本课程的学习，引导学生从自身专业的角度，结合相关艺术学识，进行艺术修养与职业素养的培育与融通；同时，从艺术理论认知、艺术作品鉴赏、艺术创作实践三个方面，全方位提升学生的审美认知能力、艺术表现能力以及鉴赏表达能力，进而培养学生善于发掘生活中的艺术，并热爱艺术、热爱学习、热爱生活。</w:t>
            </w:r>
          </w:p>
        </w:tc>
        <w:tc>
          <w:tcPr>
            <w:tcW w:w="1276" w:type="pct"/>
            <w:shd w:val="clear" w:color="auto" w:fill="FFFFFF" w:themeFill="background1"/>
            <w:vAlign w:val="center"/>
          </w:tcPr>
          <w:p w14:paraId="3EB32EB3">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0" w:right="57"/>
              <w:jc w:val="left"/>
              <w:rPr>
                <w:rFonts w:hint="eastAsia" w:ascii="仿宋_GB2312" w:hAnsi="仿宋_GB2312" w:eastAsia="仿宋_GB2312" w:cs="仿宋_GB2312"/>
                <w:color w:val="auto"/>
                <w:kern w:val="2"/>
                <w:sz w:val="21"/>
                <w:szCs w:val="21"/>
                <w:lang w:val="en-US"/>
              </w:rPr>
            </w:pPr>
            <w:r>
              <w:rPr>
                <w:rFonts w:hint="eastAsia" w:ascii="仿宋_GB2312" w:hAnsi="仿宋_GB2312" w:eastAsia="仿宋_GB2312" w:cs="仿宋_GB2312"/>
                <w:color w:val="auto"/>
                <w:kern w:val="2"/>
                <w:sz w:val="21"/>
                <w:szCs w:val="21"/>
                <w:lang w:val="en-US" w:eastAsia="zh-CN" w:bidi="ar"/>
              </w:rPr>
              <w:t>教学内容主要分为美的历程（艺术理论认知）、美的体验（艺术创作实践）、美的感悟（艺术作品鉴赏）三大模块：</w:t>
            </w:r>
          </w:p>
          <w:p w14:paraId="1FBC33E6">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0" w:right="57"/>
              <w:jc w:val="left"/>
              <w:rPr>
                <w:rFonts w:hint="eastAsia" w:ascii="仿宋_GB2312" w:hAnsi="仿宋_GB2312" w:eastAsia="仿宋_GB2312" w:cs="仿宋_GB2312"/>
                <w:color w:val="auto"/>
                <w:kern w:val="2"/>
                <w:sz w:val="21"/>
                <w:szCs w:val="21"/>
                <w:lang w:val="en-US"/>
              </w:rPr>
            </w:pPr>
            <w:r>
              <w:rPr>
                <w:rFonts w:hint="eastAsia" w:ascii="仿宋_GB2312" w:hAnsi="仿宋_GB2312" w:eastAsia="仿宋_GB2312" w:cs="仿宋_GB2312"/>
                <w:color w:val="auto"/>
                <w:kern w:val="2"/>
                <w:sz w:val="21"/>
                <w:szCs w:val="21"/>
                <w:lang w:val="en-US" w:eastAsia="zh-CN" w:bidi="ar"/>
              </w:rPr>
              <w:t>美的历程-进行国内外艺术相关理论及现象的认知；</w:t>
            </w:r>
          </w:p>
          <w:p w14:paraId="6ED54C62">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0" w:right="57"/>
              <w:jc w:val="left"/>
              <w:rPr>
                <w:rFonts w:hint="eastAsia" w:ascii="仿宋_GB2312" w:hAnsi="仿宋_GB2312" w:eastAsia="仿宋_GB2312" w:cs="仿宋_GB2312"/>
                <w:color w:val="auto"/>
                <w:kern w:val="2"/>
                <w:sz w:val="21"/>
                <w:szCs w:val="21"/>
                <w:lang w:val="en-US"/>
              </w:rPr>
            </w:pPr>
            <w:r>
              <w:rPr>
                <w:rFonts w:hint="eastAsia" w:ascii="仿宋_GB2312" w:hAnsi="仿宋_GB2312" w:eastAsia="仿宋_GB2312" w:cs="仿宋_GB2312"/>
                <w:color w:val="auto"/>
                <w:kern w:val="2"/>
                <w:sz w:val="21"/>
                <w:szCs w:val="21"/>
                <w:lang w:val="en-US" w:eastAsia="zh-CN" w:bidi="ar"/>
              </w:rPr>
              <w:t>美的体验-参与融合地域文化特色的非遗创作体验；</w:t>
            </w:r>
          </w:p>
          <w:p w14:paraId="0DE7255D">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left"/>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lang w:val="en-US" w:eastAsia="zh-CN" w:bidi="ar"/>
              </w:rPr>
              <w:t>美的感悟-对特定艺术作品进行鉴赏与表达，同时描述生活中的艺术。</w:t>
            </w:r>
          </w:p>
        </w:tc>
        <w:tc>
          <w:tcPr>
            <w:tcW w:w="1118" w:type="pct"/>
            <w:shd w:val="clear" w:color="auto" w:fill="FFFFFF" w:themeFill="background1"/>
            <w:vAlign w:val="center"/>
          </w:tcPr>
          <w:p w14:paraId="22734434">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0" w:right="57"/>
              <w:jc w:val="both"/>
              <w:rPr>
                <w:rFonts w:hint="eastAsia" w:ascii="仿宋_GB2312" w:hAnsi="仿宋_GB2312" w:eastAsia="仿宋_GB2312" w:cs="仿宋_GB2312"/>
                <w:color w:val="auto"/>
                <w:kern w:val="2"/>
                <w:sz w:val="21"/>
                <w:szCs w:val="21"/>
                <w:lang w:val="en-US"/>
              </w:rPr>
            </w:pPr>
            <w:r>
              <w:rPr>
                <w:rFonts w:hint="eastAsia" w:ascii="仿宋_GB2312" w:hAnsi="仿宋_GB2312" w:eastAsia="仿宋_GB2312" w:cs="仿宋_GB2312"/>
                <w:color w:val="auto"/>
                <w:kern w:val="2"/>
                <w:sz w:val="21"/>
                <w:szCs w:val="21"/>
                <w:lang w:val="en-US" w:eastAsia="zh-CN" w:bidi="ar"/>
              </w:rPr>
              <w:t>1.教学形式：混合式授课；</w:t>
            </w:r>
          </w:p>
          <w:p w14:paraId="08BBCE91">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0" w:right="57"/>
              <w:jc w:val="both"/>
              <w:rPr>
                <w:rFonts w:hint="eastAsia" w:ascii="仿宋_GB2312" w:hAnsi="仿宋_GB2312" w:eastAsia="仿宋_GB2312" w:cs="仿宋_GB2312"/>
                <w:color w:val="auto"/>
                <w:kern w:val="2"/>
                <w:sz w:val="21"/>
                <w:szCs w:val="21"/>
                <w:lang w:val="en-US"/>
              </w:rPr>
            </w:pPr>
            <w:r>
              <w:rPr>
                <w:rFonts w:hint="eastAsia" w:ascii="仿宋_GB2312" w:hAnsi="仿宋_GB2312" w:eastAsia="仿宋_GB2312" w:cs="仿宋_GB2312"/>
                <w:color w:val="auto"/>
                <w:kern w:val="2"/>
                <w:sz w:val="21"/>
                <w:szCs w:val="21"/>
                <w:lang w:val="en-US" w:eastAsia="zh-CN" w:bidi="ar"/>
              </w:rPr>
              <w:t>2.教室要求：多媒体教室；</w:t>
            </w:r>
          </w:p>
          <w:p w14:paraId="53FFE9C5">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lang w:val="en-US" w:eastAsia="zh-CN" w:bidi="ar"/>
              </w:rPr>
              <w:t>3.考核要求：平时考核50%，期末50%。</w:t>
            </w:r>
          </w:p>
        </w:tc>
      </w:tr>
      <w:tr w14:paraId="34D85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723FA5D0">
            <w:pPr>
              <w:keepNext w:val="0"/>
              <w:keepLines w:val="0"/>
              <w:widowControl/>
              <w:suppressLineNumbers w:val="0"/>
              <w:spacing w:before="0" w:beforeAutospacing="0" w:after="0" w:afterAutospacing="0"/>
              <w:ind w:left="0" w:right="0"/>
              <w:jc w:val="center"/>
              <w:textAlignment w:val="center"/>
              <w:rPr>
                <w:rFonts w:hint="default" w:ascii="仿宋_GB2312" w:hAnsi="仿宋_GB2312" w:eastAsia="仿宋_GB2312" w:cs="仿宋_GB2312"/>
                <w:kern w:val="0"/>
                <w:sz w:val="21"/>
                <w:szCs w:val="21"/>
                <w:highlight w:val="none"/>
                <w:lang w:val="en-US" w:eastAsia="zh-CN" w:bidi="ar"/>
              </w:rPr>
            </w:pPr>
            <w:r>
              <w:rPr>
                <w:rFonts w:hint="eastAsia" w:ascii="仿宋_GB2312" w:hAnsi="仿宋_GB2312" w:cs="仿宋_GB2312"/>
                <w:kern w:val="0"/>
                <w:sz w:val="21"/>
                <w:szCs w:val="21"/>
                <w:highlight w:val="none"/>
                <w:lang w:val="en-US" w:eastAsia="zh-CN" w:bidi="ar"/>
              </w:rPr>
              <w:t>23</w:t>
            </w:r>
          </w:p>
        </w:tc>
        <w:tc>
          <w:tcPr>
            <w:tcW w:w="750" w:type="pct"/>
            <w:shd w:val="clear" w:color="auto" w:fill="FFFFFF" w:themeFill="background1"/>
            <w:vAlign w:val="center"/>
          </w:tcPr>
          <w:p w14:paraId="39FFA25B">
            <w:pPr>
              <w:pStyle w:val="11"/>
              <w:keepNext w:val="0"/>
              <w:keepLines w:val="0"/>
              <w:widowControl/>
              <w:suppressLineNumbers w:val="0"/>
              <w:kinsoku w:val="0"/>
              <w:autoSpaceDE w:val="0"/>
              <w:autoSpaceDN w:val="0"/>
              <w:adjustRightInd w:val="0"/>
              <w:snapToGrid w:val="0"/>
              <w:spacing w:before="40" w:beforeAutospacing="0" w:after="0" w:afterAutospacing="0"/>
              <w:ind w:left="62" w:leftChars="0" w:right="57" w:rightChars="0"/>
              <w:jc w:val="both"/>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人工智能应用基础</w:t>
            </w:r>
          </w:p>
        </w:tc>
        <w:tc>
          <w:tcPr>
            <w:tcW w:w="1452" w:type="pct"/>
            <w:shd w:val="clear" w:color="auto" w:fill="FFFFFF" w:themeFill="background1"/>
            <w:vAlign w:val="center"/>
          </w:tcPr>
          <w:p w14:paraId="46D53D46">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通过理论与实践一体化的教学设计，使学生建立对人工智能（AI）的宏观认知，掌握AI核心技术的直观原理与典型应用场景，具备使用零代码AI工具和提示词工程解决实际问题的能力；引导学生理解AI伦理与社会影响，树立“技术向善”的职业价值观，培养面向未来的“智能工匠”素养。</w:t>
            </w:r>
          </w:p>
        </w:tc>
        <w:tc>
          <w:tcPr>
            <w:tcW w:w="1276" w:type="pct"/>
            <w:shd w:val="clear" w:color="auto" w:fill="FFFFFF" w:themeFill="background1"/>
            <w:vAlign w:val="center"/>
          </w:tcPr>
          <w:p w14:paraId="3724FF17">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AI通识：人工智能基本概念、发展简史、技术三驾马车（数据、算法、算力）。</w:t>
            </w:r>
          </w:p>
          <w:p w14:paraId="75DCA344">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核心技术：机器学习、计算机视觉、自然语言处理（NLP）、生成式AI（AIGC）的直观原理与产业案例。</w:t>
            </w:r>
          </w:p>
          <w:p w14:paraId="2B471AF9">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行业应用：结合柳州特色产业（汽车制造、螺蛳粉电商等）的AI+智能制造、新零售、大健康、智慧城市等场景分析。</w:t>
            </w:r>
          </w:p>
          <w:p w14:paraId="4971F789">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实践技能：零代码AI平台（如百度EasyDL）操作、提示词工程（Prompt Engineering）实战、数据素养基础。</w:t>
            </w:r>
          </w:p>
          <w:p w14:paraId="68756827">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伦理思辨：AI偏见与隐私风险、深度伪造（Deepfake）应对、无人驾驶伦理困境等案例讨论。</w:t>
            </w:r>
          </w:p>
          <w:p w14:paraId="6A552AEC">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lang w:val="en-US" w:eastAsia="zh-CN" w:bidi="ar"/>
              </w:rPr>
            </w:pPr>
          </w:p>
        </w:tc>
        <w:tc>
          <w:tcPr>
            <w:tcW w:w="1118" w:type="pct"/>
            <w:shd w:val="clear" w:color="auto" w:fill="FFFFFF" w:themeFill="background1"/>
            <w:vAlign w:val="center"/>
          </w:tcPr>
          <w:p w14:paraId="55DE3842">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1.教学形式：线上线下混合式教学，配套案例实训。</w:t>
            </w:r>
          </w:p>
          <w:p w14:paraId="1EE3A208">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2.考核要求：全过程多元考核，课程成绩=线上互动（30%）+实践任务（40%）+伦理思辨报告（30%）。</w:t>
            </w:r>
          </w:p>
          <w:p w14:paraId="0C5B2E5A">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3.教室要求：计算机机房需满足1人1机，能访问AI工具平台（如Qwen、Midjourney、EasyDL、KIMI）。网络支持实时调用AI生成式工具，配备极域教辅软件及超星课程平台。</w:t>
            </w:r>
          </w:p>
          <w:p w14:paraId="156A9477">
            <w:pPr>
              <w:pStyle w:val="11"/>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4.资源配套：教材提供PPT、案例素材库。</w:t>
            </w:r>
          </w:p>
        </w:tc>
      </w:tr>
    </w:tbl>
    <w:p w14:paraId="235DE777">
      <w:pPr>
        <w:pStyle w:val="4"/>
        <w:spacing w:before="0" w:after="0" w:line="240" w:lineRule="auto"/>
        <w:ind w:firstLine="560" w:firstLineChars="200"/>
        <w:rPr>
          <w:rFonts w:hint="eastAsia" w:ascii="宋体" w:hAnsi="宋体" w:eastAsia="宋体" w:cs="宋体"/>
          <w:b w:val="0"/>
          <w:bCs/>
          <w:sz w:val="28"/>
          <w:szCs w:val="21"/>
          <w:lang w:eastAsia="zh-CN"/>
        </w:rPr>
      </w:pPr>
      <w:r>
        <w:rPr>
          <w:rFonts w:hint="eastAsia" w:ascii="宋体" w:hAnsi="宋体" w:eastAsia="宋体" w:cs="宋体"/>
          <w:b w:val="0"/>
          <w:bCs/>
          <w:sz w:val="28"/>
          <w:szCs w:val="21"/>
          <w:lang w:val="en-US" w:eastAsia="zh-CN"/>
        </w:rPr>
        <w:t>2.</w:t>
      </w:r>
      <w:r>
        <w:rPr>
          <w:rFonts w:hint="eastAsia" w:ascii="宋体" w:hAnsi="宋体" w:eastAsia="宋体" w:cs="宋体"/>
          <w:b w:val="0"/>
          <w:bCs/>
          <w:sz w:val="28"/>
          <w:szCs w:val="21"/>
          <w:lang w:eastAsia="zh-CN"/>
        </w:rPr>
        <w:t>专业</w:t>
      </w:r>
      <w:r>
        <w:rPr>
          <w:rFonts w:hint="eastAsia" w:ascii="宋体" w:hAnsi="宋体" w:eastAsia="宋体" w:cs="宋体"/>
          <w:b w:val="0"/>
          <w:bCs/>
          <w:sz w:val="28"/>
          <w:szCs w:val="21"/>
          <w:lang w:val="en-US" w:eastAsia="zh-CN"/>
        </w:rPr>
        <w:t>技能</w:t>
      </w:r>
      <w:r>
        <w:rPr>
          <w:rFonts w:hint="eastAsia" w:ascii="宋体" w:hAnsi="宋体" w:eastAsia="宋体" w:cs="宋体"/>
          <w:b w:val="0"/>
          <w:bCs/>
          <w:sz w:val="28"/>
          <w:szCs w:val="21"/>
          <w:lang w:eastAsia="zh-CN"/>
        </w:rPr>
        <w:t>体系</w:t>
      </w:r>
    </w:p>
    <w:p w14:paraId="077F3C3F">
      <w:pPr>
        <w:pStyle w:val="4"/>
        <w:spacing w:before="0" w:after="0" w:line="240" w:lineRule="auto"/>
        <w:ind w:firstLine="560" w:firstLineChars="200"/>
        <w:rPr>
          <w:rFonts w:hint="eastAsia" w:ascii="宋体" w:hAnsi="宋体" w:eastAsia="宋体" w:cs="宋体"/>
          <w:b w:val="0"/>
          <w:bCs/>
          <w:sz w:val="28"/>
          <w:szCs w:val="21"/>
        </w:rPr>
      </w:pPr>
      <w:r>
        <w:rPr>
          <w:rFonts w:hint="eastAsia" w:ascii="宋体" w:hAnsi="宋体" w:eastAsia="宋体" w:cs="宋体"/>
          <w:b w:val="0"/>
          <w:bCs/>
          <w:sz w:val="28"/>
          <w:szCs w:val="21"/>
          <w:lang w:eastAsia="zh-CN"/>
        </w:rPr>
        <w:t>（</w:t>
      </w:r>
      <w:r>
        <w:rPr>
          <w:rFonts w:hint="eastAsia" w:ascii="宋体" w:hAnsi="宋体" w:eastAsia="宋体" w:cs="宋体"/>
          <w:b w:val="0"/>
          <w:bCs/>
          <w:sz w:val="28"/>
          <w:szCs w:val="21"/>
          <w:lang w:val="en-US" w:eastAsia="zh-CN"/>
        </w:rPr>
        <w:t>1</w:t>
      </w:r>
      <w:r>
        <w:rPr>
          <w:rFonts w:hint="eastAsia" w:ascii="宋体" w:hAnsi="宋体" w:eastAsia="宋体" w:cs="宋体"/>
          <w:b w:val="0"/>
          <w:bCs/>
          <w:sz w:val="28"/>
          <w:szCs w:val="21"/>
          <w:lang w:eastAsia="zh-CN"/>
        </w:rPr>
        <w:t>）</w:t>
      </w:r>
      <w:r>
        <w:rPr>
          <w:rFonts w:hint="eastAsia" w:ascii="宋体" w:hAnsi="宋体" w:eastAsia="宋体" w:cs="宋体"/>
          <w:b w:val="0"/>
          <w:bCs/>
          <w:sz w:val="28"/>
          <w:szCs w:val="21"/>
        </w:rPr>
        <w:t>专业课程结构表</w:t>
      </w:r>
    </w:p>
    <w:p w14:paraId="41C17B6B">
      <w:pPr>
        <w:spacing w:line="360" w:lineRule="auto"/>
        <w:ind w:firstLine="560" w:firstLineChars="200"/>
        <w:rPr>
          <w:rFonts w:hint="eastAsia" w:ascii="宋体" w:hAnsi="宋体" w:eastAsia="宋体" w:cs="宋体"/>
          <w:b w:val="0"/>
          <w:bCs/>
          <w:kern w:val="2"/>
          <w:sz w:val="28"/>
          <w:szCs w:val="21"/>
          <w:lang w:val="en-US" w:eastAsia="zh-CN" w:bidi="ar-SA"/>
        </w:rPr>
      </w:pPr>
      <w:r>
        <w:rPr>
          <w:rFonts w:hint="eastAsia" w:ascii="宋体" w:hAnsi="宋体" w:eastAsia="宋体" w:cs="宋体"/>
          <w:b w:val="0"/>
          <w:bCs/>
          <w:kern w:val="2"/>
          <w:sz w:val="28"/>
          <w:szCs w:val="21"/>
          <w:lang w:val="en-US" w:eastAsia="zh-CN" w:bidi="ar-SA"/>
        </w:rPr>
        <w:t>专业课程有专业通识课程、专业基础课程、专业核心课、专业拓展课程、综合实践课程、专业选修课等，具体的专业课程结构及课程名称，见表6-4：第一课堂进程安排表。</w:t>
      </w:r>
    </w:p>
    <w:p w14:paraId="68742379">
      <w:pPr>
        <w:pStyle w:val="4"/>
        <w:spacing w:before="0" w:after="0" w:line="240" w:lineRule="auto"/>
        <w:ind w:firstLine="560" w:firstLineChars="200"/>
        <w:rPr>
          <w:rFonts w:hint="eastAsia" w:ascii="宋体" w:hAnsi="宋体" w:eastAsia="宋体" w:cs="宋体"/>
          <w:b w:val="0"/>
          <w:bCs/>
          <w:sz w:val="28"/>
          <w:szCs w:val="21"/>
        </w:rPr>
      </w:pPr>
      <w:r>
        <w:rPr>
          <w:rFonts w:hint="eastAsia" w:ascii="宋体" w:hAnsi="宋体" w:eastAsia="宋体" w:cs="宋体"/>
          <w:b w:val="0"/>
          <w:bCs/>
          <w:sz w:val="28"/>
          <w:szCs w:val="21"/>
          <w:lang w:eastAsia="zh-CN"/>
        </w:rPr>
        <w:t>（</w:t>
      </w:r>
      <w:r>
        <w:rPr>
          <w:rFonts w:hint="eastAsia" w:ascii="宋体" w:hAnsi="宋体" w:eastAsia="宋体" w:cs="宋体"/>
          <w:b w:val="0"/>
          <w:bCs/>
          <w:sz w:val="28"/>
          <w:szCs w:val="21"/>
          <w:lang w:val="en-US" w:eastAsia="zh-CN"/>
        </w:rPr>
        <w:t>2</w:t>
      </w:r>
      <w:r>
        <w:rPr>
          <w:rFonts w:hint="eastAsia" w:ascii="宋体" w:hAnsi="宋体" w:eastAsia="宋体" w:cs="宋体"/>
          <w:b w:val="0"/>
          <w:bCs/>
          <w:sz w:val="28"/>
          <w:szCs w:val="21"/>
          <w:lang w:eastAsia="zh-CN"/>
        </w:rPr>
        <w:t>）</w:t>
      </w:r>
      <w:r>
        <w:rPr>
          <w:rFonts w:hint="eastAsia" w:ascii="宋体" w:hAnsi="宋体" w:eastAsia="宋体" w:cs="宋体"/>
          <w:b w:val="0"/>
          <w:bCs/>
          <w:sz w:val="28"/>
          <w:szCs w:val="21"/>
        </w:rPr>
        <w:t>主要设置的专业课程</w:t>
      </w:r>
    </w:p>
    <w:p w14:paraId="735596F0">
      <w:pPr>
        <w:jc w:val="center"/>
        <w:rPr>
          <w:rFonts w:hint="eastAsia"/>
          <w:b/>
          <w:bCs/>
          <w:sz w:val="21"/>
          <w:szCs w:val="21"/>
        </w:rPr>
      </w:pPr>
      <w:r>
        <w:rPr>
          <w:rFonts w:hint="eastAsia"/>
          <w:b/>
          <w:bCs/>
          <w:sz w:val="21"/>
          <w:szCs w:val="21"/>
        </w:rPr>
        <w:t xml:space="preserve">表6-5专业基础课程描述 </w:t>
      </w:r>
    </w:p>
    <w:tbl>
      <w:tblPr>
        <w:tblStyle w:val="1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9"/>
        <w:gridCol w:w="1405"/>
        <w:gridCol w:w="2146"/>
        <w:gridCol w:w="2388"/>
        <w:gridCol w:w="1811"/>
      </w:tblGrid>
      <w:tr w14:paraId="2DCCC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1" w:type="pct"/>
            <w:vAlign w:val="center"/>
          </w:tcPr>
          <w:p w14:paraId="18A59160">
            <w:pPr>
              <w:keepNext w:val="0"/>
              <w:keepLines w:val="0"/>
              <w:suppressLineNumbers w:val="0"/>
              <w:spacing w:before="0" w:beforeAutospacing="0" w:after="0" w:afterAutospacing="0" w:line="240" w:lineRule="exact"/>
              <w:ind w:left="0" w:right="0"/>
              <w:jc w:val="center"/>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序号</w:t>
            </w:r>
          </w:p>
        </w:tc>
        <w:tc>
          <w:tcPr>
            <w:tcW w:w="824" w:type="pct"/>
            <w:vAlign w:val="center"/>
          </w:tcPr>
          <w:p w14:paraId="22C6DF4D">
            <w:pPr>
              <w:keepNext w:val="0"/>
              <w:keepLines w:val="0"/>
              <w:suppressLineNumbers w:val="0"/>
              <w:spacing w:before="0" w:beforeAutospacing="0" w:after="0" w:afterAutospacing="0" w:line="240" w:lineRule="exact"/>
              <w:ind w:left="0" w:right="0"/>
              <w:jc w:val="center"/>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课程名称</w:t>
            </w:r>
          </w:p>
        </w:tc>
        <w:tc>
          <w:tcPr>
            <w:tcW w:w="1259" w:type="pct"/>
            <w:vAlign w:val="center"/>
          </w:tcPr>
          <w:p w14:paraId="42715521">
            <w:pPr>
              <w:keepNext w:val="0"/>
              <w:keepLines w:val="0"/>
              <w:suppressLineNumbers w:val="0"/>
              <w:spacing w:before="0" w:beforeAutospacing="0" w:after="0" w:afterAutospacing="0" w:line="240" w:lineRule="exact"/>
              <w:ind w:left="0" w:right="0"/>
              <w:jc w:val="center"/>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课程目标</w:t>
            </w:r>
          </w:p>
        </w:tc>
        <w:tc>
          <w:tcPr>
            <w:tcW w:w="1401" w:type="pct"/>
            <w:vAlign w:val="center"/>
          </w:tcPr>
          <w:p w14:paraId="10DBA9C2">
            <w:pPr>
              <w:keepNext w:val="0"/>
              <w:keepLines w:val="0"/>
              <w:suppressLineNumbers w:val="0"/>
              <w:spacing w:before="0" w:beforeAutospacing="0" w:after="0" w:afterAutospacing="0" w:line="240" w:lineRule="exact"/>
              <w:ind w:left="0" w:right="0"/>
              <w:jc w:val="center"/>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主要内容</w:t>
            </w:r>
          </w:p>
        </w:tc>
        <w:tc>
          <w:tcPr>
            <w:tcW w:w="1062" w:type="pct"/>
            <w:vAlign w:val="center"/>
          </w:tcPr>
          <w:p w14:paraId="560C37FD">
            <w:pPr>
              <w:keepNext w:val="0"/>
              <w:keepLines w:val="0"/>
              <w:suppressLineNumbers w:val="0"/>
              <w:spacing w:before="0" w:beforeAutospacing="0" w:after="0" w:afterAutospacing="0" w:line="240" w:lineRule="exact"/>
              <w:ind w:left="0" w:right="0"/>
              <w:jc w:val="center"/>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教学要求</w:t>
            </w:r>
          </w:p>
        </w:tc>
      </w:tr>
      <w:tr w14:paraId="65AE2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1" w:type="pct"/>
            <w:vAlign w:val="center"/>
          </w:tcPr>
          <w:p w14:paraId="2500636E">
            <w:pPr>
              <w:keepNext w:val="0"/>
              <w:keepLines w:val="0"/>
              <w:suppressLineNumbers w:val="0"/>
              <w:spacing w:before="0" w:beforeAutospacing="0" w:after="0" w:afterAutospacing="0" w:line="240" w:lineRule="exact"/>
              <w:ind w:left="0" w:right="0"/>
              <w:jc w:val="center"/>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1</w:t>
            </w:r>
          </w:p>
        </w:tc>
        <w:tc>
          <w:tcPr>
            <w:tcW w:w="824" w:type="pct"/>
            <w:vAlign w:val="center"/>
          </w:tcPr>
          <w:p w14:paraId="1AF335A6">
            <w:pPr>
              <w:keepNext w:val="0"/>
              <w:keepLines w:val="0"/>
              <w:suppressLineNumbers w:val="0"/>
              <w:spacing w:before="0" w:beforeAutospacing="0" w:after="0" w:afterAutospacing="0" w:line="240" w:lineRule="exact"/>
              <w:ind w:left="0" w:right="0"/>
              <w:jc w:val="center"/>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入学教育与专业入门</w:t>
            </w:r>
          </w:p>
        </w:tc>
        <w:tc>
          <w:tcPr>
            <w:tcW w:w="1259" w:type="pct"/>
            <w:vAlign w:val="center"/>
          </w:tcPr>
          <w:p w14:paraId="2F97274F">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了解专业培养方案、课程设置及学科发展前景，明确学习方向‌；掌握学校规章制度、学籍管理要求及学习方法；</w:t>
            </w:r>
          </w:p>
          <w:p w14:paraId="445E9F85">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提升自主学习能力，</w:t>
            </w:r>
          </w:p>
          <w:p w14:paraId="7F5DEE1A">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培养团队协作与沟通能力，增强解决实际问题的能力‌；树立法纪观念和文明意识，强化安全防范与职业道德‌；激发爱校情怀，增强对校园文化的认同感‌。</w:t>
            </w:r>
          </w:p>
        </w:tc>
        <w:tc>
          <w:tcPr>
            <w:tcW w:w="1401" w:type="pct"/>
            <w:vAlign w:val="center"/>
          </w:tcPr>
          <w:p w14:paraId="713BC3E2">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‌1、专业思想教育‌</w:t>
            </w:r>
          </w:p>
          <w:p w14:paraId="233C3305">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2、适应性教育‌</w:t>
            </w:r>
          </w:p>
          <w:p w14:paraId="704225A4">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3、规范与安全教育‌</w:t>
            </w:r>
          </w:p>
          <w:p w14:paraId="72E8E3CE">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4、实践与拓展‌</w:t>
            </w:r>
          </w:p>
          <w:p w14:paraId="4122C97E">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p>
        </w:tc>
        <w:tc>
          <w:tcPr>
            <w:tcW w:w="1062" w:type="pct"/>
            <w:vAlign w:val="center"/>
          </w:tcPr>
          <w:p w14:paraId="5BCC9E5E">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1、教学方法‌：理论结合实践、案例教学</w:t>
            </w:r>
          </w:p>
          <w:p w14:paraId="273B0288">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‌2、考核方式‌：过程考核（50%）：出勤率、课堂参与度及小组任务完成情况‌；期末考核。</w:t>
            </w:r>
          </w:p>
          <w:p w14:paraId="105D485F">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p>
        </w:tc>
      </w:tr>
      <w:tr w14:paraId="4C0C8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1" w:type="pct"/>
            <w:vAlign w:val="center"/>
          </w:tcPr>
          <w:p w14:paraId="660B71DA">
            <w:pPr>
              <w:keepNext w:val="0"/>
              <w:keepLines w:val="0"/>
              <w:suppressLineNumbers w:val="0"/>
              <w:spacing w:before="0" w:beforeAutospacing="0" w:after="0" w:afterAutospacing="0" w:line="240" w:lineRule="exact"/>
              <w:ind w:left="0" w:right="0"/>
              <w:jc w:val="center"/>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2</w:t>
            </w:r>
          </w:p>
        </w:tc>
        <w:tc>
          <w:tcPr>
            <w:tcW w:w="824" w:type="pct"/>
            <w:vAlign w:val="center"/>
          </w:tcPr>
          <w:p w14:paraId="601BA477">
            <w:pPr>
              <w:keepNext w:val="0"/>
              <w:keepLines w:val="0"/>
              <w:suppressLineNumbers w:val="0"/>
              <w:spacing w:before="0" w:beforeAutospacing="0" w:after="0" w:afterAutospacing="0" w:line="240" w:lineRule="exact"/>
              <w:ind w:left="0" w:right="0"/>
              <w:jc w:val="center"/>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基础化学</w:t>
            </w:r>
          </w:p>
        </w:tc>
        <w:tc>
          <w:tcPr>
            <w:tcW w:w="1259" w:type="pct"/>
            <w:vAlign w:val="center"/>
          </w:tcPr>
          <w:p w14:paraId="72B186F5">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掌握物质的量及其计算；掌握化学方程式的书写及计算、物质的结构基础知识；掌握</w:t>
            </w:r>
          </w:p>
          <w:p w14:paraId="1F935CBE">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氧化还原反应及其计算；掌握化学反应速率及化学平衡；掌握水溶液中酸、碱、盐的</w:t>
            </w:r>
          </w:p>
          <w:p w14:paraId="3FAB9C0B">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平衡；了解重要的金属及其化合物、非金属及其化合物，了解电化学基础知识及应用；培养学生的科学精神和社会责任感；强调实验研究和推理证明的精神，培养学生的创新意识和探究精神。</w:t>
            </w:r>
          </w:p>
        </w:tc>
        <w:tc>
          <w:tcPr>
            <w:tcW w:w="1401" w:type="pct"/>
            <w:vAlign w:val="center"/>
          </w:tcPr>
          <w:p w14:paraId="587EB057">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1、元素周期律</w:t>
            </w:r>
          </w:p>
          <w:p w14:paraId="5B75D303">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2、物质的量及其计算</w:t>
            </w:r>
          </w:p>
          <w:p w14:paraId="42D2E8FA">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3、物质的结构</w:t>
            </w:r>
          </w:p>
          <w:p w14:paraId="5240355C">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4、氧化还原反应</w:t>
            </w:r>
          </w:p>
          <w:p w14:paraId="53F40B3A">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5、化学反应速率及化学平衡</w:t>
            </w:r>
          </w:p>
          <w:p w14:paraId="24389102">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6、水溶液中酸、碱、盐的平衡</w:t>
            </w:r>
          </w:p>
          <w:p w14:paraId="29A58E74">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7、电化学基础知识</w:t>
            </w:r>
          </w:p>
          <w:p w14:paraId="67FF0659">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8、实训课</w:t>
            </w:r>
          </w:p>
        </w:tc>
        <w:tc>
          <w:tcPr>
            <w:tcW w:w="1062" w:type="pct"/>
            <w:vAlign w:val="center"/>
          </w:tcPr>
          <w:p w14:paraId="4BB5E3B5">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1、教学方法‌：理论结合实验：通过演示实验强化理解‌。</w:t>
            </w:r>
          </w:p>
          <w:p w14:paraId="3C6A783C">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‌2、考核方式‌：过程考核（50%）：实验报告、课堂测验‌；期末考核（50%）：综合实验设计与理论考试‌</w:t>
            </w:r>
          </w:p>
          <w:p w14:paraId="42A52F1C">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3、教材：需包含《基础化学》及《化学实验指南》‌</w:t>
            </w:r>
          </w:p>
          <w:p w14:paraId="1358ADB4">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4、工具：实验仪器</w:t>
            </w:r>
          </w:p>
        </w:tc>
      </w:tr>
      <w:tr w14:paraId="15BF8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1" w:type="pct"/>
            <w:vAlign w:val="center"/>
          </w:tcPr>
          <w:p w14:paraId="387C35F7">
            <w:pPr>
              <w:keepNext w:val="0"/>
              <w:keepLines w:val="0"/>
              <w:suppressLineNumbers w:val="0"/>
              <w:spacing w:before="0" w:beforeAutospacing="0" w:after="0" w:afterAutospacing="0" w:line="240" w:lineRule="exact"/>
              <w:ind w:left="0" w:right="0"/>
              <w:jc w:val="center"/>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3</w:t>
            </w:r>
          </w:p>
        </w:tc>
        <w:tc>
          <w:tcPr>
            <w:tcW w:w="824" w:type="pct"/>
            <w:vAlign w:val="center"/>
          </w:tcPr>
          <w:p w14:paraId="102F2458">
            <w:pPr>
              <w:keepNext w:val="0"/>
              <w:keepLines w:val="0"/>
              <w:suppressLineNumbers w:val="0"/>
              <w:spacing w:before="0" w:beforeAutospacing="0" w:after="0" w:afterAutospacing="0" w:line="240" w:lineRule="exact"/>
              <w:ind w:left="0" w:right="0"/>
              <w:jc w:val="center"/>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分析及操作技能</w:t>
            </w:r>
          </w:p>
        </w:tc>
        <w:tc>
          <w:tcPr>
            <w:tcW w:w="1259" w:type="pct"/>
            <w:vAlign w:val="center"/>
          </w:tcPr>
          <w:p w14:paraId="6B81B688">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掌握分析及操作技能的基本理论，包括实验设计、数据采集与处理、误差分析等核心概念‌；</w:t>
            </w:r>
          </w:p>
          <w:p w14:paraId="7B91EEC0">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理解不同分析技术的原理及适用场景‌；能够独立完成实验操作，包括仪器校准、样品制备、数据记录与分析‌；具备解决实验过程中突发问题的能力；培养严谨的科学态度和团队协作能力，强化实验室安全与规范意识‌。</w:t>
            </w:r>
          </w:p>
        </w:tc>
        <w:tc>
          <w:tcPr>
            <w:tcW w:w="1401" w:type="pct"/>
            <w:vAlign w:val="center"/>
          </w:tcPr>
          <w:p w14:paraId="7124CC2D">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1、分析化学基础知识</w:t>
            </w:r>
          </w:p>
          <w:p w14:paraId="0738FFB1">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2、酸碱滴定分析</w:t>
            </w:r>
          </w:p>
          <w:p w14:paraId="68D9EBED">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3、配位滴定分析</w:t>
            </w:r>
          </w:p>
          <w:p w14:paraId="4F19B013">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4、称量分析</w:t>
            </w:r>
          </w:p>
          <w:p w14:paraId="606EEC52">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5、氧化还原滴定分析</w:t>
            </w:r>
          </w:p>
          <w:p w14:paraId="1639C94A">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5、分光光度法及其应用</w:t>
            </w:r>
          </w:p>
          <w:p w14:paraId="28813117">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6、原子光谱法</w:t>
            </w:r>
          </w:p>
        </w:tc>
        <w:tc>
          <w:tcPr>
            <w:tcW w:w="1062" w:type="pct"/>
            <w:vAlign w:val="center"/>
          </w:tcPr>
          <w:p w14:paraId="7C5B6B8F">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1、理论结合实操：通过演示实验（如标准曲线绘制）强化理解‌</w:t>
            </w:r>
          </w:p>
          <w:p w14:paraId="1C84EAC4">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2、考核方式‌：过程考核（50%）：实验操作评分、课堂参与度‌；期末考核（50%）。</w:t>
            </w:r>
          </w:p>
          <w:p w14:paraId="475B6B98">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‌3、教材：需包含《分析化学实验指南》行业标准。</w:t>
            </w:r>
          </w:p>
          <w:p w14:paraId="7F450436">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p>
        </w:tc>
      </w:tr>
      <w:tr w14:paraId="3678C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1" w:type="pct"/>
            <w:vAlign w:val="center"/>
          </w:tcPr>
          <w:p w14:paraId="36A1B042">
            <w:pPr>
              <w:keepNext w:val="0"/>
              <w:keepLines w:val="0"/>
              <w:suppressLineNumbers w:val="0"/>
              <w:spacing w:before="0" w:beforeAutospacing="0" w:after="0" w:afterAutospacing="0" w:line="240" w:lineRule="exact"/>
              <w:ind w:left="0" w:right="0"/>
              <w:jc w:val="center"/>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4</w:t>
            </w:r>
          </w:p>
        </w:tc>
        <w:tc>
          <w:tcPr>
            <w:tcW w:w="824" w:type="pct"/>
            <w:vAlign w:val="center"/>
          </w:tcPr>
          <w:p w14:paraId="73F3A486">
            <w:pPr>
              <w:keepNext w:val="0"/>
              <w:keepLines w:val="0"/>
              <w:suppressLineNumbers w:val="0"/>
              <w:spacing w:before="0" w:beforeAutospacing="0" w:after="0" w:afterAutospacing="0" w:line="240" w:lineRule="exact"/>
              <w:ind w:left="0" w:right="0"/>
              <w:jc w:val="center"/>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环境微生物</w:t>
            </w:r>
          </w:p>
        </w:tc>
        <w:tc>
          <w:tcPr>
            <w:tcW w:w="1259" w:type="pct"/>
            <w:vAlign w:val="center"/>
          </w:tcPr>
          <w:p w14:paraId="64FB8CA2">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掌握微生物的形态结构、生理生化特性、生长繁殖规律及遗传变异机制‌；理解微生物在物质循环（如碳、氮循环）及环境污染治理中的作用‌；能够运用微生物学技术解决环境问题；具备微生物培养、分离鉴定及环境监测的实践能力‌；培养科学探究精神，强化微生物资源利用与生态保护的意识‌。</w:t>
            </w:r>
          </w:p>
        </w:tc>
        <w:tc>
          <w:tcPr>
            <w:tcW w:w="1401" w:type="pct"/>
            <w:vAlign w:val="center"/>
          </w:tcPr>
          <w:p w14:paraId="3371CE26">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1、微生物分类与生态：细菌、真菌、病毒等类群的特征及生态功能‌</w:t>
            </w:r>
          </w:p>
          <w:p w14:paraId="32F7E1D3">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2、微生物代谢与遗传</w:t>
            </w:r>
          </w:p>
          <w:p w14:paraId="1C7E6D3F">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3、环境工程应用：废水生物处理、废气生物净化、</w:t>
            </w:r>
          </w:p>
          <w:p w14:paraId="214F08AE">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4、实验技术</w:t>
            </w:r>
          </w:p>
        </w:tc>
        <w:tc>
          <w:tcPr>
            <w:tcW w:w="1062" w:type="pct"/>
            <w:vAlign w:val="center"/>
          </w:tcPr>
          <w:p w14:paraId="18D95E7B">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1、教学方法‌：理论结合实验以及项目驱动</w:t>
            </w:r>
          </w:p>
          <w:p w14:paraId="360B97E7">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2、考核方式‌：过程考核（50%）：实验报告、单元测验；</w:t>
            </w:r>
          </w:p>
          <w:p w14:paraId="142B28E0">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期末考核（50%）：综合案例分析。</w:t>
            </w:r>
          </w:p>
          <w:p w14:paraId="2BEA46E0">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‌3、教材：需包含《环境微生物学》及《微生物学实验指南》‌</w:t>
            </w:r>
          </w:p>
          <w:p w14:paraId="700CCF47">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4、工具：显微镜、微生物培养箱等‌</w:t>
            </w:r>
          </w:p>
        </w:tc>
      </w:tr>
      <w:tr w14:paraId="07B05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1" w:type="pct"/>
            <w:vAlign w:val="center"/>
          </w:tcPr>
          <w:p w14:paraId="50EBEA4D">
            <w:pPr>
              <w:keepNext w:val="0"/>
              <w:keepLines w:val="0"/>
              <w:suppressLineNumbers w:val="0"/>
              <w:spacing w:before="0" w:beforeAutospacing="0" w:after="0" w:afterAutospacing="0" w:line="240" w:lineRule="exact"/>
              <w:ind w:left="0" w:right="0"/>
              <w:jc w:val="center"/>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5</w:t>
            </w:r>
          </w:p>
        </w:tc>
        <w:tc>
          <w:tcPr>
            <w:tcW w:w="824" w:type="pct"/>
            <w:vAlign w:val="center"/>
          </w:tcPr>
          <w:p w14:paraId="05885B53">
            <w:pPr>
              <w:keepNext w:val="0"/>
              <w:keepLines w:val="0"/>
              <w:suppressLineNumbers w:val="0"/>
              <w:spacing w:before="0" w:beforeAutospacing="0" w:after="0" w:afterAutospacing="0" w:line="240" w:lineRule="exact"/>
              <w:ind w:left="0" w:right="0"/>
              <w:jc w:val="center"/>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建筑识图与制图</w:t>
            </w:r>
          </w:p>
        </w:tc>
        <w:tc>
          <w:tcPr>
            <w:tcW w:w="1259" w:type="pct"/>
            <w:vAlign w:val="center"/>
          </w:tcPr>
          <w:p w14:paraId="5B244057">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掌握建筑施工图的基本组成及投影原理；理解制图标准中图幅、比例、线型、符号等规范；能够识读和绘制建筑图纸；具备分析施工图错误的能力‌；培养严谨的工程思维，强化标准化制图意识</w:t>
            </w:r>
          </w:p>
        </w:tc>
        <w:tc>
          <w:tcPr>
            <w:tcW w:w="1401" w:type="pct"/>
            <w:vAlign w:val="center"/>
          </w:tcPr>
          <w:p w14:paraId="4BEA0F2E">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1、投影原理</w:t>
            </w:r>
          </w:p>
          <w:p w14:paraId="6D5524F6">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2、图纸组成</w:t>
            </w:r>
          </w:p>
          <w:p w14:paraId="64DEBDE5">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3、定位轴线编号</w:t>
            </w:r>
          </w:p>
          <w:p w14:paraId="06814450">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4、标高标注</w:t>
            </w:r>
          </w:p>
          <w:p w14:paraId="2826721A">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5、制图规范：</w:t>
            </w:r>
          </w:p>
          <w:p w14:paraId="65F41C65">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6、线型用途</w:t>
            </w:r>
          </w:p>
          <w:p w14:paraId="50182F26">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7、实践模块‌</w:t>
            </w:r>
          </w:p>
          <w:p w14:paraId="4AD5AED4">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p>
          <w:p w14:paraId="18C5247F">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p>
        </w:tc>
        <w:tc>
          <w:tcPr>
            <w:tcW w:w="1062" w:type="pct"/>
            <w:vAlign w:val="center"/>
          </w:tcPr>
          <w:p w14:paraId="0A8EFB0E">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1、教学方法‌：理论结合案例：通过典型图纸解析制图逻辑‌；项目驱动：分组完成从识图到制图的全流程任务‌。</w:t>
            </w:r>
          </w:p>
          <w:p w14:paraId="402074B9">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2、考核方式‌：过程考核（60%）：图纸识读作业、尺寸标注练习‌；期末考核（40%）：综合制图项目</w:t>
            </w:r>
          </w:p>
          <w:p w14:paraId="59F3B693">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3、参考资料：需包含《建筑工程制图与识图》及标准‌</w:t>
            </w:r>
          </w:p>
          <w:p w14:paraId="5E15DC46">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4、工具：CAD软件、绘图仪器</w:t>
            </w:r>
          </w:p>
        </w:tc>
      </w:tr>
    </w:tbl>
    <w:p w14:paraId="2AEA9C43">
      <w:pPr>
        <w:jc w:val="center"/>
        <w:rPr>
          <w:rFonts w:hint="eastAsia"/>
          <w:b/>
          <w:bCs/>
          <w:sz w:val="21"/>
          <w:szCs w:val="21"/>
        </w:rPr>
      </w:pPr>
      <w:bookmarkStart w:id="44" w:name="_Toc29274"/>
      <w:bookmarkStart w:id="45" w:name="_Toc2697"/>
    </w:p>
    <w:p w14:paraId="76313B9A">
      <w:pPr>
        <w:jc w:val="center"/>
        <w:rPr>
          <w:rFonts w:hint="eastAsia"/>
          <w:b/>
          <w:bCs/>
          <w:sz w:val="21"/>
          <w:szCs w:val="21"/>
        </w:rPr>
      </w:pPr>
    </w:p>
    <w:p w14:paraId="6E631F1B">
      <w:pPr>
        <w:jc w:val="center"/>
        <w:rPr>
          <w:b/>
          <w:bCs/>
          <w:sz w:val="21"/>
          <w:szCs w:val="21"/>
        </w:rPr>
      </w:pPr>
      <w:r>
        <w:rPr>
          <w:rFonts w:hint="eastAsia"/>
          <w:b/>
          <w:bCs/>
          <w:sz w:val="21"/>
          <w:szCs w:val="21"/>
        </w:rPr>
        <w:t>表6-</w:t>
      </w:r>
      <w:r>
        <w:rPr>
          <w:rFonts w:hint="eastAsia"/>
          <w:b/>
          <w:bCs/>
          <w:sz w:val="21"/>
          <w:szCs w:val="21"/>
          <w:lang w:val="en-US" w:eastAsia="zh-CN"/>
        </w:rPr>
        <w:t>6</w:t>
      </w:r>
      <w:r>
        <w:rPr>
          <w:rFonts w:hint="eastAsia"/>
          <w:b/>
          <w:bCs/>
          <w:sz w:val="21"/>
          <w:szCs w:val="21"/>
        </w:rPr>
        <w:t xml:space="preserve"> 专业核心课程描述</w:t>
      </w:r>
      <w:bookmarkEnd w:id="44"/>
      <w:bookmarkEnd w:id="45"/>
    </w:p>
    <w:tbl>
      <w:tblPr>
        <w:tblStyle w:val="1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7"/>
        <w:gridCol w:w="1273"/>
        <w:gridCol w:w="2494"/>
        <w:gridCol w:w="2163"/>
        <w:gridCol w:w="1902"/>
      </w:tblGrid>
      <w:tr w14:paraId="2A10F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03" w:type="pct"/>
            <w:vAlign w:val="center"/>
          </w:tcPr>
          <w:p w14:paraId="55F9B933">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序号</w:t>
            </w:r>
          </w:p>
        </w:tc>
        <w:tc>
          <w:tcPr>
            <w:tcW w:w="747" w:type="pct"/>
            <w:vAlign w:val="center"/>
          </w:tcPr>
          <w:p w14:paraId="6B81C3B3">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课程名称</w:t>
            </w:r>
          </w:p>
        </w:tc>
        <w:tc>
          <w:tcPr>
            <w:tcW w:w="1463" w:type="pct"/>
            <w:vAlign w:val="center"/>
          </w:tcPr>
          <w:p w14:paraId="7559ED41">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课程目标</w:t>
            </w:r>
          </w:p>
        </w:tc>
        <w:tc>
          <w:tcPr>
            <w:tcW w:w="1269" w:type="pct"/>
            <w:vAlign w:val="center"/>
          </w:tcPr>
          <w:p w14:paraId="58B8A139">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主要内容</w:t>
            </w:r>
          </w:p>
        </w:tc>
        <w:tc>
          <w:tcPr>
            <w:tcW w:w="1116" w:type="pct"/>
            <w:vAlign w:val="center"/>
          </w:tcPr>
          <w:p w14:paraId="0E01BC9A">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教学要求</w:t>
            </w:r>
          </w:p>
        </w:tc>
      </w:tr>
      <w:tr w14:paraId="065D6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3" w:type="pct"/>
            <w:vAlign w:val="center"/>
          </w:tcPr>
          <w:p w14:paraId="0ECB3059">
            <w:pPr>
              <w:keepNext w:val="0"/>
              <w:keepLines w:val="0"/>
              <w:widowControl/>
              <w:suppressLineNumbers w:val="0"/>
              <w:spacing w:before="0" w:beforeAutospacing="0" w:after="0" w:afterAutospacing="0" w:line="240" w:lineRule="exact"/>
              <w:ind w:left="0" w:right="0"/>
              <w:jc w:val="center"/>
              <w:textAlignment w:val="center"/>
              <w:rPr>
                <w:rFonts w:hint="default"/>
                <w:sz w:val="21"/>
                <w:szCs w:val="16"/>
              </w:rPr>
            </w:pPr>
            <w:r>
              <w:rPr>
                <w:rFonts w:hint="eastAsia" w:ascii="宋体" w:hAnsi="宋体" w:eastAsia="宋体" w:cs="宋体"/>
                <w:color w:val="000000"/>
                <w:kern w:val="0"/>
                <w:sz w:val="21"/>
                <w:szCs w:val="21"/>
                <w:lang w:bidi="ar"/>
              </w:rPr>
              <w:t>1</w:t>
            </w:r>
          </w:p>
        </w:tc>
        <w:tc>
          <w:tcPr>
            <w:tcW w:w="747" w:type="pct"/>
            <w:vAlign w:val="center"/>
          </w:tcPr>
          <w:p w14:paraId="0DA3942D">
            <w:pPr>
              <w:keepNext w:val="0"/>
              <w:keepLines w:val="0"/>
              <w:widowControl/>
              <w:suppressLineNumbers w:val="0"/>
              <w:spacing w:before="0" w:beforeAutospacing="0" w:after="0" w:afterAutospacing="0"/>
              <w:ind w:left="0" w:right="0"/>
              <w:jc w:val="left"/>
              <w:rPr>
                <w:rFonts w:hint="default"/>
                <w:sz w:val="21"/>
                <w:szCs w:val="16"/>
              </w:rPr>
            </w:pPr>
            <w:r>
              <w:rPr>
                <w:rFonts w:hint="eastAsia" w:ascii="宋体" w:hAnsi="宋体" w:eastAsia="宋体" w:cs="宋体"/>
                <w:color w:val="000000"/>
                <w:kern w:val="0"/>
                <w:sz w:val="18"/>
                <w:szCs w:val="18"/>
                <w:lang w:val="en-US" w:eastAsia="zh-CN" w:bidi="ar"/>
              </w:rPr>
              <w:t>水环境监测</w:t>
            </w:r>
          </w:p>
        </w:tc>
        <w:tc>
          <w:tcPr>
            <w:tcW w:w="1463" w:type="pct"/>
            <w:vAlign w:val="center"/>
          </w:tcPr>
          <w:p w14:paraId="0B18CEFD">
            <w:pPr>
              <w:keepNext w:val="0"/>
              <w:keepLines w:val="0"/>
              <w:suppressLineNumbers w:val="0"/>
              <w:spacing w:before="0" w:beforeAutospacing="0" w:after="0" w:afterAutospacing="0" w:line="240" w:lineRule="exact"/>
              <w:ind w:left="0" w:right="0"/>
              <w:rPr>
                <w:rFonts w:hint="default"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通过本课程的学习，了解水环境监测技术主要研究内容及国内外发展动态。掌握水资源、水污染的分类、水环境调查、监测方案制定、样品采集、样品保存与预处理、实验室分析、数据处理、评价与质控保证等知识，具备开展环境调查，监测方案制定，样品采集，样品分析，数据处理与监测报告撰写等能力。</w:t>
            </w:r>
          </w:p>
        </w:tc>
        <w:tc>
          <w:tcPr>
            <w:tcW w:w="1269" w:type="pct"/>
            <w:vAlign w:val="center"/>
          </w:tcPr>
          <w:p w14:paraId="35379BE8">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理论部分：</w:t>
            </w:r>
          </w:p>
          <w:p w14:paraId="324CEC02">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 xml:space="preserve">1.水和废水样品的常规采集、保存与预处理 </w:t>
            </w:r>
          </w:p>
          <w:p w14:paraId="48D53955">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 xml:space="preserve">方法。 </w:t>
            </w:r>
          </w:p>
          <w:p w14:paraId="27A06F2D">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 xml:space="preserve">2.智能化采样技术。 </w:t>
            </w:r>
          </w:p>
          <w:p w14:paraId="3D5818D5">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3.常规水质指标的检测分析技术。</w:t>
            </w:r>
          </w:p>
          <w:p w14:paraId="6FDAA674">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 xml:space="preserve">4. 数据处理与原始记录的规范填写方法。 </w:t>
            </w:r>
          </w:p>
          <w:p w14:paraId="76936650">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 xml:space="preserve">5. 监测报告的内容和格式体例要求。 </w:t>
            </w:r>
          </w:p>
          <w:p w14:paraId="72473075">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 xml:space="preserve">6. 监测过程质量控制与保证措施。 </w:t>
            </w:r>
          </w:p>
          <w:p w14:paraId="1869EDB7">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实践部分：</w:t>
            </w:r>
          </w:p>
          <w:p w14:paraId="65CCE7AB">
            <w:pPr>
              <w:keepNext w:val="0"/>
              <w:keepLines w:val="0"/>
              <w:suppressLineNumbers w:val="0"/>
              <w:spacing w:before="0" w:beforeAutospacing="0" w:after="0" w:afterAutospacing="0" w:line="240" w:lineRule="exact"/>
              <w:ind w:left="0" w:right="0"/>
              <w:rPr>
                <w:rFonts w:hint="default"/>
                <w:sz w:val="21"/>
                <w:szCs w:val="16"/>
              </w:rPr>
            </w:pPr>
            <w:r>
              <w:rPr>
                <w:rFonts w:hint="eastAsia" w:ascii="Times New Roman" w:hAnsi="Times New Roman" w:cs="Times New Roman"/>
                <w:sz w:val="21"/>
                <w:szCs w:val="16"/>
                <w:lang w:val="en-US" w:eastAsia="zh-CN"/>
              </w:rPr>
              <w:t>1.水和废水采样、检测分析和监测报告撰写</w:t>
            </w:r>
          </w:p>
        </w:tc>
        <w:tc>
          <w:tcPr>
            <w:tcW w:w="1116" w:type="pct"/>
            <w:vAlign w:val="center"/>
          </w:tcPr>
          <w:p w14:paraId="66BCDB37">
            <w:pPr>
              <w:pStyle w:val="26"/>
              <w:keepNext w:val="0"/>
              <w:keepLines w:val="0"/>
              <w:suppressLineNumbers w:val="0"/>
              <w:spacing w:before="40" w:beforeAutospacing="0" w:after="0" w:afterAutospacing="0" w:line="240" w:lineRule="exact"/>
              <w:ind w:left="0" w:right="57" w:rightChars="0"/>
              <w:jc w:val="both"/>
              <w:rPr>
                <w:rFonts w:hint="eastAsia" w:ascii="仿宋" w:hAnsi="仿宋" w:eastAsia="仿宋" w:cs="Times New Roman"/>
                <w:color w:val="auto"/>
                <w:kern w:val="2"/>
                <w:sz w:val="21"/>
                <w:szCs w:val="21"/>
              </w:rPr>
            </w:pPr>
            <w:r>
              <w:rPr>
                <w:rFonts w:hint="eastAsia" w:ascii="仿宋" w:hAnsi="仿宋" w:eastAsia="仿宋" w:cs="Times New Roman"/>
                <w:color w:val="auto"/>
                <w:kern w:val="2"/>
                <w:sz w:val="21"/>
                <w:szCs w:val="21"/>
              </w:rPr>
              <w:t>1.教学形式：混合式授课；</w:t>
            </w:r>
          </w:p>
          <w:p w14:paraId="56D9BAA6">
            <w:pPr>
              <w:pStyle w:val="26"/>
              <w:keepNext w:val="0"/>
              <w:keepLines w:val="0"/>
              <w:suppressLineNumbers w:val="0"/>
              <w:spacing w:before="40" w:beforeAutospacing="0" w:after="0" w:afterAutospacing="0" w:line="240" w:lineRule="exact"/>
              <w:ind w:left="0" w:right="57" w:rightChars="0"/>
              <w:jc w:val="both"/>
              <w:rPr>
                <w:rFonts w:hint="eastAsia" w:ascii="仿宋" w:hAnsi="仿宋" w:eastAsia="仿宋" w:cs="Times New Roman"/>
                <w:color w:val="auto"/>
                <w:kern w:val="2"/>
                <w:sz w:val="21"/>
                <w:szCs w:val="21"/>
              </w:rPr>
            </w:pPr>
            <w:r>
              <w:rPr>
                <w:rFonts w:hint="eastAsia" w:ascii="仿宋" w:hAnsi="仿宋" w:eastAsia="仿宋" w:cs="Times New Roman"/>
                <w:color w:val="auto"/>
                <w:kern w:val="2"/>
                <w:sz w:val="21"/>
                <w:szCs w:val="21"/>
              </w:rPr>
              <w:t>2.教室要求：多媒体教室</w:t>
            </w:r>
            <w:r>
              <w:rPr>
                <w:rFonts w:hint="eastAsia" w:ascii="仿宋" w:hAnsi="仿宋" w:eastAsia="仿宋" w:cs="Times New Roman"/>
                <w:color w:val="auto"/>
                <w:kern w:val="2"/>
                <w:sz w:val="21"/>
                <w:szCs w:val="21"/>
                <w:lang w:eastAsia="zh-CN"/>
              </w:rPr>
              <w:t>、</w:t>
            </w:r>
            <w:r>
              <w:rPr>
                <w:rFonts w:hint="eastAsia" w:ascii="仿宋" w:hAnsi="仿宋" w:eastAsia="仿宋" w:cs="Times New Roman"/>
                <w:color w:val="auto"/>
                <w:kern w:val="2"/>
                <w:sz w:val="21"/>
                <w:szCs w:val="21"/>
                <w:lang w:val="en-US" w:eastAsia="zh-CN"/>
              </w:rPr>
              <w:t>环境监测实训室</w:t>
            </w:r>
            <w:r>
              <w:rPr>
                <w:rFonts w:hint="eastAsia" w:ascii="仿宋" w:hAnsi="仿宋" w:eastAsia="仿宋" w:cs="Times New Roman"/>
                <w:color w:val="auto"/>
                <w:kern w:val="2"/>
                <w:sz w:val="21"/>
                <w:szCs w:val="21"/>
              </w:rPr>
              <w:t>；</w:t>
            </w:r>
          </w:p>
          <w:p w14:paraId="08F228C7">
            <w:pPr>
              <w:keepNext w:val="0"/>
              <w:keepLines w:val="0"/>
              <w:suppressLineNumbers w:val="0"/>
              <w:spacing w:before="0" w:beforeAutospacing="0" w:after="0" w:afterAutospacing="0" w:line="240" w:lineRule="exact"/>
              <w:ind w:left="0" w:right="0"/>
              <w:rPr>
                <w:rFonts w:hint="default"/>
                <w:sz w:val="21"/>
                <w:szCs w:val="16"/>
              </w:rPr>
            </w:pPr>
            <w:r>
              <w:rPr>
                <w:rFonts w:hint="eastAsia" w:ascii="仿宋" w:hAnsi="仿宋" w:eastAsia="仿宋" w:cs="Times New Roman"/>
                <w:color w:val="auto"/>
                <w:kern w:val="2"/>
                <w:sz w:val="21"/>
                <w:szCs w:val="21"/>
              </w:rPr>
              <w:t>3.考核要求：注重评价的多元性。课堂表现</w:t>
            </w:r>
            <w:r>
              <w:rPr>
                <w:rFonts w:hint="eastAsia" w:ascii="仿宋" w:hAnsi="仿宋" w:eastAsia="仿宋" w:cs="Times New Roman"/>
                <w:color w:val="auto"/>
                <w:kern w:val="2"/>
                <w:sz w:val="21"/>
                <w:szCs w:val="21"/>
                <w:lang w:eastAsia="zh-CN"/>
              </w:rPr>
              <w:t>（</w:t>
            </w:r>
            <w:r>
              <w:rPr>
                <w:rFonts w:hint="eastAsia" w:ascii="仿宋" w:hAnsi="仿宋" w:eastAsia="仿宋" w:cs="Times New Roman"/>
                <w:color w:val="auto"/>
                <w:kern w:val="2"/>
                <w:sz w:val="21"/>
                <w:szCs w:val="21"/>
                <w:lang w:val="en-US" w:eastAsia="zh-CN"/>
              </w:rPr>
              <w:t>10%）</w:t>
            </w:r>
            <w:r>
              <w:rPr>
                <w:rFonts w:hint="eastAsia" w:ascii="仿宋" w:hAnsi="仿宋" w:eastAsia="仿宋" w:cs="Times New Roman"/>
                <w:color w:val="auto"/>
                <w:kern w:val="2"/>
                <w:sz w:val="21"/>
                <w:szCs w:val="21"/>
              </w:rPr>
              <w:t>、平时作业、测验</w:t>
            </w:r>
            <w:r>
              <w:rPr>
                <w:rFonts w:hint="eastAsia" w:ascii="仿宋" w:hAnsi="仿宋" w:eastAsia="仿宋" w:cs="Times New Roman"/>
                <w:color w:val="auto"/>
                <w:kern w:val="2"/>
                <w:sz w:val="21"/>
                <w:szCs w:val="21"/>
                <w:lang w:eastAsia="zh-CN"/>
              </w:rPr>
              <w:t>（</w:t>
            </w:r>
            <w:r>
              <w:rPr>
                <w:rFonts w:hint="eastAsia" w:ascii="仿宋" w:hAnsi="仿宋" w:eastAsia="仿宋" w:cs="Times New Roman"/>
                <w:color w:val="auto"/>
                <w:kern w:val="2"/>
                <w:sz w:val="21"/>
                <w:szCs w:val="21"/>
                <w:lang w:val="en-US" w:eastAsia="zh-CN"/>
              </w:rPr>
              <w:t>20%</w:t>
            </w:r>
            <w:r>
              <w:rPr>
                <w:rFonts w:hint="eastAsia" w:ascii="仿宋" w:hAnsi="仿宋" w:eastAsia="仿宋" w:cs="Times New Roman"/>
                <w:color w:val="auto"/>
                <w:kern w:val="2"/>
                <w:sz w:val="21"/>
                <w:szCs w:val="21"/>
                <w:lang w:eastAsia="zh-CN"/>
              </w:rPr>
              <w:t>）</w:t>
            </w:r>
            <w:r>
              <w:rPr>
                <w:rFonts w:hint="eastAsia" w:ascii="仿宋" w:hAnsi="仿宋" w:eastAsia="仿宋" w:cs="Times New Roman"/>
                <w:color w:val="auto"/>
                <w:kern w:val="2"/>
                <w:sz w:val="21"/>
                <w:szCs w:val="21"/>
              </w:rPr>
              <w:t>和考试</w:t>
            </w:r>
            <w:r>
              <w:rPr>
                <w:rFonts w:hint="eastAsia" w:ascii="仿宋" w:hAnsi="仿宋" w:eastAsia="仿宋" w:cs="Times New Roman"/>
                <w:color w:val="auto"/>
                <w:kern w:val="2"/>
                <w:sz w:val="21"/>
                <w:szCs w:val="21"/>
                <w:lang w:eastAsia="zh-CN"/>
              </w:rPr>
              <w:t>（</w:t>
            </w:r>
            <w:r>
              <w:rPr>
                <w:rFonts w:hint="eastAsia" w:ascii="仿宋" w:hAnsi="仿宋" w:eastAsia="仿宋" w:cs="Times New Roman"/>
                <w:color w:val="auto"/>
                <w:kern w:val="2"/>
                <w:sz w:val="21"/>
                <w:szCs w:val="21"/>
                <w:lang w:val="en-US" w:eastAsia="zh-CN"/>
              </w:rPr>
              <w:t>40%</w:t>
            </w:r>
            <w:r>
              <w:rPr>
                <w:rFonts w:hint="eastAsia" w:ascii="仿宋" w:hAnsi="仿宋" w:eastAsia="仿宋" w:cs="Times New Roman"/>
                <w:color w:val="auto"/>
                <w:kern w:val="2"/>
                <w:sz w:val="21"/>
                <w:szCs w:val="21"/>
                <w:lang w:eastAsia="zh-CN"/>
              </w:rPr>
              <w:t>）</w:t>
            </w:r>
            <w:r>
              <w:rPr>
                <w:rFonts w:hint="eastAsia" w:ascii="仿宋" w:hAnsi="仿宋" w:eastAsia="仿宋" w:cs="Times New Roman"/>
                <w:color w:val="auto"/>
                <w:kern w:val="2"/>
                <w:sz w:val="21"/>
                <w:szCs w:val="21"/>
              </w:rPr>
              <w:t>、实验操作能力</w:t>
            </w:r>
            <w:r>
              <w:rPr>
                <w:rFonts w:hint="eastAsia" w:ascii="仿宋" w:hAnsi="仿宋" w:eastAsia="仿宋" w:cs="Times New Roman"/>
                <w:color w:val="auto"/>
                <w:kern w:val="2"/>
                <w:sz w:val="21"/>
                <w:szCs w:val="21"/>
                <w:lang w:eastAsia="zh-CN"/>
              </w:rPr>
              <w:t>（</w:t>
            </w:r>
            <w:r>
              <w:rPr>
                <w:rFonts w:hint="eastAsia" w:ascii="仿宋" w:hAnsi="仿宋" w:eastAsia="仿宋" w:cs="Times New Roman"/>
                <w:color w:val="auto"/>
                <w:kern w:val="2"/>
                <w:sz w:val="21"/>
                <w:szCs w:val="21"/>
                <w:lang w:val="en-US" w:eastAsia="zh-CN"/>
              </w:rPr>
              <w:t>30%</w:t>
            </w:r>
            <w:r>
              <w:rPr>
                <w:rFonts w:hint="eastAsia" w:ascii="仿宋" w:hAnsi="仿宋" w:eastAsia="仿宋" w:cs="Times New Roman"/>
                <w:color w:val="auto"/>
                <w:kern w:val="2"/>
                <w:sz w:val="21"/>
                <w:szCs w:val="21"/>
                <w:lang w:eastAsia="zh-CN"/>
              </w:rPr>
              <w:t>）</w:t>
            </w:r>
            <w:r>
              <w:rPr>
                <w:rFonts w:hint="eastAsia" w:ascii="仿宋" w:hAnsi="仿宋" w:eastAsia="仿宋" w:cs="Times New Roman"/>
                <w:color w:val="auto"/>
                <w:kern w:val="2"/>
                <w:sz w:val="21"/>
                <w:szCs w:val="21"/>
              </w:rPr>
              <w:t>等进行综合评价。</w:t>
            </w:r>
          </w:p>
        </w:tc>
      </w:tr>
      <w:tr w14:paraId="7E665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3" w:type="pct"/>
            <w:vAlign w:val="center"/>
          </w:tcPr>
          <w:p w14:paraId="2D49D8F2">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2</w:t>
            </w:r>
          </w:p>
        </w:tc>
        <w:tc>
          <w:tcPr>
            <w:tcW w:w="747" w:type="pct"/>
            <w:vAlign w:val="center"/>
          </w:tcPr>
          <w:p w14:paraId="2F00007D">
            <w:pPr>
              <w:keepNext w:val="0"/>
              <w:keepLines w:val="0"/>
              <w:widowControl/>
              <w:suppressLineNumbers w:val="0"/>
              <w:spacing w:before="0" w:beforeAutospacing="0" w:after="0" w:afterAutospacing="0"/>
              <w:ind w:left="0" w:right="0"/>
              <w:jc w:val="left"/>
              <w:rPr>
                <w:rFonts w:hint="default"/>
                <w:sz w:val="21"/>
                <w:szCs w:val="16"/>
              </w:rPr>
            </w:pPr>
            <w:r>
              <w:rPr>
                <w:rFonts w:hint="eastAsia" w:ascii="宋体" w:hAnsi="宋体" w:eastAsia="宋体" w:cs="宋体"/>
                <w:color w:val="000000"/>
                <w:kern w:val="0"/>
                <w:sz w:val="18"/>
                <w:szCs w:val="18"/>
                <w:lang w:val="en-US" w:eastAsia="zh-CN" w:bidi="ar"/>
              </w:rPr>
              <w:t>大气环境监测</w:t>
            </w:r>
          </w:p>
        </w:tc>
        <w:tc>
          <w:tcPr>
            <w:tcW w:w="1463" w:type="pct"/>
            <w:vAlign w:val="center"/>
          </w:tcPr>
          <w:p w14:paraId="0193C20C">
            <w:pPr>
              <w:keepNext w:val="0"/>
              <w:keepLines w:val="0"/>
              <w:suppressLineNumbers w:val="0"/>
              <w:spacing w:before="0" w:beforeAutospacing="0" w:after="0" w:afterAutospacing="0" w:line="240" w:lineRule="exact"/>
              <w:ind w:left="0" w:right="0"/>
              <w:rPr>
                <w:rFonts w:hint="default"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通过本课程的学习，了解大气环境监测技术主要研究内容及国内外发展动态。掌握大气污染的分类、大气环境调查、监测方案制定、样品采集、样品保存与预处理、实验室分析、数据处理、评价与质控保证等知识，具备开展大气环境调查，监测方案制定，样品采集，样品分析，数据处理与监测报告撰写等能力。</w:t>
            </w:r>
          </w:p>
        </w:tc>
        <w:tc>
          <w:tcPr>
            <w:tcW w:w="1269" w:type="pct"/>
            <w:vAlign w:val="center"/>
          </w:tcPr>
          <w:p w14:paraId="1A6D9237">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理论部分：</w:t>
            </w:r>
          </w:p>
          <w:p w14:paraId="345F4D80">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 xml:space="preserve">1. 空气和废气样品的常规采集、保存与预处 </w:t>
            </w:r>
          </w:p>
          <w:p w14:paraId="4EECF948">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 xml:space="preserve">理方法。 </w:t>
            </w:r>
          </w:p>
          <w:p w14:paraId="26FDA255">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 xml:space="preserve">2.智能化采样技术。 </w:t>
            </w:r>
          </w:p>
          <w:p w14:paraId="1822298E">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 xml:space="preserve">3.气体指标的检测分析技术。 </w:t>
            </w:r>
          </w:p>
          <w:p w14:paraId="5CCEF19D">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 xml:space="preserve">4.数据处理与原始记录的规范填写方法。 </w:t>
            </w:r>
          </w:p>
          <w:p w14:paraId="68F86BC3">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 xml:space="preserve">5. 监测报告的内容和格式体例要求。 </w:t>
            </w:r>
          </w:p>
          <w:p w14:paraId="0953D134">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 xml:space="preserve">6.监测过程质量控制与保证措施。 </w:t>
            </w:r>
          </w:p>
          <w:p w14:paraId="648535D1">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实践部分：</w:t>
            </w:r>
          </w:p>
          <w:p w14:paraId="18366922">
            <w:pPr>
              <w:keepNext w:val="0"/>
              <w:keepLines w:val="0"/>
              <w:suppressLineNumbers w:val="0"/>
              <w:spacing w:before="0" w:beforeAutospacing="0" w:after="0" w:afterAutospacing="0" w:line="240" w:lineRule="exact"/>
              <w:ind w:left="0" w:right="0"/>
              <w:rPr>
                <w:rFonts w:hint="default"/>
                <w:sz w:val="21"/>
                <w:szCs w:val="16"/>
              </w:rPr>
            </w:pPr>
            <w:r>
              <w:rPr>
                <w:rFonts w:hint="eastAsia" w:ascii="Times New Roman" w:hAnsi="Times New Roman" w:cs="Times New Roman"/>
                <w:sz w:val="21"/>
                <w:szCs w:val="16"/>
                <w:lang w:val="en-US" w:eastAsia="zh-CN"/>
              </w:rPr>
              <w:t>1.空气和废气采样、检测分析和监测撰写</w:t>
            </w:r>
          </w:p>
        </w:tc>
        <w:tc>
          <w:tcPr>
            <w:tcW w:w="1116" w:type="pct"/>
            <w:vAlign w:val="center"/>
          </w:tcPr>
          <w:p w14:paraId="015D19AF">
            <w:pPr>
              <w:pStyle w:val="26"/>
              <w:keepNext w:val="0"/>
              <w:keepLines w:val="0"/>
              <w:suppressLineNumbers w:val="0"/>
              <w:spacing w:before="40" w:beforeAutospacing="0" w:after="0" w:afterAutospacing="0" w:line="240" w:lineRule="exact"/>
              <w:ind w:left="0" w:right="57" w:rightChars="0"/>
              <w:jc w:val="both"/>
              <w:rPr>
                <w:rFonts w:hint="eastAsia"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1.教学形式：混合式授课；</w:t>
            </w:r>
          </w:p>
          <w:p w14:paraId="1D0F58CB">
            <w:pPr>
              <w:pStyle w:val="26"/>
              <w:keepNext w:val="0"/>
              <w:keepLines w:val="0"/>
              <w:suppressLineNumbers w:val="0"/>
              <w:spacing w:before="40" w:beforeAutospacing="0" w:after="0" w:afterAutospacing="0" w:line="240" w:lineRule="exact"/>
              <w:ind w:left="0" w:right="57" w:rightChars="0"/>
              <w:jc w:val="both"/>
              <w:rPr>
                <w:rFonts w:hint="eastAsia"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2.教室要求：多媒体教室</w:t>
            </w:r>
            <w:r>
              <w:rPr>
                <w:rFonts w:hint="eastAsia" w:ascii="仿宋" w:hAnsi="仿宋" w:eastAsia="仿宋" w:cs="Times New Roman"/>
                <w:color w:val="auto"/>
                <w:kern w:val="2"/>
                <w:sz w:val="21"/>
                <w:szCs w:val="21"/>
                <w:lang w:eastAsia="zh-CN"/>
              </w:rPr>
              <w:t>、</w:t>
            </w:r>
            <w:r>
              <w:rPr>
                <w:rFonts w:hint="eastAsia" w:ascii="仿宋" w:hAnsi="仿宋" w:eastAsia="仿宋" w:cs="Times New Roman"/>
                <w:color w:val="auto"/>
                <w:kern w:val="2"/>
                <w:sz w:val="21"/>
                <w:szCs w:val="21"/>
                <w:lang w:val="en-US" w:eastAsia="zh-CN"/>
              </w:rPr>
              <w:t>环境监测实训室</w:t>
            </w:r>
            <w:r>
              <w:rPr>
                <w:rFonts w:hint="eastAsia" w:ascii="仿宋" w:hAnsi="仿宋" w:eastAsia="仿宋" w:cs="Times New Roman"/>
                <w:color w:val="auto"/>
                <w:kern w:val="2"/>
                <w:sz w:val="21"/>
                <w:szCs w:val="21"/>
              </w:rPr>
              <w:t>；</w:t>
            </w:r>
          </w:p>
          <w:p w14:paraId="72BF460D">
            <w:pPr>
              <w:pStyle w:val="26"/>
              <w:keepNext w:val="0"/>
              <w:keepLines w:val="0"/>
              <w:suppressLineNumbers w:val="0"/>
              <w:spacing w:before="40" w:beforeAutospacing="0" w:after="0" w:afterAutospacing="0" w:line="240" w:lineRule="exact"/>
              <w:ind w:left="0" w:right="57" w:rightChars="0"/>
              <w:jc w:val="both"/>
              <w:rPr>
                <w:rFonts w:hint="eastAsia"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3.考核要求：注重评价的多元性。课堂考核包括平时表现（10％），监测工作任务考核（20％），期末考试（40％），实践操作考核（30%）</w:t>
            </w:r>
          </w:p>
          <w:p w14:paraId="27859E50">
            <w:pPr>
              <w:keepNext w:val="0"/>
              <w:keepLines w:val="0"/>
              <w:suppressLineNumbers w:val="0"/>
              <w:spacing w:before="0" w:beforeAutospacing="0" w:after="0" w:afterAutospacing="0"/>
              <w:ind w:left="0" w:right="0"/>
              <w:jc w:val="center"/>
              <w:rPr>
                <w:rFonts w:hint="default"/>
                <w:sz w:val="21"/>
                <w:szCs w:val="16"/>
              </w:rPr>
            </w:pPr>
            <w:r>
              <w:rPr>
                <w:rFonts w:hint="eastAsia" w:ascii="仿宋" w:hAnsi="仿宋" w:eastAsia="仿宋" w:cs="Times New Roman"/>
                <w:color w:val="auto"/>
                <w:kern w:val="2"/>
                <w:sz w:val="21"/>
                <w:szCs w:val="21"/>
                <w:lang w:val="en-US" w:eastAsia="zh-CN"/>
              </w:rPr>
              <w:t>等进行综合评价。</w:t>
            </w:r>
          </w:p>
        </w:tc>
      </w:tr>
      <w:tr w14:paraId="2B694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3" w:type="pct"/>
            <w:vAlign w:val="center"/>
          </w:tcPr>
          <w:p w14:paraId="45F210C3">
            <w:pPr>
              <w:keepNext w:val="0"/>
              <w:keepLines w:val="0"/>
              <w:suppressLineNumbers w:val="0"/>
              <w:spacing w:before="0" w:beforeAutospacing="0" w:after="0" w:afterAutospacing="0"/>
              <w:ind w:left="0" w:right="0"/>
              <w:jc w:val="center"/>
              <w:rPr>
                <w:rFonts w:hint="eastAsia" w:eastAsia="仿宋_GB2312"/>
                <w:sz w:val="21"/>
                <w:szCs w:val="16"/>
                <w:lang w:val="en-US" w:eastAsia="zh-CN"/>
              </w:rPr>
            </w:pPr>
            <w:bookmarkStart w:id="46" w:name="_Toc110198125"/>
            <w:bookmarkStart w:id="47" w:name="_Toc12658"/>
            <w:r>
              <w:rPr>
                <w:rFonts w:hint="eastAsia"/>
                <w:sz w:val="21"/>
                <w:szCs w:val="16"/>
                <w:lang w:val="en-US" w:eastAsia="zh-CN"/>
              </w:rPr>
              <w:t>3</w:t>
            </w:r>
          </w:p>
        </w:tc>
        <w:tc>
          <w:tcPr>
            <w:tcW w:w="747" w:type="pct"/>
            <w:vAlign w:val="center"/>
          </w:tcPr>
          <w:p w14:paraId="1A12CF65">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物理性污染监测</w:t>
            </w:r>
          </w:p>
        </w:tc>
        <w:tc>
          <w:tcPr>
            <w:tcW w:w="1463" w:type="pct"/>
            <w:vAlign w:val="center"/>
          </w:tcPr>
          <w:p w14:paraId="3E63188C">
            <w:pPr>
              <w:keepNext w:val="0"/>
              <w:keepLines w:val="0"/>
              <w:suppressLineNumbers w:val="0"/>
              <w:spacing w:before="0" w:beforeAutospacing="0" w:after="0" w:afterAutospacing="0" w:line="240" w:lineRule="exact"/>
              <w:ind w:left="0" w:right="0"/>
              <w:rPr>
                <w:rFonts w:hint="default"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通过本课程的学习，了解物理性污染监测主要研究内容及国内外发展动态。掌握物理性污染的分类、环境调查、监测方案制定、现场监测、数据处理、评价与质控保证等知识，具备开展物理性污染监测调查，监测方案制定，现场监测，数据处理与监测报告撰写等能力。</w:t>
            </w:r>
          </w:p>
        </w:tc>
        <w:tc>
          <w:tcPr>
            <w:tcW w:w="1269" w:type="pct"/>
            <w:vAlign w:val="center"/>
          </w:tcPr>
          <w:p w14:paraId="679E2E1B">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理论部分：</w:t>
            </w:r>
          </w:p>
          <w:p w14:paraId="3FFFEE98">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 xml:space="preserve">1.城市声环境监测技术。 </w:t>
            </w:r>
          </w:p>
          <w:p w14:paraId="46C51CC5">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 xml:space="preserve">2.电磁辐射、核辐射危害及防护措施。 </w:t>
            </w:r>
          </w:p>
          <w:p w14:paraId="04655FF4">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 xml:space="preserve">3.电磁辐射源现场监测技术。 </w:t>
            </w:r>
          </w:p>
          <w:p w14:paraId="04B48B37">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 xml:space="preserve">4.数据处理与现场监测原始记录的规范填 </w:t>
            </w:r>
          </w:p>
          <w:p w14:paraId="0FA70470">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 xml:space="preserve">写方法。 </w:t>
            </w:r>
          </w:p>
          <w:p w14:paraId="73EE6144">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 xml:space="preserve">5.监测报告的内容和格式体例要求。 </w:t>
            </w:r>
          </w:p>
          <w:p w14:paraId="71BBCFF6">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 xml:space="preserve">6.监测过程质量控制与保证措施。 </w:t>
            </w:r>
          </w:p>
          <w:p w14:paraId="1B751344">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实践部分：</w:t>
            </w:r>
          </w:p>
          <w:p w14:paraId="5F6FB3B6">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1.噪声、振动和电磁辐射现场监测和监测撰写。</w:t>
            </w:r>
          </w:p>
        </w:tc>
        <w:tc>
          <w:tcPr>
            <w:tcW w:w="1116" w:type="pct"/>
            <w:vAlign w:val="center"/>
          </w:tcPr>
          <w:p w14:paraId="53E60FE1">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1.教学形式：混合式授课；</w:t>
            </w:r>
          </w:p>
          <w:p w14:paraId="1552563D">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2.教室要求：多媒体教室；</w:t>
            </w:r>
          </w:p>
          <w:p w14:paraId="45F04CDC">
            <w:pPr>
              <w:keepNext w:val="0"/>
              <w:keepLines w:val="0"/>
              <w:suppressLineNumbers w:val="0"/>
              <w:spacing w:before="0" w:beforeAutospacing="0" w:after="0" w:afterAutospacing="0" w:line="240" w:lineRule="exact"/>
              <w:ind w:left="0" w:right="0"/>
              <w:rPr>
                <w:rFonts w:hint="default"/>
                <w:sz w:val="21"/>
                <w:szCs w:val="16"/>
              </w:rPr>
            </w:pPr>
            <w:r>
              <w:rPr>
                <w:rFonts w:hint="eastAsia" w:ascii="Times New Roman" w:hAnsi="Times New Roman" w:cs="Times New Roman"/>
                <w:sz w:val="21"/>
                <w:szCs w:val="16"/>
                <w:lang w:val="en-US" w:eastAsia="zh-CN"/>
              </w:rPr>
              <w:t>3.考核要求：注重评价的多元性。课堂表现（10%）、平时作业、测验（20%）和考试（40%）、实验操作能力（30%）等进行综合评价。</w:t>
            </w:r>
          </w:p>
        </w:tc>
      </w:tr>
      <w:tr w14:paraId="73C07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3" w:type="pct"/>
            <w:vAlign w:val="center"/>
          </w:tcPr>
          <w:p w14:paraId="534E2A60">
            <w:pPr>
              <w:keepNext w:val="0"/>
              <w:keepLines w:val="0"/>
              <w:suppressLineNumbers w:val="0"/>
              <w:spacing w:before="0" w:beforeAutospacing="0" w:after="0" w:afterAutospacing="0"/>
              <w:ind w:left="0" w:right="0"/>
              <w:jc w:val="center"/>
              <w:rPr>
                <w:rFonts w:hint="eastAsia" w:eastAsia="仿宋_GB2312"/>
                <w:sz w:val="21"/>
                <w:szCs w:val="16"/>
                <w:lang w:val="en-US" w:eastAsia="zh-CN"/>
              </w:rPr>
            </w:pPr>
            <w:r>
              <w:rPr>
                <w:rFonts w:hint="eastAsia"/>
                <w:sz w:val="21"/>
                <w:szCs w:val="16"/>
                <w:lang w:val="en-US" w:eastAsia="zh-CN"/>
              </w:rPr>
              <w:t>4</w:t>
            </w:r>
          </w:p>
        </w:tc>
        <w:tc>
          <w:tcPr>
            <w:tcW w:w="747" w:type="pct"/>
            <w:vAlign w:val="center"/>
          </w:tcPr>
          <w:p w14:paraId="3AE9EF71">
            <w:pPr>
              <w:keepNext w:val="0"/>
              <w:keepLines w:val="0"/>
              <w:suppressLineNumbers w:val="0"/>
              <w:spacing w:before="0" w:beforeAutospacing="0" w:after="0" w:afterAutospacing="0"/>
              <w:ind w:left="0" w:right="0"/>
              <w:jc w:val="center"/>
              <w:rPr>
                <w:rFonts w:hint="default"/>
                <w:sz w:val="21"/>
                <w:szCs w:val="16"/>
              </w:rPr>
            </w:pPr>
            <w:r>
              <w:rPr>
                <w:rFonts w:hint="default"/>
                <w:sz w:val="21"/>
                <w:szCs w:val="16"/>
              </w:rPr>
              <w:t>土壤和生物监测</w:t>
            </w:r>
          </w:p>
        </w:tc>
        <w:tc>
          <w:tcPr>
            <w:tcW w:w="1463" w:type="pct"/>
            <w:vAlign w:val="center"/>
          </w:tcPr>
          <w:p w14:paraId="444CB78B">
            <w:pPr>
              <w:keepNext w:val="0"/>
              <w:keepLines w:val="0"/>
              <w:suppressLineNumbers w:val="0"/>
              <w:spacing w:before="0" w:beforeAutospacing="0" w:after="0" w:afterAutospacing="0" w:line="240" w:lineRule="exact"/>
              <w:ind w:left="0" w:right="0"/>
              <w:rPr>
                <w:rFonts w:hint="default"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通过本课程的学习，了解</w:t>
            </w:r>
            <w:r>
              <w:rPr>
                <w:rFonts w:hint="default" w:ascii="Times New Roman" w:hAnsi="Times New Roman" w:cs="Times New Roman"/>
                <w:sz w:val="21"/>
                <w:szCs w:val="16"/>
                <w:lang w:val="en-US" w:eastAsia="zh-CN"/>
              </w:rPr>
              <w:t>土壤和生物监测</w:t>
            </w:r>
            <w:r>
              <w:rPr>
                <w:rFonts w:hint="eastAsia" w:ascii="Times New Roman" w:hAnsi="Times New Roman" w:cs="Times New Roman"/>
                <w:sz w:val="21"/>
                <w:szCs w:val="16"/>
                <w:lang w:val="en-US" w:eastAsia="zh-CN"/>
              </w:rPr>
              <w:t>主要研究内容及国内外发展动态。掌握</w:t>
            </w:r>
            <w:r>
              <w:rPr>
                <w:rFonts w:hint="default" w:ascii="Times New Roman" w:hAnsi="Times New Roman" w:cs="Times New Roman"/>
                <w:sz w:val="21"/>
                <w:szCs w:val="16"/>
                <w:lang w:val="en-US" w:eastAsia="zh-CN"/>
              </w:rPr>
              <w:t>土壤和生物监测</w:t>
            </w:r>
            <w:r>
              <w:rPr>
                <w:rFonts w:hint="eastAsia" w:ascii="Times New Roman" w:hAnsi="Times New Roman" w:cs="Times New Roman"/>
                <w:sz w:val="21"/>
                <w:szCs w:val="16"/>
                <w:lang w:val="en-US" w:eastAsia="zh-CN"/>
              </w:rPr>
              <w:t>的分类、环境调查、监测方案制定、采样、样品预处理、实验室分析、数据处理、评价与质控保证等知识，具备开展物理性污染监测调查、监测方案制定、样品采集、样品预处理、实验室分析、数据处理与监测报告撰写等能力。</w:t>
            </w:r>
          </w:p>
        </w:tc>
        <w:tc>
          <w:tcPr>
            <w:tcW w:w="1269" w:type="pct"/>
            <w:vAlign w:val="center"/>
          </w:tcPr>
          <w:p w14:paraId="29517D25">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理论部分：</w:t>
            </w:r>
          </w:p>
          <w:p w14:paraId="77E8B316">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 xml:space="preserve">1.土壤和生物样品的常规采集、保存与预处理方法。 </w:t>
            </w:r>
          </w:p>
          <w:p w14:paraId="4A59F6DA">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 xml:space="preserve">2.智能化采样技术。 </w:t>
            </w:r>
          </w:p>
          <w:p w14:paraId="51C175B8">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 xml:space="preserve">3.常规土壤和生物指标的检测分析技术。 </w:t>
            </w:r>
          </w:p>
          <w:p w14:paraId="666A29DE">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 xml:space="preserve">4.数据处理与原始记录的规范填写方法。 </w:t>
            </w:r>
          </w:p>
          <w:p w14:paraId="20F59E31">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 xml:space="preserve">5.监测报告的内容和格式体例要求。 </w:t>
            </w:r>
          </w:p>
          <w:p w14:paraId="6B4C60C3">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6.监测过程质量控制与保证措施。</w:t>
            </w:r>
          </w:p>
          <w:p w14:paraId="7ECC2C2E">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 xml:space="preserve">实践部分： </w:t>
            </w:r>
          </w:p>
          <w:p w14:paraId="295D4731">
            <w:pPr>
              <w:keepNext w:val="0"/>
              <w:keepLines w:val="0"/>
              <w:suppressLineNumbers w:val="0"/>
              <w:spacing w:before="0" w:beforeAutospacing="0" w:after="0" w:afterAutospacing="0" w:line="240" w:lineRule="exact"/>
              <w:ind w:left="0" w:right="0"/>
              <w:rPr>
                <w:rFonts w:hint="default"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1.土壤及生物采样、检测分析和监测报告撰写。</w:t>
            </w:r>
          </w:p>
        </w:tc>
        <w:tc>
          <w:tcPr>
            <w:tcW w:w="1116" w:type="pct"/>
            <w:vAlign w:val="center"/>
          </w:tcPr>
          <w:p w14:paraId="4F38EB82">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1.教学形式：混合式授课；</w:t>
            </w:r>
          </w:p>
          <w:p w14:paraId="1412D199">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2.教室要求：多媒体教室</w:t>
            </w:r>
            <w:r>
              <w:rPr>
                <w:rFonts w:hint="eastAsia" w:ascii="仿宋" w:hAnsi="仿宋" w:eastAsia="仿宋" w:cs="Times New Roman"/>
                <w:color w:val="auto"/>
                <w:kern w:val="2"/>
                <w:sz w:val="21"/>
                <w:szCs w:val="21"/>
                <w:lang w:eastAsia="zh-CN"/>
              </w:rPr>
              <w:t>、</w:t>
            </w:r>
            <w:r>
              <w:rPr>
                <w:rFonts w:hint="eastAsia" w:ascii="仿宋" w:hAnsi="仿宋" w:eastAsia="仿宋" w:cs="Times New Roman"/>
                <w:color w:val="auto"/>
                <w:kern w:val="2"/>
                <w:sz w:val="21"/>
                <w:szCs w:val="21"/>
                <w:lang w:val="en-US" w:eastAsia="zh-CN"/>
              </w:rPr>
              <w:t>环境监测实训室</w:t>
            </w:r>
            <w:r>
              <w:rPr>
                <w:rFonts w:hint="eastAsia" w:ascii="Times New Roman" w:hAnsi="Times New Roman" w:cs="Times New Roman"/>
                <w:sz w:val="21"/>
                <w:szCs w:val="16"/>
                <w:lang w:val="en-US" w:eastAsia="zh-CN"/>
              </w:rPr>
              <w:t>；</w:t>
            </w:r>
          </w:p>
          <w:p w14:paraId="2CDBB830">
            <w:pPr>
              <w:keepNext w:val="0"/>
              <w:keepLines w:val="0"/>
              <w:suppressLineNumbers w:val="0"/>
              <w:spacing w:before="0" w:beforeAutospacing="0" w:after="0" w:afterAutospacing="0" w:line="240" w:lineRule="exact"/>
              <w:ind w:left="0" w:right="0"/>
              <w:rPr>
                <w:rFonts w:hint="default"/>
                <w:sz w:val="21"/>
                <w:szCs w:val="16"/>
              </w:rPr>
            </w:pPr>
            <w:r>
              <w:rPr>
                <w:rFonts w:hint="eastAsia" w:ascii="Times New Roman" w:hAnsi="Times New Roman" w:cs="Times New Roman"/>
                <w:sz w:val="21"/>
                <w:szCs w:val="16"/>
                <w:lang w:val="en-US" w:eastAsia="zh-CN"/>
              </w:rPr>
              <w:t>3.考核要求：注重评价的多元性。课堂表现（10%）、平时作业、测验（20%）和考试（40%）、实验操作能力（30%）等进行综合评价。</w:t>
            </w:r>
          </w:p>
        </w:tc>
      </w:tr>
      <w:tr w14:paraId="79BBC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3" w:type="pct"/>
            <w:vAlign w:val="center"/>
          </w:tcPr>
          <w:p w14:paraId="545AADCD">
            <w:pPr>
              <w:keepNext w:val="0"/>
              <w:keepLines w:val="0"/>
              <w:suppressLineNumbers w:val="0"/>
              <w:spacing w:before="0" w:beforeAutospacing="0" w:after="0" w:afterAutospacing="0"/>
              <w:ind w:left="0" w:right="0"/>
              <w:jc w:val="center"/>
              <w:rPr>
                <w:rFonts w:hint="eastAsia" w:eastAsia="仿宋_GB2312"/>
                <w:sz w:val="21"/>
                <w:szCs w:val="16"/>
                <w:lang w:val="en-US" w:eastAsia="zh-CN"/>
              </w:rPr>
            </w:pPr>
            <w:r>
              <w:rPr>
                <w:rFonts w:hint="eastAsia"/>
                <w:sz w:val="21"/>
                <w:szCs w:val="16"/>
                <w:lang w:val="en-US" w:eastAsia="zh-CN"/>
              </w:rPr>
              <w:t>5</w:t>
            </w:r>
          </w:p>
        </w:tc>
        <w:tc>
          <w:tcPr>
            <w:tcW w:w="747" w:type="pct"/>
            <w:vAlign w:val="center"/>
          </w:tcPr>
          <w:p w14:paraId="4CD0EAD2">
            <w:pPr>
              <w:keepNext w:val="0"/>
              <w:keepLines w:val="0"/>
              <w:suppressLineNumbers w:val="0"/>
              <w:spacing w:before="0" w:beforeAutospacing="0" w:after="0" w:afterAutospacing="0"/>
              <w:ind w:left="0" w:right="0"/>
              <w:jc w:val="center"/>
              <w:rPr>
                <w:rFonts w:hint="default"/>
                <w:sz w:val="21"/>
                <w:szCs w:val="16"/>
              </w:rPr>
            </w:pPr>
            <w:r>
              <w:rPr>
                <w:rFonts w:hint="default"/>
                <w:sz w:val="21"/>
                <w:szCs w:val="16"/>
              </w:rPr>
              <w:t>仪器分析技术</w:t>
            </w:r>
          </w:p>
        </w:tc>
        <w:tc>
          <w:tcPr>
            <w:tcW w:w="1463" w:type="pct"/>
            <w:vAlign w:val="top"/>
          </w:tcPr>
          <w:p w14:paraId="36CF2F67">
            <w:pPr>
              <w:keepNext w:val="0"/>
              <w:keepLines w:val="0"/>
              <w:suppressLineNumbers w:val="0"/>
              <w:spacing w:before="0" w:beforeAutospacing="0" w:after="0" w:afterAutospacing="0" w:line="240" w:lineRule="exact"/>
              <w:ind w:left="0" w:right="0"/>
              <w:rPr>
                <w:rFonts w:hint="default"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通过本课程的学习，了解各种电化学分析仪器、光学分析仪器、色谱分析仪器等相关的理论知识，能够认知各仪器的结构及组成；能够掌握各种仪器的操作流程；会排查仪器的简单故障及对仪器进行日常维护。</w:t>
            </w:r>
          </w:p>
        </w:tc>
        <w:tc>
          <w:tcPr>
            <w:tcW w:w="1269" w:type="pct"/>
            <w:vAlign w:val="top"/>
          </w:tcPr>
          <w:p w14:paraId="2616DEF2">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理论部分：</w:t>
            </w:r>
          </w:p>
          <w:p w14:paraId="6ED63397">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1.紫外-可见吸收光谱法。</w:t>
            </w:r>
          </w:p>
          <w:p w14:paraId="0A66B2BD">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2.原子吸收光谱法。</w:t>
            </w:r>
          </w:p>
          <w:p w14:paraId="1D992AC5">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3.电化学分析法。</w:t>
            </w:r>
          </w:p>
          <w:p w14:paraId="252F0303">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4.气相色谱法。</w:t>
            </w:r>
          </w:p>
          <w:p w14:paraId="2B955529">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5.高效液相色谱法、质谱法及其联用技术。</w:t>
            </w:r>
          </w:p>
          <w:p w14:paraId="63B83D75">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实践部分：</w:t>
            </w:r>
          </w:p>
          <w:p w14:paraId="14F9560A">
            <w:pPr>
              <w:keepNext w:val="0"/>
              <w:keepLines w:val="0"/>
              <w:suppressLineNumbers w:val="0"/>
              <w:spacing w:before="0" w:beforeAutospacing="0" w:after="0" w:afterAutospacing="0" w:line="240" w:lineRule="exact"/>
              <w:ind w:left="0" w:right="0"/>
              <w:rPr>
                <w:rFonts w:hint="default"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1.环境监测中电化学、紫外、原子吸收、气相色谱法等分析中的应用。</w:t>
            </w:r>
          </w:p>
        </w:tc>
        <w:tc>
          <w:tcPr>
            <w:tcW w:w="1116" w:type="pct"/>
            <w:vAlign w:val="center"/>
          </w:tcPr>
          <w:p w14:paraId="59B9EAE5">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1.教学形式：混合式授课；</w:t>
            </w:r>
          </w:p>
          <w:p w14:paraId="600F4B12">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2.教室要求：多媒体教室、仪器分析实训室；</w:t>
            </w:r>
          </w:p>
          <w:p w14:paraId="6E21556F">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 xml:space="preserve">3.考核要求：平时考核20%，实训考核40%，期末考核40% </w:t>
            </w:r>
          </w:p>
          <w:p w14:paraId="0EEDBF64">
            <w:pPr>
              <w:keepNext w:val="0"/>
              <w:keepLines w:val="0"/>
              <w:suppressLineNumbers w:val="0"/>
              <w:spacing w:before="0" w:beforeAutospacing="0" w:after="0" w:afterAutospacing="0" w:line="240" w:lineRule="exact"/>
              <w:ind w:left="0" w:right="0"/>
              <w:rPr>
                <w:rFonts w:hint="default" w:ascii="Times New Roman" w:hAnsi="Times New Roman" w:cs="Times New Roman"/>
                <w:sz w:val="21"/>
                <w:szCs w:val="16"/>
                <w:lang w:val="en-US" w:eastAsia="zh-CN"/>
              </w:rPr>
            </w:pPr>
          </w:p>
        </w:tc>
      </w:tr>
      <w:tr w14:paraId="12972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3" w:type="pct"/>
            <w:vAlign w:val="center"/>
          </w:tcPr>
          <w:p w14:paraId="471B53ED">
            <w:pPr>
              <w:keepNext w:val="0"/>
              <w:keepLines w:val="0"/>
              <w:suppressLineNumbers w:val="0"/>
              <w:spacing w:before="0" w:beforeAutospacing="0" w:after="0" w:afterAutospacing="0"/>
              <w:ind w:left="0" w:right="0"/>
              <w:jc w:val="center"/>
              <w:rPr>
                <w:rFonts w:hint="eastAsia" w:eastAsia="仿宋_GB2312"/>
                <w:sz w:val="21"/>
                <w:szCs w:val="16"/>
                <w:lang w:val="en-US" w:eastAsia="zh-CN"/>
              </w:rPr>
            </w:pPr>
            <w:r>
              <w:rPr>
                <w:rFonts w:hint="eastAsia"/>
                <w:sz w:val="21"/>
                <w:szCs w:val="16"/>
                <w:lang w:val="en-US" w:eastAsia="zh-CN"/>
              </w:rPr>
              <w:t>6</w:t>
            </w:r>
          </w:p>
        </w:tc>
        <w:tc>
          <w:tcPr>
            <w:tcW w:w="747" w:type="pct"/>
            <w:vAlign w:val="center"/>
          </w:tcPr>
          <w:p w14:paraId="4A592FEB">
            <w:pPr>
              <w:keepNext w:val="0"/>
              <w:keepLines w:val="0"/>
              <w:suppressLineNumbers w:val="0"/>
              <w:spacing w:before="0" w:beforeAutospacing="0" w:after="0" w:afterAutospacing="0"/>
              <w:ind w:left="0" w:right="0"/>
              <w:jc w:val="center"/>
              <w:rPr>
                <w:rFonts w:hint="default"/>
                <w:sz w:val="21"/>
                <w:szCs w:val="16"/>
              </w:rPr>
            </w:pPr>
            <w:r>
              <w:rPr>
                <w:rFonts w:hint="default"/>
                <w:sz w:val="21"/>
                <w:szCs w:val="16"/>
              </w:rPr>
              <w:t>环境治理技术</w:t>
            </w:r>
          </w:p>
        </w:tc>
        <w:tc>
          <w:tcPr>
            <w:tcW w:w="1463" w:type="pct"/>
            <w:vAlign w:val="center"/>
          </w:tcPr>
          <w:p w14:paraId="53371CA5">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通过本课程的学习，掌握污染治理的基本概念、工程设计和运行管理的基础理论和方法，了解工业三废新技术的工艺流程和原理，具备构筑物的设计、计算及绘制图纸，三废的运营管理，工程的规划设计，工艺优选，编制工程设计文件等能力。</w:t>
            </w:r>
          </w:p>
          <w:p w14:paraId="65948ABE">
            <w:pPr>
              <w:keepNext w:val="0"/>
              <w:keepLines w:val="0"/>
              <w:suppressLineNumbers w:val="0"/>
              <w:spacing w:before="0" w:beforeAutospacing="0" w:after="0" w:afterAutospacing="0" w:line="240" w:lineRule="exact"/>
              <w:ind w:left="0" w:right="0"/>
              <w:rPr>
                <w:rFonts w:hint="default" w:ascii="Times New Roman" w:hAnsi="Times New Roman" w:cs="Times New Roman"/>
                <w:sz w:val="21"/>
                <w:szCs w:val="16"/>
                <w:lang w:val="en-US" w:eastAsia="zh-CN"/>
              </w:rPr>
            </w:pPr>
          </w:p>
        </w:tc>
        <w:tc>
          <w:tcPr>
            <w:tcW w:w="1269" w:type="pct"/>
            <w:vAlign w:val="center"/>
          </w:tcPr>
          <w:p w14:paraId="11FE7E66">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1.污染环境处理的基本概念。</w:t>
            </w:r>
          </w:p>
          <w:p w14:paraId="11DC55E6">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 xml:space="preserve">2.污染环境处理的基本理论和方法。 </w:t>
            </w:r>
          </w:p>
          <w:p w14:paraId="16C350E7">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3.污染环境处理的基本工艺及新发展。</w:t>
            </w:r>
          </w:p>
          <w:p w14:paraId="724EB0EE">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4.污染环境治理工艺方法和工艺流程。</w:t>
            </w:r>
          </w:p>
          <w:p w14:paraId="2BA3E6BD">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5.污泥的处理与处置（污泥浓缩、污泥消化）。</w:t>
            </w:r>
          </w:p>
          <w:p w14:paraId="558D5D4F">
            <w:pPr>
              <w:keepNext w:val="0"/>
              <w:keepLines w:val="0"/>
              <w:suppressLineNumbers w:val="0"/>
              <w:spacing w:before="0" w:beforeAutospacing="0" w:after="0" w:afterAutospacing="0" w:line="240" w:lineRule="exact"/>
              <w:ind w:left="0" w:right="0"/>
              <w:rPr>
                <w:rFonts w:hint="default"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6.三废处理设施的设计。</w:t>
            </w:r>
          </w:p>
        </w:tc>
        <w:tc>
          <w:tcPr>
            <w:tcW w:w="1116" w:type="pct"/>
            <w:vAlign w:val="center"/>
          </w:tcPr>
          <w:p w14:paraId="090B2C62">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1.教学形式：混合式授课；</w:t>
            </w:r>
          </w:p>
          <w:p w14:paraId="69E21D91">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2.教室要求：多媒体教室；</w:t>
            </w:r>
          </w:p>
          <w:p w14:paraId="6BCFE9EF">
            <w:pPr>
              <w:keepNext w:val="0"/>
              <w:keepLines w:val="0"/>
              <w:suppressLineNumbers w:val="0"/>
              <w:spacing w:before="0" w:beforeAutospacing="0" w:after="0" w:afterAutospacing="0" w:line="240" w:lineRule="exact"/>
              <w:ind w:left="0" w:right="0"/>
              <w:rPr>
                <w:rFonts w:hint="default" w:ascii="Times New Roman" w:hAnsi="Times New Roman" w:cs="Times New Roman"/>
                <w:sz w:val="21"/>
                <w:szCs w:val="16"/>
                <w:lang w:val="zh-CN" w:eastAsia="zh-CN"/>
              </w:rPr>
            </w:pPr>
            <w:r>
              <w:rPr>
                <w:rFonts w:hint="eastAsia" w:ascii="Times New Roman" w:hAnsi="Times New Roman" w:cs="Times New Roman"/>
                <w:sz w:val="21"/>
                <w:szCs w:val="16"/>
                <w:lang w:val="en-US" w:eastAsia="zh-CN"/>
              </w:rPr>
              <w:t>3.考核要求：课堂考核包括口试（10%）、课程设计（20%）和考试期末理论（40%）、平时成绩（30%）等进行综合评价。</w:t>
            </w:r>
          </w:p>
        </w:tc>
      </w:tr>
      <w:tr w14:paraId="2A2A6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3" w:type="pct"/>
            <w:vAlign w:val="center"/>
          </w:tcPr>
          <w:p w14:paraId="7BF56FE0">
            <w:pPr>
              <w:keepNext w:val="0"/>
              <w:keepLines w:val="0"/>
              <w:suppressLineNumbers w:val="0"/>
              <w:spacing w:before="0" w:beforeAutospacing="0" w:after="0" w:afterAutospacing="0"/>
              <w:ind w:left="0" w:right="0"/>
              <w:jc w:val="center"/>
              <w:rPr>
                <w:rFonts w:hint="eastAsia" w:eastAsia="仿宋_GB2312"/>
                <w:sz w:val="21"/>
                <w:szCs w:val="16"/>
                <w:lang w:val="en-US" w:eastAsia="zh-CN"/>
              </w:rPr>
            </w:pPr>
            <w:r>
              <w:rPr>
                <w:rFonts w:hint="eastAsia"/>
                <w:sz w:val="21"/>
                <w:szCs w:val="16"/>
                <w:lang w:val="en-US" w:eastAsia="zh-CN"/>
              </w:rPr>
              <w:t>7</w:t>
            </w:r>
          </w:p>
        </w:tc>
        <w:tc>
          <w:tcPr>
            <w:tcW w:w="747" w:type="pct"/>
            <w:vAlign w:val="center"/>
          </w:tcPr>
          <w:p w14:paraId="32E2311D">
            <w:pPr>
              <w:keepNext w:val="0"/>
              <w:keepLines w:val="0"/>
              <w:suppressLineNumbers w:val="0"/>
              <w:spacing w:before="0" w:beforeAutospacing="0" w:after="0" w:afterAutospacing="0"/>
              <w:ind w:left="0" w:right="0"/>
              <w:jc w:val="center"/>
              <w:rPr>
                <w:rFonts w:hint="default"/>
                <w:sz w:val="21"/>
                <w:szCs w:val="16"/>
              </w:rPr>
            </w:pPr>
            <w:r>
              <w:rPr>
                <w:rFonts w:hint="default"/>
                <w:sz w:val="21"/>
                <w:szCs w:val="16"/>
              </w:rPr>
              <w:t>环境影响评价</w:t>
            </w:r>
          </w:p>
        </w:tc>
        <w:tc>
          <w:tcPr>
            <w:tcW w:w="1463" w:type="pct"/>
            <w:vAlign w:val="center"/>
          </w:tcPr>
          <w:p w14:paraId="1FB29345">
            <w:pPr>
              <w:pStyle w:val="26"/>
              <w:keepNext w:val="0"/>
              <w:keepLines w:val="0"/>
              <w:suppressLineNumbers w:val="0"/>
              <w:spacing w:before="40" w:beforeAutospacing="0" w:after="0" w:afterAutospacing="0" w:line="240" w:lineRule="exact"/>
              <w:ind w:left="0" w:right="57" w:rightChars="0"/>
              <w:jc w:val="left"/>
              <w:rPr>
                <w:rFonts w:hint="default"/>
                <w:sz w:val="21"/>
                <w:szCs w:val="16"/>
              </w:rPr>
            </w:pPr>
            <w:r>
              <w:rPr>
                <w:rFonts w:hint="eastAsia" w:ascii="仿宋" w:hAnsi="仿宋" w:eastAsia="仿宋" w:cs="Times New Roman"/>
                <w:color w:val="auto"/>
                <w:kern w:val="2"/>
                <w:sz w:val="21"/>
                <w:szCs w:val="21"/>
                <w:lang w:val="en-US" w:eastAsia="zh-CN"/>
              </w:rPr>
              <w:t>通过本课程的学习，能根据客户要求与根据环境影响评价工作程序开展现状调查，掌握典型的预测模型和适用条件，评价的内容与方法。具备熟练运用技术导则与标准，确定工作等级，项目分析，制定环境现状调查监测方案，编写现状评价报告，进行简单的环境影响预测、分析，编写评价大纲、环境影响评价报告表的能力。</w:t>
            </w:r>
          </w:p>
        </w:tc>
        <w:tc>
          <w:tcPr>
            <w:tcW w:w="1269" w:type="pct"/>
            <w:vAlign w:val="center"/>
          </w:tcPr>
          <w:p w14:paraId="6EC718D2">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zh-CN" w:eastAsia="zh-CN"/>
              </w:rPr>
            </w:pPr>
            <w:r>
              <w:rPr>
                <w:rFonts w:hint="eastAsia" w:ascii="Times New Roman" w:hAnsi="Times New Roman" w:cs="Times New Roman"/>
                <w:sz w:val="21"/>
                <w:szCs w:val="16"/>
                <w:lang w:val="en-US" w:eastAsia="zh-CN"/>
              </w:rPr>
              <w:t>1.</w:t>
            </w:r>
            <w:r>
              <w:rPr>
                <w:rFonts w:hint="eastAsia" w:ascii="Times New Roman" w:hAnsi="Times New Roman" w:cs="Times New Roman"/>
                <w:sz w:val="21"/>
                <w:szCs w:val="16"/>
                <w:lang w:val="zh-CN" w:eastAsia="zh-CN"/>
              </w:rPr>
              <w:t>环境影响评价基础知识。</w:t>
            </w:r>
          </w:p>
          <w:p w14:paraId="5A0C4463">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zh-CN" w:eastAsia="zh-CN"/>
              </w:rPr>
            </w:pPr>
            <w:r>
              <w:rPr>
                <w:rFonts w:hint="eastAsia" w:ascii="Times New Roman" w:hAnsi="Times New Roman" w:cs="Times New Roman"/>
                <w:sz w:val="21"/>
                <w:szCs w:val="16"/>
                <w:lang w:val="en-US" w:eastAsia="zh-CN"/>
              </w:rPr>
              <w:t>2.</w:t>
            </w:r>
            <w:r>
              <w:rPr>
                <w:rFonts w:hint="eastAsia" w:ascii="Times New Roman" w:hAnsi="Times New Roman" w:cs="Times New Roman"/>
                <w:sz w:val="21"/>
                <w:szCs w:val="16"/>
                <w:lang w:val="zh-CN" w:eastAsia="zh-CN"/>
              </w:rPr>
              <w:t>水环境影响评价大纲的制定。</w:t>
            </w:r>
          </w:p>
          <w:p w14:paraId="759E50E7">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zh-CN" w:eastAsia="zh-CN"/>
              </w:rPr>
            </w:pPr>
            <w:r>
              <w:rPr>
                <w:rFonts w:hint="eastAsia" w:ascii="Times New Roman" w:hAnsi="Times New Roman" w:cs="Times New Roman"/>
                <w:sz w:val="21"/>
                <w:szCs w:val="16"/>
                <w:lang w:val="en-US" w:eastAsia="zh-CN"/>
              </w:rPr>
              <w:t>3.</w:t>
            </w:r>
            <w:r>
              <w:rPr>
                <w:rFonts w:hint="eastAsia" w:ascii="Times New Roman" w:hAnsi="Times New Roman" w:cs="Times New Roman"/>
                <w:sz w:val="21"/>
                <w:szCs w:val="16"/>
                <w:lang w:val="zh-CN" w:eastAsia="zh-CN"/>
              </w:rPr>
              <w:t>建设项目水环境影响评价工程分析。</w:t>
            </w:r>
          </w:p>
          <w:p w14:paraId="73A227A4">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zh-CN" w:eastAsia="zh-CN"/>
              </w:rPr>
            </w:pPr>
            <w:r>
              <w:rPr>
                <w:rFonts w:hint="eastAsia" w:ascii="Times New Roman" w:hAnsi="Times New Roman" w:cs="Times New Roman"/>
                <w:sz w:val="21"/>
                <w:szCs w:val="16"/>
                <w:lang w:val="en-US" w:eastAsia="zh-CN"/>
              </w:rPr>
              <w:t>4.</w:t>
            </w:r>
            <w:r>
              <w:rPr>
                <w:rFonts w:hint="eastAsia" w:ascii="Times New Roman" w:hAnsi="Times New Roman" w:cs="Times New Roman"/>
                <w:sz w:val="21"/>
                <w:szCs w:val="16"/>
                <w:lang w:val="zh-CN" w:eastAsia="zh-CN"/>
              </w:rPr>
              <w:t>地表水环境现状调查和影响评价。</w:t>
            </w:r>
          </w:p>
          <w:p w14:paraId="25BCC803">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zh-CN" w:eastAsia="zh-CN"/>
              </w:rPr>
            </w:pPr>
            <w:r>
              <w:rPr>
                <w:rFonts w:hint="eastAsia" w:ascii="Times New Roman" w:hAnsi="Times New Roman" w:cs="Times New Roman"/>
                <w:sz w:val="21"/>
                <w:szCs w:val="16"/>
                <w:lang w:val="en-US" w:eastAsia="zh-CN"/>
              </w:rPr>
              <w:t>5.</w:t>
            </w:r>
            <w:r>
              <w:rPr>
                <w:rFonts w:hint="eastAsia" w:ascii="Times New Roman" w:hAnsi="Times New Roman" w:cs="Times New Roman"/>
                <w:sz w:val="21"/>
                <w:szCs w:val="16"/>
                <w:lang w:val="zh-CN" w:eastAsia="zh-CN"/>
              </w:rPr>
              <w:t>大气环境影响评价大纲的制定。</w:t>
            </w:r>
          </w:p>
          <w:p w14:paraId="6B4F676F">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zh-CN" w:eastAsia="zh-CN"/>
              </w:rPr>
            </w:pPr>
            <w:r>
              <w:rPr>
                <w:rFonts w:hint="eastAsia" w:ascii="Times New Roman" w:hAnsi="Times New Roman" w:cs="Times New Roman"/>
                <w:sz w:val="21"/>
                <w:szCs w:val="16"/>
                <w:lang w:val="en-US" w:eastAsia="zh-CN"/>
              </w:rPr>
              <w:t>6.</w:t>
            </w:r>
            <w:r>
              <w:rPr>
                <w:rFonts w:hint="eastAsia" w:ascii="Times New Roman" w:hAnsi="Times New Roman" w:cs="Times New Roman"/>
                <w:sz w:val="21"/>
                <w:szCs w:val="16"/>
                <w:lang w:val="zh-CN" w:eastAsia="zh-CN"/>
              </w:rPr>
              <w:t>建设项目大气环境影响评价工程分析。</w:t>
            </w:r>
          </w:p>
          <w:p w14:paraId="4AD14B76">
            <w:pPr>
              <w:keepNext w:val="0"/>
              <w:keepLines w:val="0"/>
              <w:suppressLineNumbers w:val="0"/>
              <w:spacing w:before="0" w:beforeAutospacing="0" w:after="0" w:afterAutospacing="0" w:line="240" w:lineRule="exact"/>
              <w:ind w:left="0" w:right="0"/>
              <w:rPr>
                <w:rFonts w:hint="default"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⑦</w:t>
            </w:r>
            <w:r>
              <w:rPr>
                <w:rFonts w:hint="eastAsia" w:ascii="Times New Roman" w:hAnsi="Times New Roman" w:cs="Times New Roman"/>
                <w:sz w:val="21"/>
                <w:szCs w:val="16"/>
                <w:lang w:val="zh-CN" w:eastAsia="zh-CN"/>
              </w:rPr>
              <w:t>区域环境影响评价大纲的制定。</w:t>
            </w:r>
          </w:p>
        </w:tc>
        <w:tc>
          <w:tcPr>
            <w:tcW w:w="1116" w:type="pct"/>
            <w:vAlign w:val="center"/>
          </w:tcPr>
          <w:p w14:paraId="3928B636">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1.教学形式：混合式授课；</w:t>
            </w:r>
          </w:p>
          <w:p w14:paraId="029DF995">
            <w:pPr>
              <w:keepNext w:val="0"/>
              <w:keepLines w:val="0"/>
              <w:suppressLineNumbers w:val="0"/>
              <w:spacing w:before="0" w:beforeAutospacing="0" w:after="0" w:afterAutospacing="0" w:line="240" w:lineRule="exact"/>
              <w:ind w:left="0" w:right="0"/>
              <w:rPr>
                <w:rFonts w:hint="eastAsia" w:ascii="Times New Roman" w:hAnsi="Times New Roman" w:cs="Times New Roman"/>
                <w:sz w:val="21"/>
                <w:szCs w:val="16"/>
                <w:lang w:val="en-US" w:eastAsia="zh-CN"/>
              </w:rPr>
            </w:pPr>
            <w:r>
              <w:rPr>
                <w:rFonts w:hint="eastAsia" w:ascii="Times New Roman" w:hAnsi="Times New Roman" w:cs="Times New Roman"/>
                <w:sz w:val="21"/>
                <w:szCs w:val="16"/>
                <w:lang w:val="en-US" w:eastAsia="zh-CN"/>
              </w:rPr>
              <w:t>2.教室要求：多媒体教室；</w:t>
            </w:r>
          </w:p>
          <w:p w14:paraId="671EA8D7">
            <w:pPr>
              <w:keepNext w:val="0"/>
              <w:keepLines w:val="0"/>
              <w:suppressLineNumbers w:val="0"/>
              <w:spacing w:before="0" w:beforeAutospacing="0" w:after="0" w:afterAutospacing="0" w:line="240" w:lineRule="exact"/>
              <w:ind w:left="0" w:right="0"/>
              <w:rPr>
                <w:rFonts w:hint="default" w:ascii="Times New Roman" w:hAnsi="Times New Roman" w:cs="Times New Roman"/>
                <w:sz w:val="21"/>
                <w:szCs w:val="16"/>
                <w:lang w:val="zh-CN" w:eastAsia="zh-CN"/>
              </w:rPr>
            </w:pPr>
            <w:r>
              <w:rPr>
                <w:rFonts w:hint="eastAsia" w:ascii="Times New Roman" w:hAnsi="Times New Roman" w:cs="Times New Roman"/>
                <w:sz w:val="21"/>
                <w:szCs w:val="16"/>
                <w:lang w:val="en-US" w:eastAsia="zh-CN"/>
              </w:rPr>
              <w:t>3.考核要求：注重评价的多元性。课堂表现（10%）、平时作业、测验（20%）、编写环评报告（20%）和期末考试（50%）等进行综合评价。</w:t>
            </w:r>
          </w:p>
        </w:tc>
      </w:tr>
    </w:tbl>
    <w:p w14:paraId="7D66FFC9">
      <w:pPr>
        <w:spacing w:line="240" w:lineRule="auto"/>
        <w:jc w:val="center"/>
        <w:rPr>
          <w:rFonts w:hint="eastAsia"/>
          <w:sz w:val="24"/>
          <w:szCs w:val="24"/>
        </w:rPr>
      </w:pPr>
    </w:p>
    <w:p w14:paraId="3717D6C3">
      <w:pPr>
        <w:spacing w:line="240" w:lineRule="auto"/>
        <w:jc w:val="center"/>
        <w:rPr>
          <w:rFonts w:hint="eastAsia"/>
          <w:sz w:val="24"/>
          <w:szCs w:val="24"/>
        </w:rPr>
      </w:pPr>
    </w:p>
    <w:p w14:paraId="3A02385D">
      <w:pPr>
        <w:spacing w:line="240" w:lineRule="auto"/>
        <w:jc w:val="center"/>
        <w:rPr>
          <w:rFonts w:hint="eastAsia"/>
          <w:sz w:val="24"/>
          <w:szCs w:val="24"/>
        </w:rPr>
      </w:pPr>
      <w:r>
        <w:rPr>
          <w:rFonts w:hint="eastAsia"/>
          <w:sz w:val="24"/>
          <w:szCs w:val="24"/>
        </w:rPr>
        <w:t>表6-7专业拓展课程</w:t>
      </w:r>
      <w:r>
        <w:rPr>
          <w:rFonts w:hint="eastAsia" w:cs="微软雅黑"/>
          <w:sz w:val="24"/>
          <w:szCs w:val="24"/>
        </w:rPr>
        <w:t>描述</w:t>
      </w:r>
    </w:p>
    <w:tbl>
      <w:tblPr>
        <w:tblStyle w:val="1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9"/>
        <w:gridCol w:w="1405"/>
        <w:gridCol w:w="2146"/>
        <w:gridCol w:w="2388"/>
        <w:gridCol w:w="1811"/>
      </w:tblGrid>
      <w:tr w14:paraId="43BA6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1" w:type="pct"/>
            <w:vAlign w:val="center"/>
          </w:tcPr>
          <w:p w14:paraId="5B0D66D2">
            <w:pPr>
              <w:pStyle w:val="26"/>
              <w:keepNext w:val="0"/>
              <w:keepLines w:val="0"/>
              <w:suppressLineNumbers w:val="0"/>
              <w:spacing w:before="40" w:beforeAutospacing="0" w:after="0" w:afterAutospacing="0" w:line="240" w:lineRule="exact"/>
              <w:ind w:left="0" w:right="57" w:rightChars="0"/>
              <w:jc w:val="center"/>
              <w:rPr>
                <w:rFonts w:hint="eastAsia"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序号</w:t>
            </w:r>
          </w:p>
        </w:tc>
        <w:tc>
          <w:tcPr>
            <w:tcW w:w="824" w:type="pct"/>
            <w:vAlign w:val="center"/>
          </w:tcPr>
          <w:p w14:paraId="2C2E7C4D">
            <w:pPr>
              <w:pStyle w:val="26"/>
              <w:keepNext w:val="0"/>
              <w:keepLines w:val="0"/>
              <w:suppressLineNumbers w:val="0"/>
              <w:spacing w:before="40" w:beforeAutospacing="0" w:after="0" w:afterAutospacing="0" w:line="240" w:lineRule="exact"/>
              <w:ind w:left="0" w:right="57" w:rightChars="0"/>
              <w:jc w:val="center"/>
              <w:rPr>
                <w:rFonts w:hint="eastAsia"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课程名称</w:t>
            </w:r>
          </w:p>
        </w:tc>
        <w:tc>
          <w:tcPr>
            <w:tcW w:w="1259" w:type="pct"/>
            <w:vAlign w:val="center"/>
          </w:tcPr>
          <w:p w14:paraId="0E637309">
            <w:pPr>
              <w:pStyle w:val="26"/>
              <w:keepNext w:val="0"/>
              <w:keepLines w:val="0"/>
              <w:suppressLineNumbers w:val="0"/>
              <w:spacing w:before="40" w:beforeAutospacing="0" w:after="0" w:afterAutospacing="0" w:line="240" w:lineRule="exact"/>
              <w:ind w:left="0" w:right="57" w:rightChars="0"/>
              <w:jc w:val="center"/>
              <w:rPr>
                <w:rFonts w:hint="eastAsia"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课程目标</w:t>
            </w:r>
          </w:p>
        </w:tc>
        <w:tc>
          <w:tcPr>
            <w:tcW w:w="1401" w:type="pct"/>
            <w:vAlign w:val="center"/>
          </w:tcPr>
          <w:p w14:paraId="1840EAAD">
            <w:pPr>
              <w:pStyle w:val="26"/>
              <w:keepNext w:val="0"/>
              <w:keepLines w:val="0"/>
              <w:suppressLineNumbers w:val="0"/>
              <w:spacing w:before="40" w:beforeAutospacing="0" w:after="0" w:afterAutospacing="0" w:line="240" w:lineRule="exact"/>
              <w:ind w:left="0" w:right="57" w:rightChars="0"/>
              <w:jc w:val="center"/>
              <w:rPr>
                <w:rFonts w:hint="eastAsia"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主要内容</w:t>
            </w:r>
          </w:p>
        </w:tc>
        <w:tc>
          <w:tcPr>
            <w:tcW w:w="1062" w:type="pct"/>
            <w:vAlign w:val="center"/>
          </w:tcPr>
          <w:p w14:paraId="0D77B07D">
            <w:pPr>
              <w:pStyle w:val="26"/>
              <w:keepNext w:val="0"/>
              <w:keepLines w:val="0"/>
              <w:suppressLineNumbers w:val="0"/>
              <w:spacing w:before="40" w:beforeAutospacing="0" w:after="0" w:afterAutospacing="0" w:line="240" w:lineRule="exact"/>
              <w:ind w:left="0" w:right="57" w:rightChars="0"/>
              <w:jc w:val="center"/>
              <w:rPr>
                <w:rFonts w:hint="eastAsia"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教学要求</w:t>
            </w:r>
          </w:p>
        </w:tc>
      </w:tr>
      <w:tr w14:paraId="431C3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1" w:type="pct"/>
            <w:vAlign w:val="center"/>
          </w:tcPr>
          <w:p w14:paraId="4D54688B">
            <w:pPr>
              <w:pStyle w:val="26"/>
              <w:keepNext w:val="0"/>
              <w:keepLines w:val="0"/>
              <w:suppressLineNumbers w:val="0"/>
              <w:spacing w:before="40" w:beforeAutospacing="0" w:after="0" w:afterAutospacing="0" w:line="240" w:lineRule="exact"/>
              <w:ind w:left="0" w:right="57" w:rightChars="0"/>
              <w:jc w:val="center"/>
              <w:rPr>
                <w:rFonts w:hint="eastAsia"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1</w:t>
            </w:r>
          </w:p>
        </w:tc>
        <w:tc>
          <w:tcPr>
            <w:tcW w:w="824" w:type="pct"/>
            <w:vAlign w:val="center"/>
          </w:tcPr>
          <w:p w14:paraId="3A3B7237">
            <w:pPr>
              <w:pStyle w:val="26"/>
              <w:keepNext w:val="0"/>
              <w:keepLines w:val="0"/>
              <w:suppressLineNumbers w:val="0"/>
              <w:spacing w:before="40" w:beforeAutospacing="0" w:after="0" w:afterAutospacing="0" w:line="240" w:lineRule="exact"/>
              <w:ind w:left="0" w:right="57" w:rightChars="0"/>
              <w:jc w:val="left"/>
              <w:rPr>
                <w:rFonts w:hint="eastAsia"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生态环境监测与治理综合实训</w:t>
            </w:r>
          </w:p>
          <w:p w14:paraId="15997A08">
            <w:pPr>
              <w:pStyle w:val="26"/>
              <w:keepNext w:val="0"/>
              <w:keepLines w:val="0"/>
              <w:suppressLineNumbers w:val="0"/>
              <w:spacing w:before="40" w:beforeAutospacing="0" w:after="0" w:afterAutospacing="0" w:line="240" w:lineRule="exact"/>
              <w:ind w:left="0" w:right="57" w:rightChars="0"/>
              <w:jc w:val="left"/>
              <w:rPr>
                <w:rFonts w:hint="eastAsia" w:ascii="仿宋" w:hAnsi="仿宋" w:eastAsia="仿宋" w:cs="Times New Roman"/>
                <w:color w:val="auto"/>
                <w:kern w:val="2"/>
                <w:sz w:val="21"/>
                <w:szCs w:val="21"/>
                <w:lang w:val="en-US" w:eastAsia="zh-CN"/>
              </w:rPr>
            </w:pPr>
          </w:p>
        </w:tc>
        <w:tc>
          <w:tcPr>
            <w:tcW w:w="1259" w:type="pct"/>
            <w:vAlign w:val="center"/>
          </w:tcPr>
          <w:p w14:paraId="3BEB3469">
            <w:pPr>
              <w:pStyle w:val="26"/>
              <w:keepNext w:val="0"/>
              <w:keepLines w:val="0"/>
              <w:suppressLineNumbers w:val="0"/>
              <w:spacing w:before="40" w:beforeAutospacing="0" w:after="0" w:afterAutospacing="0" w:line="240" w:lineRule="exact"/>
              <w:ind w:left="0" w:right="57" w:rightChars="0"/>
              <w:jc w:val="left"/>
              <w:rPr>
                <w:rFonts w:hint="eastAsia"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通过本课程的学习，掌握化学检验的基本知识和基本理论，具备现场监测、样品分析、工程施工、调试、运营、监测报告撰写的能力。</w:t>
            </w:r>
          </w:p>
          <w:p w14:paraId="49468021">
            <w:pPr>
              <w:pStyle w:val="26"/>
              <w:keepNext w:val="0"/>
              <w:keepLines w:val="0"/>
              <w:suppressLineNumbers w:val="0"/>
              <w:spacing w:before="40" w:beforeAutospacing="0" w:after="0" w:afterAutospacing="0" w:line="240" w:lineRule="exact"/>
              <w:ind w:left="0" w:right="57" w:rightChars="0"/>
              <w:jc w:val="left"/>
              <w:rPr>
                <w:rFonts w:hint="eastAsia" w:ascii="仿宋" w:hAnsi="仿宋" w:eastAsia="仿宋" w:cs="Times New Roman"/>
                <w:color w:val="auto"/>
                <w:kern w:val="2"/>
                <w:sz w:val="21"/>
                <w:szCs w:val="21"/>
                <w:lang w:val="en-US" w:eastAsia="zh-CN"/>
              </w:rPr>
            </w:pPr>
          </w:p>
        </w:tc>
        <w:tc>
          <w:tcPr>
            <w:tcW w:w="1401" w:type="pct"/>
            <w:vAlign w:val="center"/>
          </w:tcPr>
          <w:p w14:paraId="30AE3F9E">
            <w:pPr>
              <w:pStyle w:val="26"/>
              <w:keepNext w:val="0"/>
              <w:keepLines w:val="0"/>
              <w:suppressLineNumbers w:val="0"/>
              <w:spacing w:before="40" w:beforeAutospacing="0" w:after="0" w:afterAutospacing="0" w:line="240" w:lineRule="exact"/>
              <w:ind w:left="0" w:right="57" w:rightChars="0"/>
              <w:jc w:val="left"/>
              <w:rPr>
                <w:rFonts w:hint="eastAsia"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1.样品分析</w:t>
            </w:r>
          </w:p>
          <w:p w14:paraId="27CB4AC5">
            <w:pPr>
              <w:pStyle w:val="26"/>
              <w:keepNext w:val="0"/>
              <w:keepLines w:val="0"/>
              <w:suppressLineNumbers w:val="0"/>
              <w:spacing w:before="40" w:beforeAutospacing="0" w:after="0" w:afterAutospacing="0" w:line="240" w:lineRule="exact"/>
              <w:ind w:left="0" w:right="57" w:rightChars="0"/>
              <w:jc w:val="left"/>
              <w:rPr>
                <w:rFonts w:hint="eastAsia"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2.现场监测</w:t>
            </w:r>
          </w:p>
          <w:p w14:paraId="3D002E26">
            <w:pPr>
              <w:pStyle w:val="26"/>
              <w:keepNext w:val="0"/>
              <w:keepLines w:val="0"/>
              <w:suppressLineNumbers w:val="0"/>
              <w:spacing w:before="40" w:beforeAutospacing="0" w:after="0" w:afterAutospacing="0" w:line="240" w:lineRule="exact"/>
              <w:ind w:left="0" w:right="57" w:rightChars="0"/>
              <w:jc w:val="left"/>
              <w:rPr>
                <w:rFonts w:hint="eastAsia"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3.样品分析</w:t>
            </w:r>
          </w:p>
          <w:p w14:paraId="4AF745B1">
            <w:pPr>
              <w:pStyle w:val="26"/>
              <w:keepNext w:val="0"/>
              <w:keepLines w:val="0"/>
              <w:suppressLineNumbers w:val="0"/>
              <w:spacing w:before="40" w:beforeAutospacing="0" w:after="0" w:afterAutospacing="0" w:line="240" w:lineRule="exact"/>
              <w:ind w:left="0" w:right="57" w:rightChars="0"/>
              <w:jc w:val="left"/>
              <w:rPr>
                <w:rFonts w:hint="eastAsia"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4.工程施工、调试、运营</w:t>
            </w:r>
          </w:p>
          <w:p w14:paraId="0B3961A2">
            <w:pPr>
              <w:pStyle w:val="26"/>
              <w:keepNext w:val="0"/>
              <w:keepLines w:val="0"/>
              <w:suppressLineNumbers w:val="0"/>
              <w:spacing w:before="40" w:beforeAutospacing="0" w:after="0" w:afterAutospacing="0" w:line="240" w:lineRule="exact"/>
              <w:ind w:left="0" w:right="57" w:rightChars="0"/>
              <w:jc w:val="left"/>
              <w:rPr>
                <w:rFonts w:hint="eastAsia"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5.监测方案制定</w:t>
            </w:r>
          </w:p>
          <w:p w14:paraId="33633E86">
            <w:pPr>
              <w:pStyle w:val="26"/>
              <w:keepNext w:val="0"/>
              <w:keepLines w:val="0"/>
              <w:suppressLineNumbers w:val="0"/>
              <w:spacing w:before="40" w:beforeAutospacing="0" w:after="0" w:afterAutospacing="0" w:line="240" w:lineRule="exact"/>
              <w:ind w:left="0" w:right="57" w:rightChars="0"/>
              <w:jc w:val="left"/>
              <w:rPr>
                <w:rFonts w:hint="eastAsia"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6.数据处理及监测报告</w:t>
            </w:r>
          </w:p>
          <w:p w14:paraId="016256C7">
            <w:pPr>
              <w:pStyle w:val="26"/>
              <w:keepNext w:val="0"/>
              <w:keepLines w:val="0"/>
              <w:suppressLineNumbers w:val="0"/>
              <w:spacing w:before="40" w:beforeAutospacing="0" w:after="0" w:afterAutospacing="0" w:line="240" w:lineRule="exact"/>
              <w:ind w:left="0" w:right="57" w:rightChars="0"/>
              <w:jc w:val="left"/>
              <w:rPr>
                <w:rFonts w:hint="eastAsia"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7.工程方案设计</w:t>
            </w:r>
          </w:p>
          <w:p w14:paraId="34A7B755">
            <w:pPr>
              <w:pStyle w:val="26"/>
              <w:keepNext w:val="0"/>
              <w:keepLines w:val="0"/>
              <w:suppressLineNumbers w:val="0"/>
              <w:spacing w:before="40" w:beforeAutospacing="0" w:after="0" w:afterAutospacing="0" w:line="240" w:lineRule="exact"/>
              <w:ind w:left="0" w:right="57" w:rightChars="0"/>
              <w:jc w:val="left"/>
              <w:rPr>
                <w:rFonts w:hint="eastAsia"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8.工程构筑物计算</w:t>
            </w:r>
          </w:p>
        </w:tc>
        <w:tc>
          <w:tcPr>
            <w:tcW w:w="1062" w:type="pct"/>
            <w:vAlign w:val="center"/>
          </w:tcPr>
          <w:p w14:paraId="213103B6">
            <w:pPr>
              <w:pStyle w:val="26"/>
              <w:keepNext w:val="0"/>
              <w:keepLines w:val="0"/>
              <w:suppressLineNumbers w:val="0"/>
              <w:spacing w:before="40" w:beforeAutospacing="0" w:after="0" w:afterAutospacing="0" w:line="240" w:lineRule="exact"/>
              <w:ind w:left="0" w:right="57" w:rightChars="0"/>
              <w:jc w:val="left"/>
              <w:rPr>
                <w:rFonts w:hint="eastAsia"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1.教学形式：混合式授课；</w:t>
            </w:r>
          </w:p>
          <w:p w14:paraId="70681533">
            <w:pPr>
              <w:pStyle w:val="26"/>
              <w:keepNext w:val="0"/>
              <w:keepLines w:val="0"/>
              <w:suppressLineNumbers w:val="0"/>
              <w:spacing w:before="40" w:beforeAutospacing="0" w:after="0" w:afterAutospacing="0" w:line="240" w:lineRule="exact"/>
              <w:ind w:left="0" w:right="57" w:rightChars="0"/>
              <w:jc w:val="left"/>
              <w:rPr>
                <w:rFonts w:hint="eastAsia"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2.教室要求：多媒体教室与机房；</w:t>
            </w:r>
          </w:p>
          <w:p w14:paraId="640230EF">
            <w:pPr>
              <w:pStyle w:val="26"/>
              <w:keepNext w:val="0"/>
              <w:keepLines w:val="0"/>
              <w:suppressLineNumbers w:val="0"/>
              <w:spacing w:before="40" w:beforeAutospacing="0" w:after="0" w:afterAutospacing="0" w:line="240" w:lineRule="exact"/>
              <w:ind w:left="0" w:right="57" w:rightChars="0"/>
              <w:jc w:val="left"/>
              <w:rPr>
                <w:rFonts w:hint="eastAsia"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3.考核要求：课堂考核包括化学检验工国家题库理论考核50%+化学检验工国家题库实践考核50%等进行综合评价。</w:t>
            </w:r>
          </w:p>
        </w:tc>
      </w:tr>
    </w:tbl>
    <w:p w14:paraId="4ECCA4E1">
      <w:pPr>
        <w:pStyle w:val="4"/>
        <w:spacing w:before="0" w:after="0" w:line="240" w:lineRule="auto"/>
        <w:ind w:firstLine="560" w:firstLineChars="200"/>
        <w:rPr>
          <w:rFonts w:hint="default" w:ascii="宋体" w:hAnsi="宋体" w:eastAsia="宋体" w:cs="宋体"/>
          <w:b w:val="0"/>
          <w:bCs/>
          <w:sz w:val="28"/>
          <w:szCs w:val="21"/>
          <w:lang w:val="en-US"/>
        </w:rPr>
      </w:pPr>
      <w:r>
        <w:rPr>
          <w:rFonts w:hint="eastAsia" w:ascii="宋体" w:hAnsi="宋体" w:eastAsia="宋体" w:cs="宋体"/>
          <w:b w:val="0"/>
          <w:bCs/>
          <w:sz w:val="28"/>
          <w:szCs w:val="21"/>
          <w:lang w:val="en-US" w:eastAsia="zh-CN"/>
        </w:rPr>
        <w:t>3.</w:t>
      </w:r>
      <w:r>
        <w:rPr>
          <w:rFonts w:hint="eastAsia" w:ascii="宋体" w:hAnsi="宋体" w:eastAsia="宋体" w:cs="宋体"/>
          <w:b w:val="0"/>
          <w:bCs/>
          <w:sz w:val="28"/>
          <w:szCs w:val="21"/>
        </w:rPr>
        <w:t>实践</w:t>
      </w:r>
      <w:r>
        <w:rPr>
          <w:rFonts w:hint="eastAsia" w:ascii="宋体" w:hAnsi="宋体" w:eastAsia="宋体" w:cs="宋体"/>
          <w:b w:val="0"/>
          <w:bCs/>
          <w:sz w:val="28"/>
          <w:szCs w:val="21"/>
          <w:lang w:val="en-US" w:eastAsia="zh-CN"/>
        </w:rPr>
        <w:t>教学环节</w:t>
      </w:r>
    </w:p>
    <w:p w14:paraId="3CD4B493">
      <w:pPr>
        <w:pStyle w:val="29"/>
        <w:adjustRightInd w:val="0"/>
        <w:snapToGrid w:val="0"/>
        <w:spacing w:line="360" w:lineRule="auto"/>
        <w:ind w:firstLine="560"/>
        <w:rPr>
          <w:rFonts w:ascii="仿宋" w:hAnsi="仿宋" w:eastAsia="仿宋" w:cs="仿宋"/>
          <w:sz w:val="28"/>
          <w:szCs w:val="28"/>
        </w:rPr>
      </w:pPr>
      <w:r>
        <w:rPr>
          <w:rFonts w:hint="eastAsia" w:ascii="仿宋" w:hAnsi="仿宋" w:eastAsia="仿宋" w:cs="仿宋"/>
          <w:sz w:val="28"/>
          <w:szCs w:val="28"/>
          <w:lang w:val="en-US" w:eastAsia="zh-CN"/>
        </w:rPr>
        <w:t>①</w:t>
      </w:r>
      <w:r>
        <w:rPr>
          <w:rFonts w:hint="eastAsia" w:ascii="仿宋" w:hAnsi="仿宋" w:eastAsia="仿宋" w:cs="仿宋"/>
          <w:sz w:val="28"/>
          <w:szCs w:val="28"/>
        </w:rPr>
        <w:t>实践教学体系</w:t>
      </w:r>
    </w:p>
    <w:p w14:paraId="03A40319">
      <w:pPr>
        <w:pStyle w:val="29"/>
        <w:adjustRightInd w:val="0"/>
        <w:snapToGrid w:val="0"/>
        <w:spacing w:line="360" w:lineRule="auto"/>
        <w:ind w:firstLine="560"/>
        <w:rPr>
          <w:rFonts w:hint="eastAsia" w:ascii="仿宋" w:hAnsi="仿宋" w:eastAsia="仿宋" w:cs="仿宋"/>
          <w:sz w:val="28"/>
          <w:szCs w:val="28"/>
        </w:rPr>
      </w:pPr>
      <w:bookmarkStart w:id="48" w:name="_Toc10297"/>
      <w:r>
        <w:drawing>
          <wp:inline distT="0" distB="0" distL="114300" distR="114300">
            <wp:extent cx="4745990" cy="2809875"/>
            <wp:effectExtent l="0" t="0" r="6985" b="0"/>
            <wp:docPr id="4" name="图片 4" descr="1693492774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693492774133"/>
                    <pic:cNvPicPr>
                      <a:picLocks noChangeAspect="1"/>
                    </pic:cNvPicPr>
                  </pic:nvPicPr>
                  <pic:blipFill>
                    <a:blip r:embed="rId12"/>
                    <a:stretch>
                      <a:fillRect/>
                    </a:stretch>
                  </pic:blipFill>
                  <pic:spPr>
                    <a:xfrm>
                      <a:off x="0" y="0"/>
                      <a:ext cx="4745990" cy="2809875"/>
                    </a:xfrm>
                    <a:prstGeom prst="rect">
                      <a:avLst/>
                    </a:prstGeom>
                  </pic:spPr>
                </pic:pic>
              </a:graphicData>
            </a:graphic>
          </wp:inline>
        </w:drawing>
      </w:r>
      <w:bookmarkEnd w:id="48"/>
    </w:p>
    <w:p w14:paraId="3C3BA7D0">
      <w:pPr>
        <w:adjustRightInd w:val="0"/>
        <w:snapToGrid w:val="0"/>
        <w:spacing w:line="360" w:lineRule="auto"/>
        <w:ind w:firstLine="560" w:firstLineChars="200"/>
        <w:rPr>
          <w:rFonts w:ascii="仿宋" w:hAnsi="仿宋" w:eastAsia="仿宋" w:cs="仿宋"/>
          <w:sz w:val="28"/>
          <w:szCs w:val="28"/>
        </w:rPr>
      </w:pPr>
      <w:r>
        <w:rPr>
          <w:rFonts w:hint="eastAsia" w:ascii="仿宋" w:hAnsi="仿宋" w:eastAsia="仿宋" w:cs="仿宋"/>
          <w:sz w:val="28"/>
          <w:szCs w:val="28"/>
          <w:lang w:val="en-US" w:eastAsia="zh-CN"/>
        </w:rPr>
        <w:t>②</w:t>
      </w:r>
      <w:r>
        <w:rPr>
          <w:rFonts w:hint="eastAsia" w:ascii="仿宋" w:hAnsi="仿宋" w:eastAsia="仿宋" w:cs="仿宋"/>
          <w:sz w:val="28"/>
          <w:szCs w:val="28"/>
        </w:rPr>
        <w:t>主要实践教学环节</w:t>
      </w:r>
    </w:p>
    <w:p w14:paraId="0574B4B0">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主要教学实践环节包括实</w:t>
      </w:r>
    </w:p>
    <w:p w14:paraId="10D97E4A">
      <w:pPr>
        <w:adjustRightInd w:val="0"/>
        <w:snapToGrid w:val="0"/>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验、实训</w:t>
      </w:r>
      <w:r>
        <w:rPr>
          <w:rFonts w:hint="eastAsia" w:ascii="仿宋" w:hAnsi="仿宋" w:eastAsia="仿宋" w:cs="仿宋"/>
          <w:sz w:val="28"/>
          <w:szCs w:val="28"/>
          <w:lang w:eastAsia="zh-CN"/>
        </w:rPr>
        <w:t>、</w:t>
      </w:r>
      <w:r>
        <w:rPr>
          <w:rFonts w:hint="eastAsia" w:ascii="仿宋" w:hAnsi="仿宋" w:eastAsia="仿宋" w:cs="仿宋"/>
          <w:sz w:val="28"/>
          <w:szCs w:val="28"/>
        </w:rPr>
        <w:t>实习、</w:t>
      </w:r>
      <w:r>
        <w:rPr>
          <w:rFonts w:hint="eastAsia" w:ascii="仿宋" w:hAnsi="仿宋" w:eastAsia="仿宋" w:cs="仿宋"/>
          <w:sz w:val="28"/>
          <w:szCs w:val="28"/>
          <w:lang w:val="en-US" w:eastAsia="zh-CN"/>
        </w:rPr>
        <w:t>毕业设计</w:t>
      </w:r>
      <w:r>
        <w:rPr>
          <w:rFonts w:hint="eastAsia" w:ascii="仿宋" w:hAnsi="仿宋" w:eastAsia="仿宋" w:cs="仿宋"/>
          <w:sz w:val="28"/>
          <w:szCs w:val="28"/>
        </w:rPr>
        <w:t>等。要有在企业实践环节的安排。</w:t>
      </w:r>
    </w:p>
    <w:p w14:paraId="676286BA">
      <w:pPr>
        <w:adjustRightInd w:val="0"/>
        <w:snapToGrid w:val="0"/>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a.实验安排</w:t>
      </w:r>
    </w:p>
    <w:tbl>
      <w:tblPr>
        <w:tblStyle w:val="1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2"/>
        <w:gridCol w:w="2026"/>
        <w:gridCol w:w="1062"/>
        <w:gridCol w:w="1322"/>
        <w:gridCol w:w="1467"/>
        <w:gridCol w:w="1710"/>
      </w:tblGrid>
      <w:tr w14:paraId="3EBD4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547" w:type="pct"/>
            <w:vAlign w:val="center"/>
          </w:tcPr>
          <w:p w14:paraId="0975090D">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序号</w:t>
            </w:r>
          </w:p>
        </w:tc>
        <w:tc>
          <w:tcPr>
            <w:tcW w:w="1189" w:type="pct"/>
            <w:vAlign w:val="center"/>
          </w:tcPr>
          <w:p w14:paraId="67F0D632">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实验环节</w:t>
            </w:r>
          </w:p>
        </w:tc>
        <w:tc>
          <w:tcPr>
            <w:tcW w:w="623" w:type="pct"/>
            <w:shd w:val="clear" w:color="auto" w:fill="auto"/>
            <w:vAlign w:val="center"/>
          </w:tcPr>
          <w:p w14:paraId="26DA86DB">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kern w:val="2"/>
                <w:sz w:val="24"/>
                <w:szCs w:val="24"/>
                <w:lang w:val="en-US" w:eastAsia="zh-CN" w:bidi="ar-SA"/>
              </w:rPr>
            </w:pPr>
            <w:r>
              <w:rPr>
                <w:rFonts w:hint="eastAsia" w:ascii="仿宋_GB2312" w:hAnsi="仿宋_GB2312" w:eastAsia="仿宋_GB2312" w:cs="仿宋_GB2312"/>
                <w:b/>
                <w:bCs/>
                <w:sz w:val="24"/>
                <w:lang w:val="en-US" w:eastAsia="zh-CN"/>
              </w:rPr>
              <w:t>学期</w:t>
            </w:r>
          </w:p>
        </w:tc>
        <w:tc>
          <w:tcPr>
            <w:tcW w:w="776" w:type="pct"/>
            <w:vAlign w:val="center"/>
          </w:tcPr>
          <w:p w14:paraId="6F4341EA">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实施地点</w:t>
            </w:r>
          </w:p>
        </w:tc>
        <w:tc>
          <w:tcPr>
            <w:tcW w:w="861" w:type="pct"/>
            <w:vAlign w:val="center"/>
          </w:tcPr>
          <w:p w14:paraId="50C2A52A">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实验内容</w:t>
            </w:r>
          </w:p>
        </w:tc>
        <w:tc>
          <w:tcPr>
            <w:tcW w:w="1003" w:type="pct"/>
            <w:vAlign w:val="center"/>
          </w:tcPr>
          <w:p w14:paraId="62B1A014">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依托课程</w:t>
            </w:r>
          </w:p>
        </w:tc>
      </w:tr>
      <w:tr w14:paraId="3970E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547" w:type="pct"/>
            <w:vAlign w:val="center"/>
          </w:tcPr>
          <w:p w14:paraId="7A011D3C">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1</w:t>
            </w:r>
          </w:p>
        </w:tc>
        <w:tc>
          <w:tcPr>
            <w:tcW w:w="1189" w:type="pct"/>
            <w:vAlign w:val="center"/>
          </w:tcPr>
          <w:p w14:paraId="4A5D7C4C">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基础化学实验</w:t>
            </w:r>
          </w:p>
        </w:tc>
        <w:tc>
          <w:tcPr>
            <w:tcW w:w="623" w:type="pct"/>
            <w:vAlign w:val="center"/>
          </w:tcPr>
          <w:p w14:paraId="57259D7D">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1</w:t>
            </w:r>
          </w:p>
        </w:tc>
        <w:tc>
          <w:tcPr>
            <w:tcW w:w="776" w:type="pct"/>
            <w:vAlign w:val="center"/>
          </w:tcPr>
          <w:p w14:paraId="629678AA">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竟择楼704</w:t>
            </w:r>
          </w:p>
        </w:tc>
        <w:tc>
          <w:tcPr>
            <w:tcW w:w="861" w:type="pct"/>
            <w:vAlign w:val="center"/>
          </w:tcPr>
          <w:p w14:paraId="1D5DB497">
            <w:pPr>
              <w:pStyle w:val="26"/>
              <w:keepNext w:val="0"/>
              <w:keepLines w:val="0"/>
              <w:suppressLineNumbers w:val="0"/>
              <w:spacing w:before="40" w:beforeAutospacing="0" w:after="0" w:afterAutospacing="0" w:line="240" w:lineRule="exact"/>
              <w:ind w:left="0" w:right="57" w:rightChars="0"/>
              <w:jc w:val="left"/>
              <w:rPr>
                <w:rFonts w:hint="default" w:ascii="仿宋" w:hAnsi="仿宋" w:eastAsia="仿宋" w:cs="Times New Roman"/>
                <w:color w:val="auto"/>
                <w:kern w:val="2"/>
                <w:sz w:val="21"/>
                <w:szCs w:val="21"/>
                <w:lang w:val="en-US" w:eastAsia="zh-CN"/>
              </w:rPr>
            </w:pPr>
          </w:p>
        </w:tc>
        <w:tc>
          <w:tcPr>
            <w:tcW w:w="1003" w:type="pct"/>
            <w:vAlign w:val="center"/>
          </w:tcPr>
          <w:p w14:paraId="5AB8749C">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基础化学</w:t>
            </w:r>
          </w:p>
        </w:tc>
      </w:tr>
      <w:tr w14:paraId="2AADC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 w:type="pct"/>
            <w:vAlign w:val="center"/>
          </w:tcPr>
          <w:p w14:paraId="3E1CC17B">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2</w:t>
            </w:r>
          </w:p>
        </w:tc>
        <w:tc>
          <w:tcPr>
            <w:tcW w:w="1189" w:type="pct"/>
            <w:vAlign w:val="center"/>
          </w:tcPr>
          <w:p w14:paraId="5DF445C3">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化学分析技术</w:t>
            </w:r>
          </w:p>
        </w:tc>
        <w:tc>
          <w:tcPr>
            <w:tcW w:w="623" w:type="pct"/>
            <w:vAlign w:val="center"/>
          </w:tcPr>
          <w:p w14:paraId="136DE17D">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2</w:t>
            </w:r>
          </w:p>
        </w:tc>
        <w:tc>
          <w:tcPr>
            <w:tcW w:w="776" w:type="pct"/>
            <w:vAlign w:val="center"/>
          </w:tcPr>
          <w:p w14:paraId="6C17CE80">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竟择楼704</w:t>
            </w:r>
          </w:p>
        </w:tc>
        <w:tc>
          <w:tcPr>
            <w:tcW w:w="861" w:type="pct"/>
            <w:vAlign w:val="center"/>
          </w:tcPr>
          <w:p w14:paraId="6F8528D1">
            <w:pPr>
              <w:pStyle w:val="26"/>
              <w:keepNext w:val="0"/>
              <w:keepLines w:val="0"/>
              <w:suppressLineNumbers w:val="0"/>
              <w:spacing w:before="40" w:beforeAutospacing="0" w:after="0" w:afterAutospacing="0" w:line="240" w:lineRule="exact"/>
              <w:ind w:left="0" w:right="57" w:rightChars="0"/>
              <w:jc w:val="left"/>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氢氧化钠、盐酸、高锰酸钾标准滴定溶液的配制与标定、双氧水的测定等</w:t>
            </w:r>
          </w:p>
        </w:tc>
        <w:tc>
          <w:tcPr>
            <w:tcW w:w="1003" w:type="pct"/>
            <w:vAlign w:val="center"/>
          </w:tcPr>
          <w:p w14:paraId="356BAE5F">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分析及操作技能</w:t>
            </w:r>
          </w:p>
        </w:tc>
      </w:tr>
      <w:tr w14:paraId="3244C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 w:type="pct"/>
            <w:vAlign w:val="center"/>
          </w:tcPr>
          <w:p w14:paraId="77254018">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3</w:t>
            </w:r>
          </w:p>
        </w:tc>
        <w:tc>
          <w:tcPr>
            <w:tcW w:w="1189" w:type="pct"/>
            <w:vAlign w:val="center"/>
          </w:tcPr>
          <w:p w14:paraId="58400008">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微生物检测</w:t>
            </w:r>
          </w:p>
        </w:tc>
        <w:tc>
          <w:tcPr>
            <w:tcW w:w="623" w:type="pct"/>
            <w:vAlign w:val="center"/>
          </w:tcPr>
          <w:p w14:paraId="0F7658D5">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2</w:t>
            </w:r>
          </w:p>
        </w:tc>
        <w:tc>
          <w:tcPr>
            <w:tcW w:w="776" w:type="pct"/>
            <w:vAlign w:val="center"/>
          </w:tcPr>
          <w:p w14:paraId="151280BE">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竟择楼814</w:t>
            </w:r>
          </w:p>
        </w:tc>
        <w:tc>
          <w:tcPr>
            <w:tcW w:w="861" w:type="pct"/>
            <w:vAlign w:val="center"/>
          </w:tcPr>
          <w:p w14:paraId="2C825DB6">
            <w:pPr>
              <w:pStyle w:val="26"/>
              <w:keepNext w:val="0"/>
              <w:keepLines w:val="0"/>
              <w:suppressLineNumbers w:val="0"/>
              <w:spacing w:before="40" w:beforeAutospacing="0" w:after="0" w:afterAutospacing="0" w:line="240" w:lineRule="exact"/>
              <w:ind w:left="0" w:right="57" w:rightChars="0"/>
              <w:jc w:val="left"/>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微生物样品采集、灭菌、大肠菌群、细菌总数的测定等</w:t>
            </w:r>
          </w:p>
        </w:tc>
        <w:tc>
          <w:tcPr>
            <w:tcW w:w="1003" w:type="pct"/>
            <w:vAlign w:val="center"/>
          </w:tcPr>
          <w:p w14:paraId="073A41EA">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环境微生物</w:t>
            </w:r>
          </w:p>
        </w:tc>
      </w:tr>
      <w:tr w14:paraId="03490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 w:type="pct"/>
            <w:vAlign w:val="center"/>
          </w:tcPr>
          <w:p w14:paraId="61F68632">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4</w:t>
            </w:r>
          </w:p>
        </w:tc>
        <w:tc>
          <w:tcPr>
            <w:tcW w:w="1189" w:type="pct"/>
            <w:vAlign w:val="center"/>
          </w:tcPr>
          <w:p w14:paraId="47C787C3">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水和废水样品检测</w:t>
            </w:r>
          </w:p>
        </w:tc>
        <w:tc>
          <w:tcPr>
            <w:tcW w:w="623" w:type="pct"/>
            <w:vAlign w:val="center"/>
          </w:tcPr>
          <w:p w14:paraId="2B50A81D">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3</w:t>
            </w:r>
          </w:p>
        </w:tc>
        <w:tc>
          <w:tcPr>
            <w:tcW w:w="776" w:type="pct"/>
            <w:vAlign w:val="center"/>
          </w:tcPr>
          <w:p w14:paraId="6A8FECBA">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竟择楼801</w:t>
            </w:r>
          </w:p>
        </w:tc>
        <w:tc>
          <w:tcPr>
            <w:tcW w:w="861" w:type="pct"/>
            <w:vAlign w:val="center"/>
          </w:tcPr>
          <w:p w14:paraId="3B6D041B">
            <w:pPr>
              <w:pStyle w:val="26"/>
              <w:keepNext w:val="0"/>
              <w:keepLines w:val="0"/>
              <w:suppressLineNumbers w:val="0"/>
              <w:spacing w:before="40" w:beforeAutospacing="0" w:after="0" w:afterAutospacing="0" w:line="240" w:lineRule="exact"/>
              <w:ind w:left="0" w:right="57" w:rightChars="0"/>
              <w:jc w:val="left"/>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水样采集、六价铬、氨氮、总磷、氟离子、化学需氧量、生化需氧量的测定等</w:t>
            </w:r>
          </w:p>
        </w:tc>
        <w:tc>
          <w:tcPr>
            <w:tcW w:w="1003" w:type="pct"/>
            <w:vAlign w:val="center"/>
          </w:tcPr>
          <w:p w14:paraId="4014359A">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水环境监测</w:t>
            </w:r>
          </w:p>
        </w:tc>
      </w:tr>
      <w:tr w14:paraId="0F3B9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 w:type="pct"/>
            <w:vAlign w:val="center"/>
          </w:tcPr>
          <w:p w14:paraId="4CE02504">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5</w:t>
            </w:r>
          </w:p>
        </w:tc>
        <w:tc>
          <w:tcPr>
            <w:tcW w:w="1189" w:type="pct"/>
            <w:vAlign w:val="center"/>
          </w:tcPr>
          <w:p w14:paraId="2BB24CC2">
            <w:pPr>
              <w:pStyle w:val="26"/>
              <w:keepNext w:val="0"/>
              <w:keepLines w:val="0"/>
              <w:suppressLineNumbers w:val="0"/>
              <w:spacing w:before="40" w:beforeAutospacing="0" w:after="0" w:afterAutospacing="0" w:line="240" w:lineRule="exact"/>
              <w:ind w:left="0" w:right="57" w:rightChars="0"/>
              <w:jc w:val="center"/>
              <w:rPr>
                <w:rFonts w:hint="eastAsia"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环境空气和废气样品检测</w:t>
            </w:r>
          </w:p>
        </w:tc>
        <w:tc>
          <w:tcPr>
            <w:tcW w:w="623" w:type="pct"/>
            <w:vAlign w:val="center"/>
          </w:tcPr>
          <w:p w14:paraId="044F8F77">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4</w:t>
            </w:r>
          </w:p>
        </w:tc>
        <w:tc>
          <w:tcPr>
            <w:tcW w:w="776" w:type="pct"/>
            <w:vAlign w:val="center"/>
          </w:tcPr>
          <w:p w14:paraId="2880899D">
            <w:pPr>
              <w:pStyle w:val="26"/>
              <w:keepNext w:val="0"/>
              <w:keepLines w:val="0"/>
              <w:suppressLineNumbers w:val="0"/>
              <w:spacing w:before="40" w:beforeAutospacing="0" w:after="0" w:afterAutospacing="0" w:line="240" w:lineRule="exact"/>
              <w:ind w:left="0" w:right="57" w:rightChars="0"/>
              <w:jc w:val="center"/>
              <w:rPr>
                <w:rFonts w:hint="eastAsia"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竟择楼801</w:t>
            </w:r>
          </w:p>
        </w:tc>
        <w:tc>
          <w:tcPr>
            <w:tcW w:w="861" w:type="pct"/>
            <w:vAlign w:val="center"/>
          </w:tcPr>
          <w:p w14:paraId="29ACDB0D">
            <w:pPr>
              <w:pStyle w:val="26"/>
              <w:keepNext w:val="0"/>
              <w:keepLines w:val="0"/>
              <w:suppressLineNumbers w:val="0"/>
              <w:spacing w:before="40" w:beforeAutospacing="0" w:after="0" w:afterAutospacing="0" w:line="240" w:lineRule="exact"/>
              <w:ind w:left="0" w:right="57" w:rightChars="0"/>
              <w:jc w:val="left"/>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环境空气样品采集、二氧化硫、氮氧化物、甲醛、固定源废气监测等</w:t>
            </w:r>
          </w:p>
        </w:tc>
        <w:tc>
          <w:tcPr>
            <w:tcW w:w="1003" w:type="pct"/>
            <w:vAlign w:val="center"/>
          </w:tcPr>
          <w:p w14:paraId="27918B55">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大气环境监测</w:t>
            </w:r>
          </w:p>
        </w:tc>
      </w:tr>
      <w:tr w14:paraId="5B9ED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 w:type="pct"/>
            <w:vAlign w:val="center"/>
          </w:tcPr>
          <w:p w14:paraId="058BFD5D">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6</w:t>
            </w:r>
          </w:p>
        </w:tc>
        <w:tc>
          <w:tcPr>
            <w:tcW w:w="1189" w:type="pct"/>
            <w:vAlign w:val="center"/>
          </w:tcPr>
          <w:p w14:paraId="2E3DFF14">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土壤监测</w:t>
            </w:r>
          </w:p>
        </w:tc>
        <w:tc>
          <w:tcPr>
            <w:tcW w:w="623" w:type="pct"/>
            <w:vAlign w:val="center"/>
          </w:tcPr>
          <w:p w14:paraId="010A8582">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4</w:t>
            </w:r>
          </w:p>
        </w:tc>
        <w:tc>
          <w:tcPr>
            <w:tcW w:w="776" w:type="pct"/>
            <w:vAlign w:val="center"/>
          </w:tcPr>
          <w:p w14:paraId="689393FB">
            <w:pPr>
              <w:pStyle w:val="26"/>
              <w:keepNext w:val="0"/>
              <w:keepLines w:val="0"/>
              <w:suppressLineNumbers w:val="0"/>
              <w:spacing w:before="40" w:beforeAutospacing="0" w:after="0" w:afterAutospacing="0" w:line="240" w:lineRule="exact"/>
              <w:ind w:left="0" w:right="57" w:rightChars="0"/>
              <w:jc w:val="center"/>
              <w:rPr>
                <w:rFonts w:hint="eastAsia"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竟择楼801</w:t>
            </w:r>
          </w:p>
        </w:tc>
        <w:tc>
          <w:tcPr>
            <w:tcW w:w="861" w:type="pct"/>
            <w:vAlign w:val="center"/>
          </w:tcPr>
          <w:p w14:paraId="00F22586">
            <w:pPr>
              <w:pStyle w:val="26"/>
              <w:keepNext w:val="0"/>
              <w:keepLines w:val="0"/>
              <w:suppressLineNumbers w:val="0"/>
              <w:spacing w:before="40" w:beforeAutospacing="0" w:after="0" w:afterAutospacing="0" w:line="240" w:lineRule="exact"/>
              <w:ind w:left="0" w:right="57" w:rightChars="0"/>
              <w:jc w:val="left"/>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土壤样品采集、制样、土壤中有机质、有效磷、重金属的测定等</w:t>
            </w:r>
          </w:p>
        </w:tc>
        <w:tc>
          <w:tcPr>
            <w:tcW w:w="1003" w:type="pct"/>
            <w:vAlign w:val="center"/>
          </w:tcPr>
          <w:p w14:paraId="63F0C5BC">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土壤环境与生物监测</w:t>
            </w:r>
          </w:p>
        </w:tc>
      </w:tr>
      <w:tr w14:paraId="4795B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 w:type="pct"/>
            <w:vAlign w:val="center"/>
          </w:tcPr>
          <w:p w14:paraId="154F6591">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7</w:t>
            </w:r>
          </w:p>
        </w:tc>
        <w:tc>
          <w:tcPr>
            <w:tcW w:w="1189" w:type="pct"/>
            <w:vAlign w:val="center"/>
          </w:tcPr>
          <w:p w14:paraId="4CAF0911">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噪声与振动监测</w:t>
            </w:r>
          </w:p>
        </w:tc>
        <w:tc>
          <w:tcPr>
            <w:tcW w:w="623" w:type="pct"/>
            <w:vAlign w:val="center"/>
          </w:tcPr>
          <w:p w14:paraId="2E757F7A">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3</w:t>
            </w:r>
          </w:p>
        </w:tc>
        <w:tc>
          <w:tcPr>
            <w:tcW w:w="776" w:type="pct"/>
            <w:vAlign w:val="center"/>
          </w:tcPr>
          <w:p w14:paraId="451BB844">
            <w:pPr>
              <w:pStyle w:val="26"/>
              <w:keepNext w:val="0"/>
              <w:keepLines w:val="0"/>
              <w:suppressLineNumbers w:val="0"/>
              <w:spacing w:before="40" w:beforeAutospacing="0" w:after="0" w:afterAutospacing="0" w:line="240" w:lineRule="exact"/>
              <w:ind w:left="0" w:right="57" w:rightChars="0"/>
              <w:jc w:val="center"/>
              <w:rPr>
                <w:rFonts w:hint="eastAsia"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竟择楼801</w:t>
            </w:r>
          </w:p>
        </w:tc>
        <w:tc>
          <w:tcPr>
            <w:tcW w:w="861" w:type="pct"/>
            <w:vAlign w:val="center"/>
          </w:tcPr>
          <w:p w14:paraId="337A2FAA">
            <w:pPr>
              <w:pStyle w:val="26"/>
              <w:keepNext w:val="0"/>
              <w:keepLines w:val="0"/>
              <w:suppressLineNumbers w:val="0"/>
              <w:spacing w:before="40" w:beforeAutospacing="0" w:after="0" w:afterAutospacing="0" w:line="240" w:lineRule="exact"/>
              <w:ind w:left="0" w:right="57" w:rightChars="0"/>
              <w:jc w:val="left"/>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道路噪声、环境噪声、厂界噪声、振动监测等。</w:t>
            </w:r>
          </w:p>
        </w:tc>
        <w:tc>
          <w:tcPr>
            <w:tcW w:w="1003" w:type="pct"/>
            <w:vAlign w:val="center"/>
          </w:tcPr>
          <w:p w14:paraId="1502BA01">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物理性污染监测</w:t>
            </w:r>
          </w:p>
        </w:tc>
      </w:tr>
      <w:tr w14:paraId="45B37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 w:type="pct"/>
            <w:vAlign w:val="center"/>
          </w:tcPr>
          <w:p w14:paraId="1EF9966B">
            <w:pPr>
              <w:pStyle w:val="26"/>
              <w:keepNext w:val="0"/>
              <w:keepLines w:val="0"/>
              <w:suppressLineNumbers w:val="0"/>
              <w:spacing w:before="40" w:beforeAutospacing="0" w:after="0" w:afterAutospacing="0" w:line="240" w:lineRule="exact"/>
              <w:ind w:left="0" w:right="57" w:rightChars="0"/>
              <w:jc w:val="center"/>
              <w:rPr>
                <w:rFonts w:hint="eastAsia"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8</w:t>
            </w:r>
          </w:p>
        </w:tc>
        <w:tc>
          <w:tcPr>
            <w:tcW w:w="1189" w:type="pct"/>
            <w:vAlign w:val="center"/>
          </w:tcPr>
          <w:p w14:paraId="658D6D28">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仪器分析</w:t>
            </w:r>
          </w:p>
        </w:tc>
        <w:tc>
          <w:tcPr>
            <w:tcW w:w="623" w:type="pct"/>
            <w:vAlign w:val="center"/>
          </w:tcPr>
          <w:p w14:paraId="4760C00C">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4</w:t>
            </w:r>
          </w:p>
        </w:tc>
        <w:tc>
          <w:tcPr>
            <w:tcW w:w="776" w:type="pct"/>
            <w:vAlign w:val="center"/>
          </w:tcPr>
          <w:p w14:paraId="24F5484C">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竟择楼801、808、810</w:t>
            </w:r>
          </w:p>
        </w:tc>
        <w:tc>
          <w:tcPr>
            <w:tcW w:w="861" w:type="pct"/>
            <w:vAlign w:val="center"/>
          </w:tcPr>
          <w:p w14:paraId="37F7D0DC">
            <w:pPr>
              <w:pStyle w:val="26"/>
              <w:keepNext w:val="0"/>
              <w:keepLines w:val="0"/>
              <w:suppressLineNumbers w:val="0"/>
              <w:spacing w:before="40" w:beforeAutospacing="0" w:after="0" w:afterAutospacing="0" w:line="240" w:lineRule="exact"/>
              <w:ind w:left="0" w:right="57" w:rightChars="0"/>
              <w:jc w:val="left"/>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pH值、氟离子、重金属铜锌铅镉、重金属砷汞xi</w:t>
            </w:r>
          </w:p>
        </w:tc>
        <w:tc>
          <w:tcPr>
            <w:tcW w:w="1003" w:type="pct"/>
            <w:vAlign w:val="center"/>
          </w:tcPr>
          <w:p w14:paraId="1AB8B2A5">
            <w:pPr>
              <w:pStyle w:val="26"/>
              <w:keepNext w:val="0"/>
              <w:keepLines w:val="0"/>
              <w:suppressLineNumbers w:val="0"/>
              <w:spacing w:before="40" w:beforeAutospacing="0" w:after="0" w:afterAutospacing="0" w:line="240" w:lineRule="exact"/>
              <w:ind w:left="0" w:right="57" w:rightChars="0"/>
              <w:jc w:val="center"/>
              <w:rPr>
                <w:rFonts w:hint="eastAsia" w:ascii="仿宋" w:hAnsi="仿宋" w:eastAsia="仿宋" w:cs="Times New Roman"/>
                <w:color w:val="auto"/>
                <w:kern w:val="2"/>
                <w:sz w:val="21"/>
                <w:szCs w:val="21"/>
                <w:lang w:val="en-US" w:eastAsia="zh-CN"/>
              </w:rPr>
            </w:pPr>
          </w:p>
        </w:tc>
      </w:tr>
    </w:tbl>
    <w:p w14:paraId="792B29F4">
      <w:pPr>
        <w:adjustRightInd w:val="0"/>
        <w:snapToGrid w:val="0"/>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b.实训安排</w:t>
      </w:r>
    </w:p>
    <w:tbl>
      <w:tblPr>
        <w:tblStyle w:val="1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9"/>
        <w:gridCol w:w="1886"/>
        <w:gridCol w:w="990"/>
        <w:gridCol w:w="1587"/>
        <w:gridCol w:w="1592"/>
        <w:gridCol w:w="1595"/>
      </w:tblGrid>
      <w:tr w14:paraId="0F039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510" w:type="pct"/>
            <w:vAlign w:val="center"/>
          </w:tcPr>
          <w:p w14:paraId="6BD290B2">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序号</w:t>
            </w:r>
          </w:p>
        </w:tc>
        <w:tc>
          <w:tcPr>
            <w:tcW w:w="1106" w:type="pct"/>
            <w:vAlign w:val="center"/>
          </w:tcPr>
          <w:p w14:paraId="0AAF3665">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实训环节</w:t>
            </w:r>
          </w:p>
        </w:tc>
        <w:tc>
          <w:tcPr>
            <w:tcW w:w="581" w:type="pct"/>
            <w:shd w:val="clear" w:color="auto" w:fill="auto"/>
            <w:vAlign w:val="center"/>
          </w:tcPr>
          <w:p w14:paraId="1E006C51">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kern w:val="2"/>
                <w:sz w:val="24"/>
                <w:szCs w:val="24"/>
                <w:lang w:val="en-US" w:eastAsia="zh-CN" w:bidi="ar-SA"/>
              </w:rPr>
            </w:pPr>
            <w:r>
              <w:rPr>
                <w:rFonts w:hint="eastAsia" w:ascii="仿宋_GB2312" w:hAnsi="仿宋_GB2312" w:eastAsia="仿宋_GB2312" w:cs="仿宋_GB2312"/>
                <w:b/>
                <w:bCs/>
                <w:sz w:val="24"/>
                <w:lang w:val="en-US" w:eastAsia="zh-CN"/>
              </w:rPr>
              <w:t>学期</w:t>
            </w:r>
          </w:p>
        </w:tc>
        <w:tc>
          <w:tcPr>
            <w:tcW w:w="931" w:type="pct"/>
            <w:vAlign w:val="center"/>
          </w:tcPr>
          <w:p w14:paraId="53DFC5E3">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产出/成果</w:t>
            </w:r>
          </w:p>
        </w:tc>
        <w:tc>
          <w:tcPr>
            <w:tcW w:w="934" w:type="pct"/>
            <w:vAlign w:val="center"/>
          </w:tcPr>
          <w:p w14:paraId="48350F47">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依托课程</w:t>
            </w:r>
          </w:p>
        </w:tc>
        <w:tc>
          <w:tcPr>
            <w:tcW w:w="935" w:type="pct"/>
            <w:vAlign w:val="center"/>
          </w:tcPr>
          <w:p w14:paraId="21D949BF">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合作企业</w:t>
            </w:r>
          </w:p>
        </w:tc>
      </w:tr>
      <w:tr w14:paraId="6741C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510" w:type="pct"/>
            <w:vAlign w:val="center"/>
          </w:tcPr>
          <w:p w14:paraId="0F8F8477">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1</w:t>
            </w:r>
          </w:p>
        </w:tc>
        <w:tc>
          <w:tcPr>
            <w:tcW w:w="1106" w:type="pct"/>
            <w:shd w:val="clear" w:color="auto" w:fill="auto"/>
            <w:vAlign w:val="center"/>
          </w:tcPr>
          <w:p w14:paraId="1B29C7B2">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校外实训基地认识实习</w:t>
            </w:r>
          </w:p>
        </w:tc>
        <w:tc>
          <w:tcPr>
            <w:tcW w:w="581" w:type="pct"/>
            <w:shd w:val="clear" w:color="auto" w:fill="auto"/>
            <w:vAlign w:val="center"/>
          </w:tcPr>
          <w:p w14:paraId="7A6F5E03">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3</w:t>
            </w:r>
          </w:p>
        </w:tc>
        <w:tc>
          <w:tcPr>
            <w:tcW w:w="931" w:type="pct"/>
            <w:shd w:val="clear" w:color="auto" w:fill="auto"/>
            <w:vAlign w:val="center"/>
          </w:tcPr>
          <w:p w14:paraId="2C43711D">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实习报告</w:t>
            </w:r>
          </w:p>
        </w:tc>
        <w:tc>
          <w:tcPr>
            <w:tcW w:w="934" w:type="pct"/>
            <w:shd w:val="clear" w:color="auto" w:fill="auto"/>
            <w:vAlign w:val="center"/>
          </w:tcPr>
          <w:p w14:paraId="22769503">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水环境监测</w:t>
            </w:r>
          </w:p>
        </w:tc>
        <w:tc>
          <w:tcPr>
            <w:tcW w:w="935" w:type="pct"/>
            <w:shd w:val="clear" w:color="auto" w:fill="auto"/>
            <w:vAlign w:val="center"/>
          </w:tcPr>
          <w:p w14:paraId="5946BE92">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污水处理厂</w:t>
            </w:r>
          </w:p>
        </w:tc>
      </w:tr>
      <w:tr w14:paraId="570E8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510" w:type="pct"/>
            <w:vAlign w:val="center"/>
          </w:tcPr>
          <w:p w14:paraId="5330D373">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2</w:t>
            </w:r>
          </w:p>
        </w:tc>
        <w:tc>
          <w:tcPr>
            <w:tcW w:w="1106" w:type="pct"/>
            <w:vAlign w:val="center"/>
          </w:tcPr>
          <w:p w14:paraId="151AA569">
            <w:pPr>
              <w:pStyle w:val="26"/>
              <w:keepNext w:val="0"/>
              <w:keepLines w:val="0"/>
              <w:suppressLineNumbers w:val="0"/>
              <w:spacing w:before="40" w:beforeAutospacing="0" w:after="0" w:afterAutospacing="0" w:line="240" w:lineRule="exact"/>
              <w:ind w:left="0" w:right="57" w:rightChars="0"/>
              <w:jc w:val="left"/>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校外环境调查（水、气、噪声、固废）</w:t>
            </w:r>
          </w:p>
        </w:tc>
        <w:tc>
          <w:tcPr>
            <w:tcW w:w="581" w:type="pct"/>
            <w:vAlign w:val="center"/>
          </w:tcPr>
          <w:p w14:paraId="1E38B0B7">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3</w:t>
            </w:r>
          </w:p>
        </w:tc>
        <w:tc>
          <w:tcPr>
            <w:tcW w:w="931" w:type="pct"/>
            <w:vAlign w:val="center"/>
          </w:tcPr>
          <w:p w14:paraId="1AF0796F">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实习报告</w:t>
            </w:r>
          </w:p>
        </w:tc>
        <w:tc>
          <w:tcPr>
            <w:tcW w:w="934" w:type="pct"/>
            <w:vAlign w:val="center"/>
          </w:tcPr>
          <w:p w14:paraId="66B83208">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生态环境调查</w:t>
            </w:r>
          </w:p>
        </w:tc>
        <w:tc>
          <w:tcPr>
            <w:tcW w:w="935" w:type="pct"/>
            <w:vAlign w:val="center"/>
          </w:tcPr>
          <w:p w14:paraId="5FA00EF2">
            <w:pPr>
              <w:pStyle w:val="26"/>
              <w:keepNext w:val="0"/>
              <w:keepLines w:val="0"/>
              <w:suppressLineNumbers w:val="0"/>
              <w:spacing w:before="40" w:beforeAutospacing="0" w:after="0" w:afterAutospacing="0" w:line="240" w:lineRule="exact"/>
              <w:ind w:left="0" w:right="57" w:rightChars="0"/>
              <w:jc w:val="center"/>
              <w:rPr>
                <w:rFonts w:hint="eastAsia"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柳州市立冲沟垃圾处理场</w:t>
            </w:r>
          </w:p>
          <w:p w14:paraId="497FB03A">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柳州市环境监测站</w:t>
            </w:r>
          </w:p>
        </w:tc>
      </w:tr>
    </w:tbl>
    <w:p w14:paraId="351C2333">
      <w:pPr>
        <w:adjustRightInd w:val="0"/>
        <w:snapToGrid w:val="0"/>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c.岗位实习安排</w:t>
      </w:r>
    </w:p>
    <w:tbl>
      <w:tblPr>
        <w:tblStyle w:val="1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415"/>
        <w:gridCol w:w="1440"/>
        <w:gridCol w:w="1416"/>
        <w:gridCol w:w="1416"/>
        <w:gridCol w:w="1417"/>
      </w:tblGrid>
      <w:tr w14:paraId="6B872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830" w:type="pct"/>
            <w:vAlign w:val="center"/>
          </w:tcPr>
          <w:p w14:paraId="5E6B0F92">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时间</w:t>
            </w:r>
          </w:p>
        </w:tc>
        <w:tc>
          <w:tcPr>
            <w:tcW w:w="830" w:type="pct"/>
            <w:vAlign w:val="center"/>
          </w:tcPr>
          <w:p w14:paraId="0F04A72A">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实习目标</w:t>
            </w:r>
          </w:p>
        </w:tc>
        <w:tc>
          <w:tcPr>
            <w:tcW w:w="845" w:type="pct"/>
            <w:vAlign w:val="center"/>
          </w:tcPr>
          <w:p w14:paraId="7DE4A0FE">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实习项目</w:t>
            </w:r>
          </w:p>
          <w:p w14:paraId="4A06780A">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（内容/任务）</w:t>
            </w:r>
          </w:p>
        </w:tc>
        <w:tc>
          <w:tcPr>
            <w:tcW w:w="831" w:type="pct"/>
            <w:vAlign w:val="center"/>
          </w:tcPr>
          <w:p w14:paraId="1CA5F812">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实习形</w:t>
            </w:r>
          </w:p>
          <w:p w14:paraId="07F562C9">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式</w:t>
            </w:r>
          </w:p>
        </w:tc>
        <w:tc>
          <w:tcPr>
            <w:tcW w:w="831" w:type="pct"/>
            <w:vAlign w:val="center"/>
          </w:tcPr>
          <w:p w14:paraId="46291AD9">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考核要求</w:t>
            </w:r>
          </w:p>
        </w:tc>
        <w:tc>
          <w:tcPr>
            <w:tcW w:w="831" w:type="pct"/>
            <w:vAlign w:val="center"/>
          </w:tcPr>
          <w:p w14:paraId="07EEACAA">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合作企业</w:t>
            </w:r>
          </w:p>
        </w:tc>
      </w:tr>
      <w:tr w14:paraId="1FAF8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830" w:type="pct"/>
            <w:shd w:val="clear" w:color="auto" w:fill="auto"/>
            <w:vAlign w:val="center"/>
          </w:tcPr>
          <w:p w14:paraId="2D44F5FB">
            <w:pPr>
              <w:pStyle w:val="26"/>
              <w:keepNext w:val="0"/>
              <w:keepLines w:val="0"/>
              <w:suppressLineNumbers w:val="0"/>
              <w:spacing w:before="40" w:beforeAutospacing="0" w:after="0" w:afterAutospacing="0" w:line="240" w:lineRule="exact"/>
              <w:ind w:left="0" w:right="57" w:rightChars="0"/>
              <w:jc w:val="center"/>
              <w:rPr>
                <w:rFonts w:hint="eastAsia"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第三学期</w:t>
            </w:r>
          </w:p>
          <w:p w14:paraId="792C47C1">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第四学期</w:t>
            </w:r>
          </w:p>
        </w:tc>
        <w:tc>
          <w:tcPr>
            <w:tcW w:w="830" w:type="pct"/>
            <w:shd w:val="clear" w:color="auto" w:fill="auto"/>
            <w:vAlign w:val="center"/>
          </w:tcPr>
          <w:p w14:paraId="03B5CF31">
            <w:pPr>
              <w:pStyle w:val="26"/>
              <w:keepNext w:val="0"/>
              <w:keepLines w:val="0"/>
              <w:suppressLineNumbers w:val="0"/>
              <w:spacing w:before="40" w:beforeAutospacing="0" w:after="0" w:afterAutospacing="0" w:line="240" w:lineRule="exact"/>
              <w:ind w:left="0" w:right="57" w:rightChars="0"/>
              <w:jc w:val="both"/>
              <w:rPr>
                <w:rFonts w:hint="eastAsia"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1、将生态学理论知识与实践结合，提升解决实际环境问题的能力。</w:t>
            </w:r>
          </w:p>
          <w:p w14:paraId="044BE4B6">
            <w:pPr>
              <w:pStyle w:val="26"/>
              <w:keepNext w:val="0"/>
              <w:keepLines w:val="0"/>
              <w:suppressLineNumbers w:val="0"/>
              <w:spacing w:before="40" w:beforeAutospacing="0" w:after="0" w:afterAutospacing="0" w:line="240" w:lineRule="exact"/>
              <w:ind w:left="0" w:right="57" w:rightChars="0"/>
              <w:jc w:val="both"/>
              <w:rPr>
                <w:rFonts w:hint="eastAsia"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2、掌握生态调查、监测及修复技术操作技能。</w:t>
            </w:r>
          </w:p>
          <w:p w14:paraId="5CB1C200">
            <w:pPr>
              <w:pStyle w:val="26"/>
              <w:keepNext w:val="0"/>
              <w:keepLines w:val="0"/>
              <w:suppressLineNumbers w:val="0"/>
              <w:spacing w:before="40" w:beforeAutospacing="0" w:after="0" w:afterAutospacing="0" w:line="240" w:lineRule="exact"/>
              <w:ind w:left="0" w:right="57" w:rightChars="0"/>
              <w:jc w:val="both"/>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3、培养团队协作精神与生态道德观念。</w:t>
            </w:r>
          </w:p>
        </w:tc>
        <w:tc>
          <w:tcPr>
            <w:tcW w:w="845" w:type="pct"/>
            <w:shd w:val="clear" w:color="auto" w:fill="auto"/>
            <w:vAlign w:val="center"/>
          </w:tcPr>
          <w:p w14:paraId="01D8E794">
            <w:pPr>
              <w:pStyle w:val="26"/>
              <w:keepNext w:val="0"/>
              <w:keepLines w:val="0"/>
              <w:suppressLineNumbers w:val="0"/>
              <w:spacing w:before="40" w:beforeAutospacing="0" w:after="0" w:afterAutospacing="0" w:line="240" w:lineRule="exact"/>
              <w:ind w:left="0" w:right="57" w:rightChars="0"/>
              <w:jc w:val="both"/>
              <w:rPr>
                <w:rFonts w:hint="eastAsia"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1、完成生物多样性调查、群落结构分析、生态因子观测等；</w:t>
            </w:r>
          </w:p>
          <w:p w14:paraId="6E339C54">
            <w:pPr>
              <w:pStyle w:val="26"/>
              <w:keepNext w:val="0"/>
              <w:keepLines w:val="0"/>
              <w:suppressLineNumbers w:val="0"/>
              <w:spacing w:before="40" w:beforeAutospacing="0" w:after="0" w:afterAutospacing="0" w:line="240" w:lineRule="exact"/>
              <w:ind w:left="0" w:right="57" w:rightChars="0"/>
              <w:jc w:val="both"/>
              <w:rPr>
                <w:rFonts w:hint="eastAsia"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‌2、开展环境监测（水质/土壤检测）、生态修复工程实施；</w:t>
            </w:r>
          </w:p>
          <w:p w14:paraId="28718118">
            <w:pPr>
              <w:pStyle w:val="26"/>
              <w:keepNext w:val="0"/>
              <w:keepLines w:val="0"/>
              <w:suppressLineNumbers w:val="0"/>
              <w:spacing w:before="40" w:beforeAutospacing="0" w:after="0" w:afterAutospacing="0" w:line="240" w:lineRule="exact"/>
              <w:ind w:left="0" w:right="57" w:rightChars="0"/>
              <w:jc w:val="both"/>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‌3、参与环保政策执行、污染源巡查及数据整理。</w:t>
            </w:r>
          </w:p>
        </w:tc>
        <w:tc>
          <w:tcPr>
            <w:tcW w:w="831" w:type="pct"/>
            <w:shd w:val="clear" w:color="auto" w:fill="auto"/>
            <w:vAlign w:val="center"/>
          </w:tcPr>
          <w:p w14:paraId="0D3B3913">
            <w:pPr>
              <w:pStyle w:val="26"/>
              <w:keepNext w:val="0"/>
              <w:keepLines w:val="0"/>
              <w:suppressLineNumbers w:val="0"/>
              <w:spacing w:before="40" w:beforeAutospacing="0" w:after="0" w:afterAutospacing="0" w:line="240" w:lineRule="exact"/>
              <w:ind w:left="0" w:right="57" w:rightChars="0"/>
              <w:jc w:val="both"/>
              <w:rPr>
                <w:rFonts w:hint="eastAsia"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‌1、参与野外实践</w:t>
            </w:r>
          </w:p>
          <w:p w14:paraId="74BE88EF">
            <w:pPr>
              <w:pStyle w:val="26"/>
              <w:keepNext w:val="0"/>
              <w:keepLines w:val="0"/>
              <w:suppressLineNumbers w:val="0"/>
              <w:spacing w:before="40" w:beforeAutospacing="0" w:after="0" w:afterAutospacing="0" w:line="240" w:lineRule="exact"/>
              <w:ind w:left="0" w:right="57" w:rightChars="0"/>
              <w:jc w:val="both"/>
              <w:rPr>
                <w:rFonts w:hint="eastAsia"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‌2、环保单位、公司进行轮岗或跟岗学习</w:t>
            </w:r>
          </w:p>
          <w:p w14:paraId="13F2D87A">
            <w:pPr>
              <w:pStyle w:val="26"/>
              <w:keepNext w:val="0"/>
              <w:keepLines w:val="0"/>
              <w:suppressLineNumbers w:val="0"/>
              <w:spacing w:before="40" w:beforeAutospacing="0" w:after="0" w:afterAutospacing="0" w:line="240" w:lineRule="exact"/>
              <w:ind w:left="0" w:right="57" w:rightChars="0"/>
              <w:jc w:val="both"/>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 xml:space="preserve">‌ </w:t>
            </w:r>
          </w:p>
        </w:tc>
        <w:tc>
          <w:tcPr>
            <w:tcW w:w="831" w:type="pct"/>
            <w:shd w:val="clear" w:color="auto" w:fill="auto"/>
            <w:vAlign w:val="center"/>
          </w:tcPr>
          <w:p w14:paraId="4112CC5F">
            <w:pPr>
              <w:pStyle w:val="26"/>
              <w:keepNext w:val="0"/>
              <w:keepLines w:val="0"/>
              <w:suppressLineNumbers w:val="0"/>
              <w:spacing w:before="40" w:beforeAutospacing="0" w:after="0" w:afterAutospacing="0" w:line="240" w:lineRule="exact"/>
              <w:ind w:left="0" w:right="57" w:rightChars="0"/>
              <w:jc w:val="both"/>
              <w:rPr>
                <w:rFonts w:hint="eastAsia"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‌1、对出勤率、工作态度、操作规范性与团队贡献度等进行考核；</w:t>
            </w:r>
          </w:p>
          <w:p w14:paraId="0A76D264">
            <w:pPr>
              <w:pStyle w:val="26"/>
              <w:keepNext w:val="0"/>
              <w:keepLines w:val="0"/>
              <w:suppressLineNumbers w:val="0"/>
              <w:spacing w:before="40" w:beforeAutospacing="0" w:after="0" w:afterAutospacing="0" w:line="240" w:lineRule="exact"/>
              <w:ind w:left="0" w:right="57" w:rightChars="0"/>
              <w:jc w:val="both"/>
              <w:rPr>
                <w:rFonts w:hint="eastAsia"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‌2、完成实习日志和实习总结。</w:t>
            </w:r>
          </w:p>
          <w:p w14:paraId="6BE87974">
            <w:pPr>
              <w:pStyle w:val="26"/>
              <w:keepNext w:val="0"/>
              <w:keepLines w:val="0"/>
              <w:suppressLineNumbers w:val="0"/>
              <w:spacing w:before="40" w:beforeAutospacing="0" w:after="0" w:afterAutospacing="0" w:line="240" w:lineRule="exact"/>
              <w:ind w:left="0" w:right="57" w:rightChars="0"/>
              <w:jc w:val="both"/>
              <w:rPr>
                <w:rFonts w:hint="default" w:ascii="仿宋" w:hAnsi="仿宋" w:eastAsia="仿宋" w:cs="Times New Roman"/>
                <w:color w:val="auto"/>
                <w:kern w:val="2"/>
                <w:sz w:val="21"/>
                <w:szCs w:val="21"/>
                <w:lang w:val="en-US" w:eastAsia="zh-CN"/>
              </w:rPr>
            </w:pPr>
          </w:p>
        </w:tc>
        <w:tc>
          <w:tcPr>
            <w:tcW w:w="831" w:type="pct"/>
            <w:shd w:val="clear" w:color="auto" w:fill="auto"/>
            <w:vAlign w:val="center"/>
          </w:tcPr>
          <w:p w14:paraId="3F41EB3F">
            <w:pPr>
              <w:pStyle w:val="26"/>
              <w:keepNext w:val="0"/>
              <w:keepLines w:val="0"/>
              <w:suppressLineNumbers w:val="0"/>
              <w:spacing w:before="40" w:beforeAutospacing="0" w:after="0" w:afterAutospacing="0" w:line="240" w:lineRule="exact"/>
              <w:ind w:left="0" w:right="57" w:rightChars="0"/>
              <w:jc w:val="both"/>
              <w:rPr>
                <w:rFonts w:hint="eastAsia"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柳州市龙泉山污水处理厂</w:t>
            </w:r>
          </w:p>
          <w:p w14:paraId="1802F095">
            <w:pPr>
              <w:pStyle w:val="26"/>
              <w:keepNext w:val="0"/>
              <w:keepLines w:val="0"/>
              <w:suppressLineNumbers w:val="0"/>
              <w:spacing w:before="40" w:beforeAutospacing="0" w:after="0" w:afterAutospacing="0" w:line="240" w:lineRule="exact"/>
              <w:ind w:left="0" w:right="57" w:rightChars="0"/>
              <w:jc w:val="both"/>
              <w:rPr>
                <w:rFonts w:hint="eastAsia"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柳州市立冲沟垃圾处理场</w:t>
            </w:r>
          </w:p>
          <w:p w14:paraId="35A83C58">
            <w:pPr>
              <w:pStyle w:val="26"/>
              <w:keepNext w:val="0"/>
              <w:keepLines w:val="0"/>
              <w:suppressLineNumbers w:val="0"/>
              <w:spacing w:before="40" w:beforeAutospacing="0" w:after="0" w:afterAutospacing="0" w:line="240" w:lineRule="exact"/>
              <w:ind w:left="0" w:right="57" w:rightChars="0"/>
              <w:jc w:val="both"/>
              <w:rPr>
                <w:rFonts w:hint="eastAsia"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柳州市环境监测站</w:t>
            </w:r>
          </w:p>
          <w:p w14:paraId="19CC767E">
            <w:pPr>
              <w:pStyle w:val="26"/>
              <w:keepNext w:val="0"/>
              <w:keepLines w:val="0"/>
              <w:suppressLineNumbers w:val="0"/>
              <w:spacing w:before="40" w:beforeAutospacing="0" w:after="0" w:afterAutospacing="0" w:line="240" w:lineRule="exact"/>
              <w:ind w:left="0" w:right="57" w:rightChars="0"/>
              <w:jc w:val="both"/>
              <w:rPr>
                <w:rFonts w:hint="eastAsia"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广西宇浩环保有限公司</w:t>
            </w:r>
          </w:p>
          <w:p w14:paraId="671C0326">
            <w:pPr>
              <w:pStyle w:val="26"/>
              <w:keepNext w:val="0"/>
              <w:keepLines w:val="0"/>
              <w:suppressLineNumbers w:val="0"/>
              <w:spacing w:before="40" w:beforeAutospacing="0" w:after="0" w:afterAutospacing="0" w:line="240" w:lineRule="exact"/>
              <w:ind w:left="0" w:right="57" w:rightChars="0"/>
              <w:jc w:val="both"/>
              <w:rPr>
                <w:rFonts w:hint="eastAsia"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东莞徐记食品有限责任公司</w:t>
            </w:r>
          </w:p>
          <w:p w14:paraId="7B5A2595">
            <w:pPr>
              <w:pStyle w:val="26"/>
              <w:keepNext w:val="0"/>
              <w:keepLines w:val="0"/>
              <w:suppressLineNumbers w:val="0"/>
              <w:spacing w:before="40" w:beforeAutospacing="0" w:after="0" w:afterAutospacing="0" w:line="240" w:lineRule="exact"/>
              <w:ind w:left="0" w:right="57" w:rightChars="0"/>
              <w:jc w:val="both"/>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柳州钢铁集团公司公司</w:t>
            </w:r>
          </w:p>
        </w:tc>
      </w:tr>
    </w:tbl>
    <w:p w14:paraId="4BC431CC">
      <w:pPr>
        <w:adjustRightInd w:val="0"/>
        <w:snapToGrid w:val="0"/>
        <w:spacing w:line="360" w:lineRule="auto"/>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③综合实践课程设计</w:t>
      </w:r>
    </w:p>
    <w:tbl>
      <w:tblPr>
        <w:tblStyle w:val="1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9"/>
        <w:gridCol w:w="1887"/>
        <w:gridCol w:w="989"/>
        <w:gridCol w:w="1587"/>
        <w:gridCol w:w="1592"/>
        <w:gridCol w:w="1595"/>
      </w:tblGrid>
      <w:tr w14:paraId="3019B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510" w:type="pct"/>
            <w:vAlign w:val="center"/>
          </w:tcPr>
          <w:p w14:paraId="7B4BD24E">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序号</w:t>
            </w:r>
          </w:p>
        </w:tc>
        <w:tc>
          <w:tcPr>
            <w:tcW w:w="1107" w:type="pct"/>
            <w:vAlign w:val="center"/>
          </w:tcPr>
          <w:p w14:paraId="7BDBD708">
            <w:pPr>
              <w:keepNext w:val="0"/>
              <w:keepLines w:val="0"/>
              <w:suppressLineNumbers w:val="0"/>
              <w:spacing w:before="0" w:beforeAutospacing="0" w:after="0" w:afterAutospacing="0"/>
              <w:ind w:left="0" w:right="0"/>
              <w:jc w:val="center"/>
              <w:rPr>
                <w:rFonts w:hint="default"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综合实践</w:t>
            </w:r>
            <w:r>
              <w:rPr>
                <w:rFonts w:hint="eastAsia" w:ascii="仿宋_GB2312" w:hAnsi="仿宋_GB2312" w:cs="仿宋_GB2312"/>
                <w:b/>
                <w:bCs/>
                <w:sz w:val="24"/>
                <w:lang w:val="en-US" w:eastAsia="zh-CN"/>
              </w:rPr>
              <w:t>课程</w:t>
            </w:r>
            <w:r>
              <w:rPr>
                <w:rFonts w:hint="eastAsia" w:ascii="仿宋_GB2312" w:hAnsi="仿宋_GB2312" w:eastAsia="仿宋_GB2312" w:cs="仿宋_GB2312"/>
                <w:b/>
                <w:bCs/>
                <w:sz w:val="24"/>
                <w:lang w:val="en-US" w:eastAsia="zh-CN"/>
              </w:rPr>
              <w:t>名称（课程设计名称）</w:t>
            </w:r>
          </w:p>
        </w:tc>
        <w:tc>
          <w:tcPr>
            <w:tcW w:w="580" w:type="pct"/>
            <w:shd w:val="clear" w:color="auto" w:fill="auto"/>
            <w:vAlign w:val="center"/>
          </w:tcPr>
          <w:p w14:paraId="1CC709B8">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kern w:val="2"/>
                <w:sz w:val="24"/>
                <w:szCs w:val="24"/>
                <w:lang w:val="en-US" w:eastAsia="zh-CN" w:bidi="ar-SA"/>
              </w:rPr>
            </w:pPr>
            <w:r>
              <w:rPr>
                <w:rFonts w:hint="eastAsia" w:ascii="仿宋_GB2312" w:hAnsi="仿宋_GB2312" w:eastAsia="仿宋_GB2312" w:cs="仿宋_GB2312"/>
                <w:b/>
                <w:bCs/>
                <w:sz w:val="24"/>
                <w:lang w:val="en-US" w:eastAsia="zh-CN"/>
              </w:rPr>
              <w:t>学期</w:t>
            </w:r>
          </w:p>
        </w:tc>
        <w:tc>
          <w:tcPr>
            <w:tcW w:w="931" w:type="pct"/>
            <w:vAlign w:val="center"/>
          </w:tcPr>
          <w:p w14:paraId="7BFB058D">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产出/成果</w:t>
            </w:r>
          </w:p>
        </w:tc>
        <w:tc>
          <w:tcPr>
            <w:tcW w:w="934" w:type="pct"/>
            <w:vAlign w:val="center"/>
          </w:tcPr>
          <w:p w14:paraId="7FFCC00F">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依托专业课程</w:t>
            </w:r>
          </w:p>
        </w:tc>
        <w:tc>
          <w:tcPr>
            <w:tcW w:w="935" w:type="pct"/>
            <w:vAlign w:val="center"/>
          </w:tcPr>
          <w:p w14:paraId="04A5D3CF">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合作企业</w:t>
            </w:r>
          </w:p>
        </w:tc>
      </w:tr>
      <w:tr w14:paraId="6B7D9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10" w:type="pct"/>
            <w:vAlign w:val="center"/>
          </w:tcPr>
          <w:p w14:paraId="4EEFCB03">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1</w:t>
            </w:r>
          </w:p>
        </w:tc>
        <w:tc>
          <w:tcPr>
            <w:tcW w:w="1887" w:type="dxa"/>
            <w:vAlign w:val="center"/>
          </w:tcPr>
          <w:p w14:paraId="7B81A7C5">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城市生活污水监测</w:t>
            </w:r>
          </w:p>
        </w:tc>
        <w:tc>
          <w:tcPr>
            <w:tcW w:w="580" w:type="pct"/>
            <w:shd w:val="clear" w:color="auto" w:fill="auto"/>
            <w:vAlign w:val="center"/>
          </w:tcPr>
          <w:p w14:paraId="197D3377">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3</w:t>
            </w:r>
          </w:p>
        </w:tc>
        <w:tc>
          <w:tcPr>
            <w:tcW w:w="931" w:type="pct"/>
            <w:vAlign w:val="center"/>
          </w:tcPr>
          <w:p w14:paraId="5BF1DD1A">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监测方案、监测报告</w:t>
            </w:r>
          </w:p>
        </w:tc>
        <w:tc>
          <w:tcPr>
            <w:tcW w:w="934" w:type="pct"/>
            <w:vAlign w:val="center"/>
          </w:tcPr>
          <w:p w14:paraId="39CFC64B">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水环境监测</w:t>
            </w:r>
          </w:p>
        </w:tc>
        <w:tc>
          <w:tcPr>
            <w:tcW w:w="935" w:type="pct"/>
            <w:vAlign w:val="center"/>
          </w:tcPr>
          <w:p w14:paraId="42260E14">
            <w:pPr>
              <w:pStyle w:val="26"/>
              <w:keepNext w:val="0"/>
              <w:keepLines w:val="0"/>
              <w:suppressLineNumbers w:val="0"/>
              <w:spacing w:before="40" w:beforeAutospacing="0" w:after="0" w:afterAutospacing="0" w:line="240" w:lineRule="exact"/>
              <w:ind w:left="0" w:right="57" w:rightChars="0"/>
              <w:jc w:val="both"/>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广西保利环境监测有限公司、广西益土有限公司</w:t>
            </w:r>
          </w:p>
        </w:tc>
      </w:tr>
      <w:tr w14:paraId="32DCC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10" w:type="pct"/>
            <w:vAlign w:val="center"/>
          </w:tcPr>
          <w:p w14:paraId="0B62E52F">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2</w:t>
            </w:r>
          </w:p>
        </w:tc>
        <w:tc>
          <w:tcPr>
            <w:tcW w:w="1887" w:type="dxa"/>
            <w:vAlign w:val="center"/>
          </w:tcPr>
          <w:p w14:paraId="51516B1C">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校园大气环境监测</w:t>
            </w:r>
          </w:p>
        </w:tc>
        <w:tc>
          <w:tcPr>
            <w:tcW w:w="580" w:type="pct"/>
            <w:shd w:val="clear" w:color="auto" w:fill="auto"/>
            <w:vAlign w:val="center"/>
          </w:tcPr>
          <w:p w14:paraId="42384FA1">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4</w:t>
            </w:r>
          </w:p>
        </w:tc>
        <w:tc>
          <w:tcPr>
            <w:tcW w:w="931" w:type="pct"/>
            <w:vAlign w:val="center"/>
          </w:tcPr>
          <w:p w14:paraId="0ECB8907">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监测方案、监测报告</w:t>
            </w:r>
          </w:p>
        </w:tc>
        <w:tc>
          <w:tcPr>
            <w:tcW w:w="934" w:type="pct"/>
            <w:vAlign w:val="center"/>
          </w:tcPr>
          <w:p w14:paraId="65C1BB9D">
            <w:pPr>
              <w:pStyle w:val="26"/>
              <w:keepNext w:val="0"/>
              <w:keepLines w:val="0"/>
              <w:suppressLineNumbers w:val="0"/>
              <w:spacing w:before="40" w:beforeAutospacing="0" w:after="0" w:afterAutospacing="0" w:line="240" w:lineRule="exact"/>
              <w:ind w:left="0" w:right="57" w:rightChars="0"/>
              <w:jc w:val="center"/>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大气环境监测</w:t>
            </w:r>
          </w:p>
        </w:tc>
        <w:tc>
          <w:tcPr>
            <w:tcW w:w="935" w:type="pct"/>
            <w:vAlign w:val="center"/>
          </w:tcPr>
          <w:p w14:paraId="60341DCD">
            <w:pPr>
              <w:pStyle w:val="26"/>
              <w:keepNext w:val="0"/>
              <w:keepLines w:val="0"/>
              <w:suppressLineNumbers w:val="0"/>
              <w:spacing w:before="40" w:beforeAutospacing="0" w:after="0" w:afterAutospacing="0" w:line="240" w:lineRule="exact"/>
              <w:ind w:left="0" w:right="57" w:rightChars="0"/>
              <w:jc w:val="both"/>
              <w:rPr>
                <w:rFonts w:hint="default"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广西保利环境监测有限公司、广西益土有限公司</w:t>
            </w:r>
          </w:p>
        </w:tc>
      </w:tr>
    </w:tbl>
    <w:p w14:paraId="37B3700A">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4.管理能力体系</w:t>
      </w:r>
      <w:bookmarkEnd w:id="46"/>
      <w:bookmarkEnd w:id="47"/>
    </w:p>
    <w:p w14:paraId="225DECD8">
      <w:pPr>
        <w:ind w:firstLine="560" w:firstLineChars="200"/>
        <w:rPr>
          <w:rFonts w:hint="eastAsia" w:ascii="宋体" w:hAnsi="宋体" w:eastAsia="宋体" w:cs="宋体"/>
          <w:sz w:val="28"/>
          <w:szCs w:val="28"/>
        </w:rPr>
      </w:pPr>
      <w:r>
        <w:rPr>
          <w:rFonts w:hint="eastAsia" w:ascii="宋体" w:hAnsi="宋体" w:eastAsia="宋体" w:cs="宋体"/>
          <w:sz w:val="28"/>
          <w:szCs w:val="28"/>
        </w:rPr>
        <w:t>以培养自我管理能力、一线管理能力和精益生产管理能力为目标，开设管理类课程并把管理能力融入系列课程，开展全员实训管理，打造融入精益精神的教学和实训环境。</w:t>
      </w:r>
    </w:p>
    <w:p w14:paraId="35B77CFC">
      <w:pPr>
        <w:pStyle w:val="18"/>
        <w:ind w:firstLine="422"/>
      </w:pPr>
      <w:bookmarkStart w:id="49" w:name="_Toc20315"/>
      <w:bookmarkStart w:id="50" w:name="_Toc5721"/>
      <w:r>
        <w:rPr>
          <w:rFonts w:hint="eastAsia"/>
        </w:rPr>
        <w:t>表6-</w:t>
      </w:r>
      <w:r>
        <w:rPr>
          <w:rFonts w:hint="eastAsia"/>
          <w:lang w:val="en-US" w:eastAsia="zh-CN"/>
        </w:rPr>
        <w:t>6</w:t>
      </w:r>
      <w:r>
        <w:rPr>
          <w:rFonts w:hint="eastAsia"/>
        </w:rPr>
        <w:t xml:space="preserve"> 管理能力体系一览表</w:t>
      </w:r>
      <w:bookmarkEnd w:id="49"/>
      <w:bookmarkEnd w:id="50"/>
    </w:p>
    <w:tbl>
      <w:tblPr>
        <w:tblStyle w:val="12"/>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43"/>
        <w:gridCol w:w="4177"/>
      </w:tblGrid>
      <w:tr w14:paraId="5ADC2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548" w:type="pct"/>
            <w:vAlign w:val="center"/>
          </w:tcPr>
          <w:p w14:paraId="13ACF750">
            <w:pPr>
              <w:keepNext w:val="0"/>
              <w:keepLines w:val="0"/>
              <w:suppressLineNumbers w:val="0"/>
              <w:spacing w:before="0" w:beforeAutospacing="0" w:after="0" w:afterAutospacing="0"/>
              <w:ind w:left="0" w:right="0"/>
              <w:jc w:val="center"/>
              <w:rPr>
                <w:rFonts w:hint="default"/>
                <w:sz w:val="22"/>
                <w:szCs w:val="18"/>
              </w:rPr>
            </w:pPr>
            <w:bookmarkStart w:id="51" w:name="_Toc110195919"/>
            <w:r>
              <w:rPr>
                <w:rFonts w:hint="eastAsia"/>
                <w:sz w:val="22"/>
                <w:szCs w:val="18"/>
              </w:rPr>
              <w:t>课程名称</w:t>
            </w:r>
            <w:bookmarkEnd w:id="51"/>
          </w:p>
        </w:tc>
        <w:tc>
          <w:tcPr>
            <w:tcW w:w="2451" w:type="pct"/>
            <w:vAlign w:val="center"/>
          </w:tcPr>
          <w:p w14:paraId="320495F1">
            <w:pPr>
              <w:keepNext w:val="0"/>
              <w:keepLines w:val="0"/>
              <w:suppressLineNumbers w:val="0"/>
              <w:spacing w:before="0" w:beforeAutospacing="0" w:after="0" w:afterAutospacing="0"/>
              <w:ind w:left="0" w:right="0"/>
              <w:jc w:val="center"/>
              <w:rPr>
                <w:rFonts w:hint="default"/>
                <w:sz w:val="22"/>
                <w:szCs w:val="18"/>
              </w:rPr>
            </w:pPr>
            <w:r>
              <w:rPr>
                <w:rFonts w:hint="eastAsia"/>
                <w:sz w:val="22"/>
                <w:szCs w:val="18"/>
              </w:rPr>
              <w:t>活动名称</w:t>
            </w:r>
          </w:p>
        </w:tc>
      </w:tr>
      <w:tr w14:paraId="13D42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2548" w:type="pct"/>
            <w:vAlign w:val="center"/>
          </w:tcPr>
          <w:p w14:paraId="353661CB">
            <w:pPr>
              <w:pStyle w:val="19"/>
              <w:keepNext w:val="0"/>
              <w:keepLines w:val="0"/>
              <w:suppressLineNumbers w:val="0"/>
              <w:spacing w:before="0" w:beforeAutospacing="0" w:after="0" w:afterAutospacing="0"/>
              <w:ind w:left="0" w:right="0"/>
              <w:rPr>
                <w:rFonts w:hint="default"/>
              </w:rPr>
            </w:pPr>
            <w:r>
              <w:rPr>
                <w:rFonts w:hint="eastAsia"/>
              </w:rPr>
              <w:t>1.精益生产与管理基础</w:t>
            </w:r>
          </w:p>
        </w:tc>
        <w:tc>
          <w:tcPr>
            <w:tcW w:w="2451" w:type="pct"/>
            <w:vAlign w:val="center"/>
          </w:tcPr>
          <w:p w14:paraId="02219BEC">
            <w:pPr>
              <w:pStyle w:val="26"/>
              <w:keepNext w:val="0"/>
              <w:keepLines w:val="0"/>
              <w:suppressLineNumbers w:val="0"/>
              <w:spacing w:before="40" w:beforeAutospacing="0" w:after="0" w:afterAutospacing="0" w:line="240" w:lineRule="exact"/>
              <w:ind w:left="0" w:right="57" w:rightChars="0"/>
              <w:jc w:val="both"/>
              <w:rPr>
                <w:rFonts w:hint="default"/>
              </w:rPr>
            </w:pPr>
            <w:r>
              <w:rPr>
                <w:rFonts w:hint="eastAsia" w:ascii="仿宋" w:hAnsi="仿宋" w:eastAsia="仿宋" w:cs="Times New Roman"/>
                <w:color w:val="auto"/>
                <w:kern w:val="2"/>
                <w:sz w:val="21"/>
                <w:szCs w:val="21"/>
                <w:lang w:val="en-US" w:eastAsia="zh-CN"/>
              </w:rPr>
              <w:t>全员实训管理</w:t>
            </w:r>
          </w:p>
        </w:tc>
      </w:tr>
      <w:tr w14:paraId="680DB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2548" w:type="pct"/>
            <w:vAlign w:val="center"/>
          </w:tcPr>
          <w:p w14:paraId="2B30305A">
            <w:pPr>
              <w:pStyle w:val="19"/>
              <w:keepNext w:val="0"/>
              <w:keepLines w:val="0"/>
              <w:suppressLineNumbers w:val="0"/>
              <w:spacing w:before="0" w:beforeAutospacing="0" w:after="0" w:afterAutospacing="0"/>
              <w:ind w:left="0" w:right="0"/>
              <w:rPr>
                <w:rFonts w:hint="default"/>
              </w:rPr>
            </w:pPr>
            <w:r>
              <w:rPr>
                <w:rFonts w:hint="eastAsia"/>
                <w:color w:val="000000" w:themeColor="text1"/>
                <w:kern w:val="0"/>
                <w:szCs w:val="21"/>
                <w14:textFill>
                  <w14:solidFill>
                    <w14:schemeClr w14:val="tx1"/>
                  </w14:solidFill>
                </w14:textFill>
              </w:rPr>
              <w:t>2.管理类选修课程</w:t>
            </w:r>
            <w:r>
              <w:rPr>
                <w:rFonts w:hint="eastAsia"/>
                <w:color w:val="000000" w:themeColor="text1"/>
                <w:kern w:val="0"/>
                <w:szCs w:val="21"/>
                <w:lang w:eastAsia="zh-CN"/>
                <w14:textFill>
                  <w14:solidFill>
                    <w14:schemeClr w14:val="tx1"/>
                  </w14:solidFill>
                </w14:textFill>
              </w:rPr>
              <w:t>：</w:t>
            </w:r>
            <w:r>
              <w:rPr>
                <w:rFonts w:hint="eastAsia"/>
                <w:color w:val="000000" w:themeColor="text1"/>
                <w:kern w:val="0"/>
                <w:szCs w:val="21"/>
                <w:lang w:val="en-US" w:eastAsia="zh-CN"/>
                <w14:textFill>
                  <w14:solidFill>
                    <w14:schemeClr w14:val="tx1"/>
                  </w14:solidFill>
                </w14:textFill>
              </w:rPr>
              <w:t>企业管理</w:t>
            </w:r>
          </w:p>
        </w:tc>
        <w:tc>
          <w:tcPr>
            <w:tcW w:w="2451" w:type="pct"/>
            <w:vAlign w:val="center"/>
          </w:tcPr>
          <w:p w14:paraId="6975970F">
            <w:pPr>
              <w:pStyle w:val="26"/>
              <w:keepNext w:val="0"/>
              <w:keepLines w:val="0"/>
              <w:suppressLineNumbers w:val="0"/>
              <w:spacing w:before="40" w:beforeAutospacing="0" w:after="0" w:afterAutospacing="0" w:line="240" w:lineRule="exact"/>
              <w:ind w:left="0" w:right="57" w:rightChars="0"/>
              <w:jc w:val="both"/>
              <w:rPr>
                <w:rFonts w:hint="default"/>
              </w:rPr>
            </w:pPr>
            <w:r>
              <w:rPr>
                <w:rFonts w:hint="eastAsia" w:ascii="仿宋" w:hAnsi="仿宋" w:eastAsia="仿宋" w:cs="Times New Roman"/>
                <w:color w:val="auto"/>
                <w:kern w:val="2"/>
                <w:sz w:val="21"/>
                <w:szCs w:val="21"/>
                <w:lang w:val="en-US" w:eastAsia="zh-CN"/>
              </w:rPr>
              <w:t>企业经营管理、沙盘模拟训练</w:t>
            </w:r>
          </w:p>
        </w:tc>
      </w:tr>
      <w:tr w14:paraId="1AFB2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2548" w:type="pct"/>
            <w:vAlign w:val="center"/>
          </w:tcPr>
          <w:p w14:paraId="31B989D9">
            <w:pPr>
              <w:pStyle w:val="19"/>
              <w:keepNext w:val="0"/>
              <w:keepLines w:val="0"/>
              <w:suppressLineNumbers w:val="0"/>
              <w:spacing w:before="0" w:beforeAutospacing="0" w:after="0" w:afterAutospacing="0"/>
              <w:ind w:left="0" w:right="0"/>
              <w:rPr>
                <w:rFonts w:hint="default"/>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3.专业类管理课程</w:t>
            </w:r>
            <w:r>
              <w:rPr>
                <w:rFonts w:hint="eastAsia"/>
                <w:color w:val="000000" w:themeColor="text1"/>
                <w:kern w:val="0"/>
                <w:szCs w:val="21"/>
                <w:lang w:eastAsia="zh-CN"/>
                <w14:textFill>
                  <w14:solidFill>
                    <w14:schemeClr w14:val="tx1"/>
                  </w14:solidFill>
                </w14:textFill>
              </w:rPr>
              <w:t>：</w:t>
            </w:r>
            <w:r>
              <w:rPr>
                <w:rFonts w:hint="eastAsia" w:ascii="仿宋" w:hAnsi="仿宋" w:eastAsia="仿宋" w:cs="Times New Roman"/>
                <w:color w:val="auto"/>
                <w:kern w:val="2"/>
                <w:sz w:val="21"/>
                <w:szCs w:val="21"/>
                <w:lang w:val="en-US" w:eastAsia="zh-CN"/>
              </w:rPr>
              <w:t>环境管理、现代检测实验室运行管理、企业管理、安全生产管理</w:t>
            </w:r>
          </w:p>
        </w:tc>
        <w:tc>
          <w:tcPr>
            <w:tcW w:w="2451" w:type="pct"/>
            <w:vAlign w:val="center"/>
          </w:tcPr>
          <w:p w14:paraId="05ABC4C6">
            <w:pPr>
              <w:pStyle w:val="26"/>
              <w:keepNext w:val="0"/>
              <w:keepLines w:val="0"/>
              <w:suppressLineNumbers w:val="0"/>
              <w:spacing w:before="40" w:beforeAutospacing="0" w:after="0" w:afterAutospacing="0" w:line="240" w:lineRule="exact"/>
              <w:ind w:left="0" w:right="57" w:rightChars="0"/>
              <w:jc w:val="both"/>
              <w:rPr>
                <w:rFonts w:hint="default"/>
              </w:rPr>
            </w:pPr>
            <w:r>
              <w:rPr>
                <w:rFonts w:hint="eastAsia" w:ascii="仿宋" w:hAnsi="仿宋" w:eastAsia="仿宋" w:cs="Times New Roman"/>
                <w:color w:val="auto"/>
                <w:kern w:val="2"/>
                <w:sz w:val="21"/>
                <w:szCs w:val="21"/>
                <w:lang w:val="en-US" w:eastAsia="zh-CN"/>
              </w:rPr>
              <w:t>工业企业、区域环境管理</w:t>
            </w:r>
          </w:p>
        </w:tc>
      </w:tr>
    </w:tbl>
    <w:p w14:paraId="17722DB2">
      <w:pPr>
        <w:ind w:firstLine="560" w:firstLineChars="200"/>
        <w:rPr>
          <w:rFonts w:hint="eastAsia" w:ascii="宋体" w:hAnsi="宋体" w:eastAsia="宋体" w:cs="宋体"/>
          <w:sz w:val="28"/>
          <w:szCs w:val="28"/>
          <w:lang w:val="en-US" w:eastAsia="zh-CN"/>
        </w:rPr>
      </w:pPr>
      <w:bookmarkStart w:id="52" w:name="_Toc23184"/>
      <w:bookmarkStart w:id="53" w:name="_Toc110195921"/>
      <w:bookmarkStart w:id="54" w:name="_Toc110198126"/>
      <w:bookmarkStart w:id="55" w:name="_Toc110196067"/>
      <w:r>
        <w:rPr>
          <w:rFonts w:hint="eastAsia" w:ascii="宋体" w:hAnsi="宋体" w:eastAsia="宋体" w:cs="宋体"/>
          <w:sz w:val="28"/>
          <w:szCs w:val="28"/>
          <w:lang w:val="en-US" w:eastAsia="zh-CN"/>
        </w:rPr>
        <w:t>5.创新创业体系</w:t>
      </w:r>
      <w:bookmarkEnd w:id="52"/>
      <w:bookmarkEnd w:id="53"/>
      <w:bookmarkEnd w:id="54"/>
      <w:bookmarkEnd w:id="55"/>
    </w:p>
    <w:p w14:paraId="69DFFE9D">
      <w:pPr>
        <w:ind w:firstLine="560" w:firstLineChars="200"/>
        <w:rPr>
          <w:rFonts w:hint="eastAsia" w:ascii="宋体" w:hAnsi="宋体" w:eastAsia="宋体" w:cs="宋体"/>
          <w:sz w:val="28"/>
          <w:szCs w:val="28"/>
        </w:rPr>
      </w:pPr>
      <w:r>
        <w:rPr>
          <w:rFonts w:hint="eastAsia" w:ascii="宋体" w:hAnsi="宋体" w:eastAsia="宋体" w:cs="宋体"/>
          <w:sz w:val="28"/>
          <w:szCs w:val="28"/>
        </w:rPr>
        <w:t>系统设计创新创业教育，细化创新创业素质能力要求，不断完善创新创业教育课程体系，针对不同学生的需求开设创新创业系列选修课程和培训课程，开展专创融合教学改革。</w:t>
      </w:r>
    </w:p>
    <w:p w14:paraId="6C0DC4F2">
      <w:pPr>
        <w:pStyle w:val="18"/>
        <w:ind w:firstLine="422"/>
        <w:rPr>
          <w:szCs w:val="21"/>
        </w:rPr>
      </w:pPr>
      <w:bookmarkStart w:id="56" w:name="_Toc24981"/>
      <w:bookmarkStart w:id="57" w:name="_Toc17006"/>
      <w:r>
        <w:rPr>
          <w:rFonts w:hint="eastAsia"/>
          <w:szCs w:val="21"/>
        </w:rPr>
        <w:t>表6-</w:t>
      </w:r>
      <w:r>
        <w:rPr>
          <w:rFonts w:hint="eastAsia"/>
          <w:szCs w:val="21"/>
          <w:lang w:val="en-US" w:eastAsia="zh-CN"/>
        </w:rPr>
        <w:t>7</w:t>
      </w:r>
      <w:r>
        <w:rPr>
          <w:rFonts w:hint="eastAsia"/>
          <w:szCs w:val="21"/>
        </w:rPr>
        <w:t xml:space="preserve">  创新创业能力体系一览表</w:t>
      </w:r>
      <w:bookmarkEnd w:id="56"/>
      <w:bookmarkEnd w:id="57"/>
    </w:p>
    <w:tbl>
      <w:tblPr>
        <w:tblStyle w:val="1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51"/>
        <w:gridCol w:w="4469"/>
      </w:tblGrid>
      <w:tr w14:paraId="3B40A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2377" w:type="pct"/>
            <w:vAlign w:val="center"/>
          </w:tcPr>
          <w:p w14:paraId="11C81182">
            <w:pPr>
              <w:keepNext w:val="0"/>
              <w:keepLines w:val="0"/>
              <w:suppressLineNumbers w:val="0"/>
              <w:spacing w:before="0" w:beforeAutospacing="0" w:after="0" w:afterAutospacing="0"/>
              <w:ind w:left="0" w:right="0"/>
              <w:jc w:val="center"/>
              <w:rPr>
                <w:rFonts w:hint="default"/>
                <w:sz w:val="22"/>
                <w:szCs w:val="18"/>
              </w:rPr>
            </w:pPr>
            <w:bookmarkStart w:id="58" w:name="_Toc110195922"/>
            <w:r>
              <w:rPr>
                <w:rFonts w:hint="eastAsia"/>
                <w:sz w:val="22"/>
                <w:szCs w:val="18"/>
              </w:rPr>
              <w:t>课程名称</w:t>
            </w:r>
            <w:bookmarkEnd w:id="58"/>
          </w:p>
        </w:tc>
        <w:tc>
          <w:tcPr>
            <w:tcW w:w="2622" w:type="pct"/>
            <w:vAlign w:val="center"/>
          </w:tcPr>
          <w:p w14:paraId="06639DFE">
            <w:pPr>
              <w:keepNext w:val="0"/>
              <w:keepLines w:val="0"/>
              <w:suppressLineNumbers w:val="0"/>
              <w:spacing w:before="0" w:beforeAutospacing="0" w:after="0" w:afterAutospacing="0"/>
              <w:ind w:left="0" w:right="0"/>
              <w:jc w:val="center"/>
              <w:rPr>
                <w:rFonts w:hint="default"/>
                <w:sz w:val="22"/>
                <w:szCs w:val="18"/>
              </w:rPr>
            </w:pPr>
            <w:bookmarkStart w:id="59" w:name="_Toc110195923"/>
            <w:r>
              <w:rPr>
                <w:rFonts w:hint="eastAsia"/>
                <w:sz w:val="22"/>
                <w:szCs w:val="18"/>
              </w:rPr>
              <w:t>活动名称</w:t>
            </w:r>
            <w:bookmarkEnd w:id="59"/>
          </w:p>
        </w:tc>
      </w:tr>
      <w:tr w14:paraId="26689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2377" w:type="pct"/>
            <w:vAlign w:val="center"/>
          </w:tcPr>
          <w:p w14:paraId="544F1011">
            <w:pPr>
              <w:pStyle w:val="19"/>
              <w:keepNext w:val="0"/>
              <w:keepLines w:val="0"/>
              <w:suppressLineNumbers w:val="0"/>
              <w:spacing w:before="0" w:beforeAutospacing="0" w:after="0" w:afterAutospacing="0"/>
              <w:ind w:left="0" w:right="0"/>
              <w:rPr>
                <w:rFonts w:hint="default"/>
              </w:rPr>
            </w:pPr>
            <w:r>
              <w:rPr>
                <w:rFonts w:hint="eastAsia"/>
              </w:rPr>
              <w:t>1.</w:t>
            </w:r>
            <w:r>
              <w:rPr>
                <w:rFonts w:hint="eastAsia"/>
                <w:lang w:val="en-US" w:eastAsia="zh-CN"/>
              </w:rPr>
              <w:t>大学生</w:t>
            </w:r>
            <w:r>
              <w:rPr>
                <w:rFonts w:hint="eastAsia"/>
              </w:rPr>
              <w:t>职业发展与就业指导（一）</w:t>
            </w:r>
          </w:p>
          <w:p w14:paraId="734BDFD4">
            <w:pPr>
              <w:pStyle w:val="19"/>
              <w:keepNext w:val="0"/>
              <w:keepLines w:val="0"/>
              <w:suppressLineNumbers w:val="0"/>
              <w:spacing w:before="0" w:beforeAutospacing="0" w:after="0" w:afterAutospacing="0"/>
              <w:ind w:left="0" w:right="0"/>
              <w:rPr>
                <w:rFonts w:hint="default"/>
              </w:rPr>
            </w:pPr>
            <w:r>
              <w:rPr>
                <w:rFonts w:hint="eastAsia"/>
              </w:rPr>
              <w:t>2.</w:t>
            </w:r>
            <w:r>
              <w:rPr>
                <w:rFonts w:hint="eastAsia"/>
                <w:lang w:val="en-US" w:eastAsia="zh-CN"/>
              </w:rPr>
              <w:t>大学生</w:t>
            </w:r>
            <w:r>
              <w:rPr>
                <w:rFonts w:hint="eastAsia"/>
              </w:rPr>
              <w:t>创新与创业实务（一）</w:t>
            </w:r>
          </w:p>
          <w:p w14:paraId="6A362951">
            <w:pPr>
              <w:pStyle w:val="19"/>
              <w:keepNext w:val="0"/>
              <w:keepLines w:val="0"/>
              <w:suppressLineNumbers w:val="0"/>
              <w:spacing w:before="0" w:beforeAutospacing="0" w:after="0" w:afterAutospacing="0"/>
              <w:ind w:left="0" w:right="0"/>
              <w:rPr>
                <w:rFonts w:hint="default"/>
              </w:rPr>
            </w:pPr>
            <w:r>
              <w:rPr>
                <w:rFonts w:hint="eastAsia"/>
              </w:rPr>
              <w:t>3.</w:t>
            </w:r>
            <w:r>
              <w:rPr>
                <w:rFonts w:hint="eastAsia"/>
                <w:lang w:val="en-US" w:eastAsia="zh-CN"/>
              </w:rPr>
              <w:t>大学生</w:t>
            </w:r>
            <w:r>
              <w:rPr>
                <w:rFonts w:hint="eastAsia"/>
              </w:rPr>
              <w:t>职业发展与就业指导（二）</w:t>
            </w:r>
          </w:p>
          <w:p w14:paraId="08AC4E31">
            <w:pPr>
              <w:pStyle w:val="19"/>
              <w:keepNext w:val="0"/>
              <w:keepLines w:val="0"/>
              <w:suppressLineNumbers w:val="0"/>
              <w:spacing w:before="0" w:beforeAutospacing="0" w:after="0" w:afterAutospacing="0"/>
              <w:ind w:left="0" w:right="0"/>
              <w:rPr>
                <w:rFonts w:hint="default"/>
              </w:rPr>
            </w:pPr>
            <w:r>
              <w:rPr>
                <w:rFonts w:hint="eastAsia"/>
              </w:rPr>
              <w:t>4.</w:t>
            </w:r>
            <w:r>
              <w:rPr>
                <w:rFonts w:hint="eastAsia"/>
                <w:lang w:val="en-US" w:eastAsia="zh-CN"/>
              </w:rPr>
              <w:t>大学生</w:t>
            </w:r>
            <w:r>
              <w:rPr>
                <w:rFonts w:hint="eastAsia"/>
              </w:rPr>
              <w:t>创新与创业实务（二）</w:t>
            </w:r>
          </w:p>
        </w:tc>
        <w:tc>
          <w:tcPr>
            <w:tcW w:w="2622" w:type="pct"/>
            <w:vAlign w:val="center"/>
          </w:tcPr>
          <w:p w14:paraId="5BAB0484">
            <w:pPr>
              <w:pStyle w:val="19"/>
              <w:keepNext w:val="0"/>
              <w:keepLines w:val="0"/>
              <w:suppressLineNumbers w:val="0"/>
              <w:spacing w:before="0" w:beforeAutospacing="0" w:after="0" w:afterAutospacing="0"/>
              <w:ind w:left="0" w:right="0"/>
              <w:rPr>
                <w:rFonts w:hint="default"/>
              </w:rPr>
            </w:pPr>
            <w:r>
              <w:rPr>
                <w:rFonts w:hint="eastAsia"/>
              </w:rPr>
              <w:t>1.创新创业训练营</w:t>
            </w:r>
          </w:p>
          <w:p w14:paraId="1DF9F35A">
            <w:pPr>
              <w:pStyle w:val="19"/>
              <w:keepNext w:val="0"/>
              <w:keepLines w:val="0"/>
              <w:suppressLineNumbers w:val="0"/>
              <w:spacing w:before="0" w:beforeAutospacing="0" w:after="0" w:afterAutospacing="0"/>
              <w:ind w:left="0" w:right="0"/>
              <w:rPr>
                <w:rFonts w:hint="default"/>
              </w:rPr>
            </w:pPr>
            <w:r>
              <w:rPr>
                <w:rFonts w:hint="eastAsia"/>
              </w:rPr>
              <w:t>2.创客马拉松</w:t>
            </w:r>
          </w:p>
          <w:p w14:paraId="56C14D6E">
            <w:pPr>
              <w:pStyle w:val="19"/>
              <w:keepNext w:val="0"/>
              <w:keepLines w:val="0"/>
              <w:suppressLineNumbers w:val="0"/>
              <w:spacing w:before="0" w:beforeAutospacing="0" w:after="0" w:afterAutospacing="0"/>
              <w:ind w:left="0" w:right="0"/>
              <w:rPr>
                <w:rFonts w:hint="default"/>
              </w:rPr>
            </w:pPr>
            <w:r>
              <w:rPr>
                <w:rFonts w:hint="eastAsia"/>
              </w:rPr>
              <w:t>3.科学商店进社区</w:t>
            </w:r>
          </w:p>
          <w:p w14:paraId="63C4954F">
            <w:pPr>
              <w:pStyle w:val="19"/>
              <w:keepNext w:val="0"/>
              <w:keepLines w:val="0"/>
              <w:suppressLineNumbers w:val="0"/>
              <w:spacing w:before="0" w:beforeAutospacing="0" w:after="0" w:afterAutospacing="0"/>
              <w:ind w:left="0" w:right="0"/>
              <w:rPr>
                <w:rFonts w:hint="default"/>
              </w:rPr>
            </w:pPr>
            <w:r>
              <w:rPr>
                <w:rFonts w:hint="eastAsia"/>
              </w:rPr>
              <w:t>4.双创活动月</w:t>
            </w:r>
          </w:p>
        </w:tc>
      </w:tr>
      <w:tr w14:paraId="4A90E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2377" w:type="pct"/>
            <w:vAlign w:val="center"/>
          </w:tcPr>
          <w:p w14:paraId="68EC796B">
            <w:pPr>
              <w:pStyle w:val="19"/>
              <w:keepNext w:val="0"/>
              <w:keepLines w:val="0"/>
              <w:suppressLineNumbers w:val="0"/>
              <w:spacing w:before="0" w:beforeAutospacing="0" w:after="0" w:afterAutospacing="0"/>
              <w:ind w:left="0" w:right="0"/>
              <w:rPr>
                <w:rFonts w:hint="default"/>
              </w:rPr>
            </w:pPr>
            <w:r>
              <w:rPr>
                <w:rFonts w:hint="eastAsia"/>
              </w:rPr>
              <w:t>创新创业系列选修课程</w:t>
            </w:r>
          </w:p>
        </w:tc>
        <w:tc>
          <w:tcPr>
            <w:tcW w:w="2622" w:type="pct"/>
            <w:vAlign w:val="center"/>
          </w:tcPr>
          <w:p w14:paraId="4ADC1BA6">
            <w:pPr>
              <w:pStyle w:val="26"/>
              <w:keepNext w:val="0"/>
              <w:keepLines w:val="0"/>
              <w:suppressLineNumbers w:val="0"/>
              <w:spacing w:before="40" w:beforeAutospacing="0" w:after="0" w:afterAutospacing="0" w:line="240" w:lineRule="exact"/>
              <w:ind w:left="0" w:right="57" w:rightChars="0"/>
              <w:jc w:val="both"/>
              <w:rPr>
                <w:rFonts w:hint="eastAsia"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1.移动商务创业</w:t>
            </w:r>
          </w:p>
          <w:p w14:paraId="153667C7">
            <w:pPr>
              <w:pStyle w:val="26"/>
              <w:keepNext w:val="0"/>
              <w:keepLines w:val="0"/>
              <w:suppressLineNumbers w:val="0"/>
              <w:spacing w:before="40" w:beforeAutospacing="0" w:after="0" w:afterAutospacing="0" w:line="240" w:lineRule="exact"/>
              <w:ind w:left="0" w:right="57" w:rightChars="0"/>
              <w:jc w:val="both"/>
              <w:rPr>
                <w:rFonts w:hint="eastAsia"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2.精益创业</w:t>
            </w:r>
          </w:p>
          <w:p w14:paraId="04FD0A2C">
            <w:pPr>
              <w:pStyle w:val="26"/>
              <w:keepNext w:val="0"/>
              <w:keepLines w:val="0"/>
              <w:suppressLineNumbers w:val="0"/>
              <w:spacing w:before="40" w:beforeAutospacing="0" w:after="0" w:afterAutospacing="0" w:line="240" w:lineRule="exact"/>
              <w:ind w:left="0" w:right="57" w:rightChars="0"/>
              <w:jc w:val="both"/>
              <w:rPr>
                <w:rFonts w:hint="eastAsia"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3.大学生KAB创业基础</w:t>
            </w:r>
          </w:p>
          <w:p w14:paraId="62EA0F10">
            <w:pPr>
              <w:pStyle w:val="26"/>
              <w:keepNext w:val="0"/>
              <w:keepLines w:val="0"/>
              <w:suppressLineNumbers w:val="0"/>
              <w:spacing w:before="40" w:beforeAutospacing="0" w:after="0" w:afterAutospacing="0" w:line="240" w:lineRule="exact"/>
              <w:ind w:left="0" w:right="57" w:rightChars="0"/>
              <w:jc w:val="both"/>
              <w:rPr>
                <w:rFonts w:hint="eastAsia"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4.SYB创业基础</w:t>
            </w:r>
          </w:p>
          <w:p w14:paraId="1ED78C23">
            <w:pPr>
              <w:pStyle w:val="26"/>
              <w:keepNext w:val="0"/>
              <w:keepLines w:val="0"/>
              <w:suppressLineNumbers w:val="0"/>
              <w:spacing w:before="40" w:beforeAutospacing="0" w:after="0" w:afterAutospacing="0" w:line="240" w:lineRule="exact"/>
              <w:ind w:left="0" w:right="57" w:rightChars="0"/>
              <w:jc w:val="both"/>
              <w:rPr>
                <w:rFonts w:hint="eastAsia"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5.创业之星虚拟运营</w:t>
            </w:r>
          </w:p>
          <w:p w14:paraId="419B466D">
            <w:pPr>
              <w:pStyle w:val="26"/>
              <w:keepNext w:val="0"/>
              <w:keepLines w:val="0"/>
              <w:suppressLineNumbers w:val="0"/>
              <w:spacing w:before="40" w:beforeAutospacing="0" w:after="0" w:afterAutospacing="0" w:line="240" w:lineRule="exact"/>
              <w:ind w:left="0" w:right="57" w:rightChars="0"/>
              <w:jc w:val="both"/>
              <w:rPr>
                <w:rFonts w:hint="default"/>
              </w:rPr>
            </w:pPr>
            <w:r>
              <w:rPr>
                <w:rFonts w:hint="eastAsia" w:ascii="仿宋" w:hAnsi="仿宋" w:eastAsia="仿宋" w:cs="Times New Roman"/>
                <w:color w:val="auto"/>
                <w:kern w:val="2"/>
                <w:sz w:val="21"/>
                <w:szCs w:val="21"/>
                <w:lang w:val="en-US" w:eastAsia="zh-CN"/>
              </w:rPr>
              <w:t>6.桌游艺术——职场能力训练</w:t>
            </w:r>
          </w:p>
        </w:tc>
      </w:tr>
      <w:tr w14:paraId="25A0B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2377" w:type="pct"/>
            <w:vAlign w:val="center"/>
          </w:tcPr>
          <w:p w14:paraId="6E3667C3">
            <w:pPr>
              <w:pStyle w:val="19"/>
              <w:keepNext w:val="0"/>
              <w:keepLines w:val="0"/>
              <w:suppressLineNumbers w:val="0"/>
              <w:spacing w:before="0" w:beforeAutospacing="0" w:after="0" w:afterAutospacing="0"/>
              <w:ind w:left="0" w:right="0"/>
              <w:rPr>
                <w:rFonts w:hint="default"/>
              </w:rPr>
            </w:pPr>
            <w:r>
              <w:rPr>
                <w:rFonts w:hint="eastAsia"/>
              </w:rPr>
              <w:t>专创融合课程</w:t>
            </w:r>
          </w:p>
          <w:p w14:paraId="17C6FA9B">
            <w:pPr>
              <w:pStyle w:val="26"/>
              <w:keepNext w:val="0"/>
              <w:keepLines w:val="0"/>
              <w:suppressLineNumbers w:val="0"/>
              <w:spacing w:before="40" w:beforeAutospacing="0" w:after="0" w:afterAutospacing="0" w:line="240" w:lineRule="exact"/>
              <w:ind w:left="0" w:right="57" w:rightChars="0"/>
              <w:jc w:val="both"/>
              <w:rPr>
                <w:rFonts w:hint="eastAsia"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1.水环境监测</w:t>
            </w:r>
          </w:p>
          <w:p w14:paraId="26FA0EDD">
            <w:pPr>
              <w:pStyle w:val="19"/>
              <w:keepNext w:val="0"/>
              <w:keepLines w:val="0"/>
              <w:suppressLineNumbers w:val="0"/>
              <w:spacing w:before="0" w:beforeAutospacing="0" w:after="0" w:afterAutospacing="0"/>
              <w:ind w:left="0" w:right="0"/>
              <w:rPr>
                <w:rFonts w:hint="default"/>
                <w:lang w:val="en-US"/>
              </w:rPr>
            </w:pPr>
            <w:r>
              <w:rPr>
                <w:rFonts w:hint="eastAsia" w:ascii="仿宋" w:hAnsi="仿宋" w:eastAsia="仿宋" w:cs="Times New Roman"/>
                <w:color w:val="auto"/>
                <w:kern w:val="2"/>
                <w:sz w:val="21"/>
                <w:szCs w:val="21"/>
                <w:lang w:val="en-US" w:eastAsia="zh-CN"/>
              </w:rPr>
              <w:t>2.大气环境监测</w:t>
            </w:r>
          </w:p>
        </w:tc>
        <w:tc>
          <w:tcPr>
            <w:tcW w:w="2622" w:type="pct"/>
            <w:vAlign w:val="center"/>
          </w:tcPr>
          <w:p w14:paraId="4655F0EF">
            <w:pPr>
              <w:pStyle w:val="26"/>
              <w:keepNext w:val="0"/>
              <w:keepLines w:val="0"/>
              <w:suppressLineNumbers w:val="0"/>
              <w:spacing w:before="40" w:beforeAutospacing="0" w:after="0" w:afterAutospacing="0" w:line="240" w:lineRule="exact"/>
              <w:ind w:left="0" w:right="57" w:rightChars="0"/>
              <w:jc w:val="both"/>
              <w:rPr>
                <w:rFonts w:hint="eastAsia" w:ascii="仿宋" w:hAnsi="仿宋" w:eastAsia="仿宋" w:cs="Times New Roman"/>
                <w:color w:val="auto"/>
                <w:kern w:val="2"/>
                <w:sz w:val="21"/>
                <w:szCs w:val="21"/>
                <w:lang w:val="en-US" w:eastAsia="zh-CN"/>
              </w:rPr>
            </w:pPr>
            <w:r>
              <w:rPr>
                <w:rFonts w:hint="eastAsia" w:ascii="仿宋" w:hAnsi="仿宋" w:eastAsia="仿宋" w:cs="Times New Roman"/>
                <w:color w:val="auto"/>
                <w:kern w:val="2"/>
                <w:sz w:val="21"/>
                <w:szCs w:val="21"/>
                <w:lang w:val="en-US" w:eastAsia="zh-CN"/>
              </w:rPr>
              <w:t>1.水环境监测与污染治理综合设计性实验</w:t>
            </w:r>
          </w:p>
          <w:p w14:paraId="078CA4B7">
            <w:pPr>
              <w:pStyle w:val="26"/>
              <w:keepNext w:val="0"/>
              <w:keepLines w:val="0"/>
              <w:suppressLineNumbers w:val="0"/>
              <w:spacing w:before="40" w:beforeAutospacing="0" w:after="0" w:afterAutospacing="0" w:line="240" w:lineRule="exact"/>
              <w:ind w:left="0" w:right="57" w:rightChars="0"/>
              <w:jc w:val="both"/>
              <w:rPr>
                <w:rFonts w:hint="default"/>
              </w:rPr>
            </w:pPr>
            <w:r>
              <w:rPr>
                <w:rFonts w:hint="eastAsia" w:ascii="仿宋" w:hAnsi="仿宋" w:eastAsia="仿宋" w:cs="Times New Roman"/>
                <w:color w:val="auto"/>
                <w:kern w:val="2"/>
                <w:sz w:val="21"/>
                <w:szCs w:val="21"/>
                <w:lang w:val="en-US" w:eastAsia="zh-CN"/>
              </w:rPr>
              <w:t>2.水环境监测与污染治理科研创新性实验或企业研发部分实验</w:t>
            </w:r>
          </w:p>
        </w:tc>
      </w:tr>
    </w:tbl>
    <w:p w14:paraId="77F36C93">
      <w:pPr>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6.</w:t>
      </w:r>
      <w:r>
        <w:rPr>
          <w:rFonts w:hint="eastAsia" w:ascii="宋体" w:hAnsi="宋体" w:eastAsia="宋体" w:cs="宋体"/>
          <w:sz w:val="28"/>
          <w:szCs w:val="28"/>
        </w:rPr>
        <w:t>学生竞赛及第二课堂活动</w:t>
      </w:r>
    </w:p>
    <w:p w14:paraId="517973F4">
      <w:pPr>
        <w:ind w:firstLine="560" w:firstLineChars="200"/>
        <w:rPr>
          <w:rFonts w:hint="eastAsia" w:ascii="宋体" w:hAnsi="宋体" w:eastAsia="宋体" w:cs="宋体"/>
          <w:sz w:val="28"/>
          <w:szCs w:val="28"/>
        </w:rPr>
      </w:pPr>
      <w:r>
        <w:rPr>
          <w:rFonts w:hint="eastAsia" w:ascii="宋体" w:hAnsi="宋体" w:eastAsia="宋体" w:cs="宋体"/>
          <w:sz w:val="28"/>
          <w:szCs w:val="28"/>
        </w:rPr>
        <w:t>每个专业根据学科专业的特点，在不同的年级设计安排不同的学生竞赛及第二课堂活动。具体安排见第二课堂活动安排表。</w:t>
      </w:r>
    </w:p>
    <w:p w14:paraId="483D9F72">
      <w:pPr>
        <w:pStyle w:val="3"/>
        <w:keepNext/>
        <w:keepLines/>
        <w:pageBreakBefore w:val="0"/>
        <w:widowControl w:val="0"/>
        <w:kinsoku/>
        <w:wordWrap/>
        <w:overflowPunct/>
        <w:topLinePunct w:val="0"/>
        <w:autoSpaceDE/>
        <w:autoSpaceDN/>
        <w:bidi w:val="0"/>
        <w:adjustRightInd/>
        <w:snapToGrid/>
        <w:spacing w:before="157" w:beforeLines="50" w:after="0" w:line="360" w:lineRule="auto"/>
        <w:textAlignment w:val="auto"/>
        <w:rPr>
          <w:rFonts w:hint="eastAsia" w:ascii="黑体" w:hAnsi="黑体" w:eastAsia="黑体"/>
          <w:sz w:val="32"/>
          <w:szCs w:val="32"/>
        </w:rPr>
      </w:pPr>
      <w:bookmarkStart w:id="60" w:name="_Toc2662"/>
      <w:r>
        <w:rPr>
          <w:rFonts w:hint="eastAsia" w:ascii="黑体" w:hAnsi="黑体" w:eastAsia="黑体"/>
          <w:sz w:val="32"/>
          <w:szCs w:val="32"/>
        </w:rPr>
        <w:t>七、教学进程总体安排</w:t>
      </w:r>
      <w:bookmarkEnd w:id="60"/>
    </w:p>
    <w:p w14:paraId="4480F46B">
      <w:pPr>
        <w:ind w:firstLine="560" w:firstLineChars="200"/>
        <w:rPr>
          <w:rFonts w:hint="eastAsia" w:ascii="宋体" w:hAnsi="宋体" w:eastAsia="宋体" w:cs="宋体"/>
          <w:sz w:val="28"/>
          <w:szCs w:val="28"/>
        </w:rPr>
      </w:pPr>
      <w:r>
        <w:rPr>
          <w:rFonts w:hint="eastAsia" w:ascii="宋体" w:hAnsi="宋体" w:eastAsia="宋体" w:cs="宋体"/>
          <w:sz w:val="28"/>
          <w:szCs w:val="28"/>
        </w:rPr>
        <w:t>教学进程是对本专业技术技能人才培养、教育教学实施进程的总体安排，是专业人才培养方案实施的具体体现。以表格的形式列出本专业开设课程类别、课程性质、课程名称、课程编码、学时学分、学期课程安排，并反映有关学时比例要求。</w:t>
      </w:r>
    </w:p>
    <w:p w14:paraId="7F5ACA20">
      <w:pPr>
        <w:pStyle w:val="2"/>
        <w:spacing w:line="360" w:lineRule="auto"/>
        <w:ind w:firstLine="562" w:firstLineChars="200"/>
        <w:rPr>
          <w:rFonts w:hint="eastAsia" w:asciiTheme="minorEastAsia" w:hAnsiTheme="minorEastAsia" w:eastAsiaTheme="minorEastAsia"/>
          <w:sz w:val="28"/>
          <w:szCs w:val="22"/>
        </w:rPr>
      </w:pPr>
      <w:bookmarkStart w:id="61" w:name="_Toc110196069"/>
      <w:bookmarkStart w:id="62" w:name="_Toc27288"/>
      <w:bookmarkStart w:id="63" w:name="_Toc24507"/>
      <w:bookmarkStart w:id="64" w:name="_Toc110198128"/>
      <w:bookmarkStart w:id="65" w:name="_Toc110195925"/>
      <w:r>
        <w:rPr>
          <w:rFonts w:asciiTheme="minorEastAsia" w:hAnsiTheme="minorEastAsia" w:eastAsiaTheme="minorEastAsia"/>
          <w:sz w:val="28"/>
          <w:szCs w:val="22"/>
        </w:rPr>
        <w:t>（一）教学活动时间分配</w:t>
      </w:r>
      <w:bookmarkEnd w:id="61"/>
      <w:bookmarkEnd w:id="62"/>
      <w:bookmarkEnd w:id="63"/>
      <w:bookmarkEnd w:id="64"/>
      <w:bookmarkEnd w:id="65"/>
    </w:p>
    <w:p w14:paraId="5DD1924B">
      <w:pPr>
        <w:pStyle w:val="18"/>
        <w:ind w:firstLine="422"/>
      </w:pPr>
      <w:r>
        <w:rPr>
          <w:rFonts w:hint="eastAsia"/>
        </w:rPr>
        <w:t xml:space="preserve">表7-1  </w:t>
      </w:r>
      <w:r>
        <w:rPr>
          <w:rFonts w:hint="eastAsia"/>
          <w:lang w:val="en-US" w:eastAsia="zh-CN"/>
        </w:rPr>
        <w:t>环境监测技术</w:t>
      </w:r>
      <w:r>
        <w:rPr>
          <w:rFonts w:hint="eastAsia"/>
        </w:rPr>
        <w:t>专业教学活动时间分配表（单位：周）</w:t>
      </w:r>
    </w:p>
    <w:tbl>
      <w:tblPr>
        <w:tblStyle w:val="1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3554"/>
        <w:gridCol w:w="691"/>
        <w:gridCol w:w="692"/>
        <w:gridCol w:w="691"/>
        <w:gridCol w:w="692"/>
        <w:gridCol w:w="691"/>
        <w:gridCol w:w="692"/>
        <w:gridCol w:w="714"/>
      </w:tblGrid>
      <w:tr w14:paraId="13EB1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3" w:hRule="exact"/>
          <w:jc w:val="center"/>
        </w:trPr>
        <w:tc>
          <w:tcPr>
            <w:tcW w:w="2110" w:type="pct"/>
            <w:vMerge w:val="restart"/>
            <w:vAlign w:val="center"/>
          </w:tcPr>
          <w:p w14:paraId="5F115D2C">
            <w:pPr>
              <w:keepNext w:val="0"/>
              <w:keepLines w:val="0"/>
              <w:suppressLineNumbers w:val="0"/>
              <w:spacing w:before="0" w:beforeAutospacing="0" w:after="0" w:afterAutospacing="0"/>
              <w:ind w:left="0" w:right="0"/>
              <w:rPr>
                <w:rFonts w:hint="default"/>
                <w:sz w:val="21"/>
                <w:szCs w:val="16"/>
              </w:rPr>
            </w:pPr>
            <w:r>
              <w:rPr>
                <w:rFonts w:hint="eastAsia"/>
                <w:sz w:val="21"/>
                <w:szCs w:val="16"/>
              </w:rPr>
              <w:t xml:space="preserve">                          学年</w:t>
            </w:r>
          </w:p>
          <w:p w14:paraId="7023DE80">
            <w:pPr>
              <w:keepNext w:val="0"/>
              <w:keepLines w:val="0"/>
              <w:suppressLineNumbers w:val="0"/>
              <w:spacing w:before="0" w:beforeAutospacing="0" w:after="0" w:afterAutospacing="0"/>
              <w:ind w:left="0" w:right="0"/>
              <w:rPr>
                <w:rFonts w:hint="default"/>
                <w:sz w:val="21"/>
                <w:szCs w:val="16"/>
              </w:rPr>
            </w:pPr>
            <w:r>
              <w:rPr>
                <w:rFonts w:hint="eastAsia"/>
                <w:sz w:val="21"/>
                <w:szCs w:val="16"/>
              </w:rPr>
              <w:t xml:space="preserve">              周</w:t>
            </w:r>
          </w:p>
          <w:p w14:paraId="02E22AD2">
            <w:pPr>
              <w:keepNext w:val="0"/>
              <w:keepLines w:val="0"/>
              <w:suppressLineNumbers w:val="0"/>
              <w:spacing w:before="0" w:beforeAutospacing="0" w:after="0" w:afterAutospacing="0"/>
              <w:ind w:left="0" w:right="0"/>
              <w:rPr>
                <w:rFonts w:hint="default"/>
                <w:sz w:val="21"/>
                <w:szCs w:val="16"/>
              </w:rPr>
            </w:pPr>
            <w:r>
              <w:rPr>
                <w:rFonts w:hint="eastAsia"/>
                <w:sz w:val="21"/>
                <w:szCs w:val="16"/>
              </w:rPr>
              <w:t>项目</w:t>
            </w:r>
            <w:r>
              <w:rPr>
                <w:rFonts w:hint="eastAsia"/>
                <w:sz w:val="21"/>
                <w:szCs w:val="16"/>
              </w:rPr>
              <mc:AlternateContent>
                <mc:Choice Requires="wps">
                  <w:drawing>
                    <wp:anchor distT="0" distB="0" distL="114300" distR="114300" simplePos="0" relativeHeight="251660288" behindDoc="0" locked="1" layoutInCell="1" allowOverlap="1">
                      <wp:simplePos x="0" y="0"/>
                      <wp:positionH relativeFrom="column">
                        <wp:posOffset>895985</wp:posOffset>
                      </wp:positionH>
                      <wp:positionV relativeFrom="paragraph">
                        <wp:posOffset>-382270</wp:posOffset>
                      </wp:positionV>
                      <wp:extent cx="1322070" cy="605155"/>
                      <wp:effectExtent l="1905" t="4445" r="9525" b="9525"/>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1322070" cy="605155"/>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55pt;margin-top:-30.1pt;height:47.65pt;width:104.1pt;z-index:251660288;mso-width-relative:page;mso-height-relative:page;" filled="f" stroked="t" coordsize="21600,21600" o:gfxdata="UEsDBAoAAAAAAIdO4kAAAAAAAAAAAAAAAAAEAAAAZHJzL1BLAwQUAAAACACHTuJARjfXW9gAAAAK&#10;AQAADwAAAGRycy9kb3ducmV2LnhtbE2PTU/DMAyG70j8h8hIXKYtSTsmKE13AHrjwgBxzRrTVjRO&#10;12Qf8Osxp3HzKz96/bhcn/wgDjjFPpABvVAgkJrgemoNvL3W81sQMVlydgiEBr4xwrq6vCht4cKR&#10;XvCwSa3gEoqFNdClNBZSxqZDb+MijEi8+wyTt4nj1Eo32SOX+0FmSq2ktz3xhc6O+NBh87XZewOx&#10;fsdd/TNrZuojbwNmu8fnJ2vM9ZVW9yASntIZhj99VoeKnbZhTy6KgfNSa0YNzFcqA8FEvrzLQWx5&#10;uNEgq1L+f6H6BVBLAwQUAAAACACHTuJABRYi+ewBAAC9AwAADgAAAGRycy9lMm9Eb2MueG1srVPN&#10;jtMwEL4j8Q6W7zRpUReImu6h1XJZoNIuD+A6TmNheyyP27QvwQsgcYMTR+68DctjMHbawi6XPZCD&#10;Zc/PN/N9M5ld7q1hOxVQg6v5eFRyppyERrtNzd/fXj17yRlG4RphwKmaHxTyy/nTJ7PeV2oCHZhG&#10;BUYgDqve17yL0VdFgbJTVuAIvHLkbCFYEekZNkUTRE/o1hSTsrwoegiNDyAVIlmXg5MfEcNjAKFt&#10;tVRLkFurXBxQgzIiEiXstEc+z922rZLxXduiiszUnJjGfFIRuq/TWcxnotoE4Tstjy2Ix7TwgJMV&#10;2lHRM9RSRMG2Qf8DZbUMgNDGkQRbDESyIsRiXD7Q5qYTXmUuJDX6s+j4/2Dl290qMN3QJnDmhKWB&#10;3336/vPjl18/PtN59+0rGyeReo8VxS7cKiSacu9u/DXID8gcLDrhNio3e3vwhJAzinsp6YGeSq37&#10;N9BQjNhGyIrt22ATJGnB9nkwh/Ng1D4yScbx88mkfEEzk+S7KKfj6TQ1VYjqlO0DxtcKLEuXmhvt&#10;knCiErtrjEPoKSSZHVxpY/LwjWN9zV9NJ9OcgGB0k5wpDMNmvTCB7URan/wd694LC7B1zVDEuJSn&#10;8uYdK5+oDyKuoTmsQgpOdppqpnHcwLQ2f79z1J+/bv4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RjfXW9gAAAAKAQAADwAAAAAAAAABACAAAAAiAAAAZHJzL2Rvd25yZXYueG1sUEsBAhQAFAAAAAgA&#10;h07iQAUWIvnsAQAAvQMAAA4AAAAAAAAAAQAgAAAAJwEAAGRycy9lMm9Eb2MueG1sUEsFBgAAAAAG&#10;AAYAWQEAAIUFAAAAAA==&#10;">
                      <v:fill on="f" focussize="0,0"/>
                      <v:stroke color="#000000" joinstyle="round"/>
                      <v:imagedata o:title=""/>
                      <o:lock v:ext="edit" aspectratio="f"/>
                      <w10:anchorlock/>
                    </v:line>
                  </w:pict>
                </mc:Fallback>
              </mc:AlternateContent>
            </w:r>
            <w:r>
              <w:rPr>
                <w:rFonts w:hint="eastAsia"/>
                <w:sz w:val="21"/>
                <w:szCs w:val="16"/>
              </w:rPr>
              <mc:AlternateContent>
                <mc:Choice Requires="wps">
                  <w:drawing>
                    <wp:anchor distT="0" distB="0" distL="114300" distR="114300" simplePos="0" relativeHeight="251661312" behindDoc="0" locked="1" layoutInCell="1" allowOverlap="1">
                      <wp:simplePos x="0" y="0"/>
                      <wp:positionH relativeFrom="column">
                        <wp:posOffset>-24130</wp:posOffset>
                      </wp:positionH>
                      <wp:positionV relativeFrom="paragraph">
                        <wp:posOffset>-63500</wp:posOffset>
                      </wp:positionV>
                      <wp:extent cx="2252345" cy="291465"/>
                      <wp:effectExtent l="635" t="4445" r="4445" b="889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2252345" cy="291465"/>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1.9pt;margin-top:-5pt;height:22.95pt;width:177.35pt;z-index:251661312;mso-width-relative:page;mso-height-relative:page;" filled="f" stroked="t" coordsize="21600,21600" o:gfxdata="UEsDBAoAAAAAAIdO4kAAAAAAAAAAAAAAAAAEAAAAZHJzL1BLAwQUAAAACACHTuJAuOhyS9YAAAAJ&#10;AQAADwAAAGRycy9kb3ducmV2LnhtbE2PT0/DMAzF70h8h8hIXKYt6SoQK013AHrjwgBx9RrTVjRO&#10;12R/4NPjneBkW+/p+ffK9ckP6kBT7ANbyBYGFHETXM+thbfXen4HKiZkh0NgsvBNEdbV5UWJhQtH&#10;fqHDJrVKQjgWaKFLaSy0jk1HHuMijMSifYbJY5JzarWb8CjhftBLY261x57lQ4cjPXTUfG323kKs&#10;32lX/8yamfnI20DL3ePzE1p7fZWZe1CJTunPDGd8QYdKmLZhzy6qwcI8F/IkMzPSSQz5jVmB2p6X&#10;Feiq1P8bVL9QSwMEFAAAAAgAh07iQMBtqWPvAQAAvQMAAA4AAABkcnMvZTJvRG9jLnhtbK1TzW4T&#10;MRC+I/EOlu9kk01T0VU2PSQqlwKVWh5g4vVmLWyPZTvZ5CV4ASRucOLIvW9DeQzGzg+0XHpgD5bH&#10;M/PNfN/MTi+3RrON9EGhrfloMORMWoGNsquaf7i7evWasxDBNqDRyprvZOCXs5cvpr2rZIkd6kZ6&#10;RiA2VL2reRejq4oiiE4aCAN00pKzRW8gkulXReOhJ3Sji3I4PC969I3zKGQI9LrYO/kB0T8HENtW&#10;CblAsTbSxj2qlxoiUQqdcoHPcrdtK0V837ZBRqZrTkxjPqkI3ZfpLGZTqFYeXKfEoQV4TgtPOBlQ&#10;loqeoBYQga29+gfKKOExYBsHAk2xJ5IVIRaj4RNtbjtwMnMhqYM7iR7+H6x4t7nxTDU1H3NmwdDA&#10;Hz7/+Pnp66/7L3Q+fP/Gxkmk3oWKYuf2xieaYmtv3TWKj4FZnHdgVzI3e7dzhDBKGcWjlGQER6WW&#10;/VtsKAbWEbNi29abBElasG0ezO40GLmNTNBjWU7K8dmEM0G+8mJ0dj7JJaA6Zjsf4huJhqVLzbWy&#10;STioYHMdYuoGqmNIerZ4pbTOw9eW9TW/mJSTnBBQqyY5U1jwq+Vce7aBtD75O9R9FOZxbZt9EW1T&#10;nsybd6h8pL4XcYnN7sYf9aGp5t4OG5jW5m87q/jnr5v9B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LjockvWAAAACQEAAA8AAAAAAAAAAQAgAAAAIgAAAGRycy9kb3ducmV2LnhtbFBLAQIUABQAAAAI&#10;AIdO4kDAbalj7wEAAL0DAAAOAAAAAAAAAAEAIAAAACUBAABkcnMvZTJvRG9jLnhtbFBLBQYAAAAA&#10;BgAGAFkBAACGBQAAAAA=&#10;">
                      <v:fill on="f" focussize="0,0"/>
                      <v:stroke color="#000000" joinstyle="round"/>
                      <v:imagedata o:title=""/>
                      <o:lock v:ext="edit" aspectratio="f"/>
                      <w10:anchorlock/>
                    </v:line>
                  </w:pict>
                </mc:Fallback>
              </mc:AlternateContent>
            </w:r>
          </w:p>
        </w:tc>
        <w:tc>
          <w:tcPr>
            <w:tcW w:w="821" w:type="pct"/>
            <w:gridSpan w:val="2"/>
            <w:vAlign w:val="center"/>
          </w:tcPr>
          <w:p w14:paraId="2364D17D">
            <w:pPr>
              <w:keepNext w:val="0"/>
              <w:keepLines w:val="0"/>
              <w:suppressLineNumbers w:val="0"/>
              <w:spacing w:before="0" w:beforeAutospacing="0" w:after="0" w:afterAutospacing="0"/>
              <w:ind w:left="0" w:right="0"/>
              <w:jc w:val="center"/>
              <w:rPr>
                <w:rFonts w:hint="default"/>
                <w:sz w:val="21"/>
                <w:szCs w:val="16"/>
              </w:rPr>
            </w:pPr>
            <w:bookmarkStart w:id="66" w:name="_Toc110195926"/>
            <w:r>
              <w:rPr>
                <w:rFonts w:hint="eastAsia"/>
                <w:sz w:val="21"/>
                <w:szCs w:val="16"/>
              </w:rPr>
              <w:t>一</w:t>
            </w:r>
            <w:bookmarkEnd w:id="66"/>
          </w:p>
        </w:tc>
        <w:tc>
          <w:tcPr>
            <w:tcW w:w="821" w:type="pct"/>
            <w:gridSpan w:val="2"/>
            <w:vAlign w:val="center"/>
          </w:tcPr>
          <w:p w14:paraId="7E9734C2">
            <w:pPr>
              <w:keepNext w:val="0"/>
              <w:keepLines w:val="0"/>
              <w:suppressLineNumbers w:val="0"/>
              <w:spacing w:before="0" w:beforeAutospacing="0" w:after="0" w:afterAutospacing="0"/>
              <w:ind w:left="0" w:right="0"/>
              <w:jc w:val="center"/>
              <w:rPr>
                <w:rFonts w:hint="default"/>
                <w:sz w:val="21"/>
                <w:szCs w:val="16"/>
              </w:rPr>
            </w:pPr>
            <w:bookmarkStart w:id="67" w:name="_Toc110195927"/>
            <w:r>
              <w:rPr>
                <w:rFonts w:hint="eastAsia"/>
                <w:sz w:val="21"/>
                <w:szCs w:val="16"/>
              </w:rPr>
              <w:t>二</w:t>
            </w:r>
            <w:bookmarkEnd w:id="67"/>
          </w:p>
        </w:tc>
        <w:tc>
          <w:tcPr>
            <w:tcW w:w="821" w:type="pct"/>
            <w:gridSpan w:val="2"/>
            <w:vAlign w:val="center"/>
          </w:tcPr>
          <w:p w14:paraId="6B929647">
            <w:pPr>
              <w:keepNext w:val="0"/>
              <w:keepLines w:val="0"/>
              <w:suppressLineNumbers w:val="0"/>
              <w:spacing w:before="0" w:beforeAutospacing="0" w:after="0" w:afterAutospacing="0"/>
              <w:ind w:left="0" w:right="0"/>
              <w:jc w:val="center"/>
              <w:rPr>
                <w:rFonts w:hint="default"/>
                <w:sz w:val="21"/>
                <w:szCs w:val="16"/>
              </w:rPr>
            </w:pPr>
            <w:bookmarkStart w:id="68" w:name="_Toc110195928"/>
            <w:r>
              <w:rPr>
                <w:rFonts w:hint="eastAsia"/>
                <w:sz w:val="21"/>
                <w:szCs w:val="16"/>
              </w:rPr>
              <w:t>三</w:t>
            </w:r>
            <w:bookmarkEnd w:id="68"/>
          </w:p>
        </w:tc>
        <w:tc>
          <w:tcPr>
            <w:tcW w:w="424" w:type="pct"/>
            <w:vMerge w:val="restart"/>
            <w:vAlign w:val="center"/>
          </w:tcPr>
          <w:p w14:paraId="7E033ACE">
            <w:pPr>
              <w:keepNext w:val="0"/>
              <w:keepLines w:val="0"/>
              <w:suppressLineNumbers w:val="0"/>
              <w:spacing w:before="0" w:beforeAutospacing="0" w:after="0" w:afterAutospacing="0"/>
              <w:ind w:left="0" w:right="0"/>
              <w:rPr>
                <w:rFonts w:hint="default"/>
                <w:sz w:val="21"/>
                <w:szCs w:val="16"/>
              </w:rPr>
            </w:pPr>
            <w:bookmarkStart w:id="69" w:name="_Toc110195929"/>
            <w:r>
              <w:rPr>
                <w:rFonts w:hint="eastAsia"/>
                <w:sz w:val="21"/>
                <w:szCs w:val="16"/>
              </w:rPr>
              <w:t>总计</w:t>
            </w:r>
            <w:bookmarkEnd w:id="69"/>
          </w:p>
        </w:tc>
      </w:tr>
      <w:tr w14:paraId="4076C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72" w:hRule="exact"/>
          <w:jc w:val="center"/>
        </w:trPr>
        <w:tc>
          <w:tcPr>
            <w:tcW w:w="2110" w:type="pct"/>
            <w:vMerge w:val="continue"/>
            <w:vAlign w:val="center"/>
          </w:tcPr>
          <w:p w14:paraId="62551016">
            <w:pPr>
              <w:keepNext w:val="0"/>
              <w:keepLines w:val="0"/>
              <w:suppressLineNumbers w:val="0"/>
              <w:spacing w:before="0" w:beforeAutospacing="0" w:after="0" w:afterAutospacing="0"/>
              <w:ind w:left="0" w:right="0"/>
              <w:rPr>
                <w:rFonts w:hint="default"/>
                <w:sz w:val="21"/>
                <w:szCs w:val="16"/>
              </w:rPr>
            </w:pPr>
          </w:p>
        </w:tc>
        <w:tc>
          <w:tcPr>
            <w:tcW w:w="410" w:type="pct"/>
            <w:vAlign w:val="center"/>
          </w:tcPr>
          <w:p w14:paraId="28DBECB4">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1</w:t>
            </w:r>
          </w:p>
        </w:tc>
        <w:tc>
          <w:tcPr>
            <w:tcW w:w="411" w:type="pct"/>
            <w:vAlign w:val="center"/>
          </w:tcPr>
          <w:p w14:paraId="228EA05B">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2</w:t>
            </w:r>
          </w:p>
        </w:tc>
        <w:tc>
          <w:tcPr>
            <w:tcW w:w="410" w:type="pct"/>
            <w:vAlign w:val="center"/>
          </w:tcPr>
          <w:p w14:paraId="43914931">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3</w:t>
            </w:r>
          </w:p>
        </w:tc>
        <w:tc>
          <w:tcPr>
            <w:tcW w:w="411" w:type="pct"/>
            <w:vAlign w:val="center"/>
          </w:tcPr>
          <w:p w14:paraId="61F66454">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4</w:t>
            </w:r>
          </w:p>
        </w:tc>
        <w:tc>
          <w:tcPr>
            <w:tcW w:w="410" w:type="pct"/>
            <w:vAlign w:val="center"/>
          </w:tcPr>
          <w:p w14:paraId="1C357315">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5</w:t>
            </w:r>
          </w:p>
        </w:tc>
        <w:tc>
          <w:tcPr>
            <w:tcW w:w="411" w:type="pct"/>
            <w:vAlign w:val="center"/>
          </w:tcPr>
          <w:p w14:paraId="5554D08B">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6</w:t>
            </w:r>
          </w:p>
        </w:tc>
        <w:tc>
          <w:tcPr>
            <w:tcW w:w="424" w:type="pct"/>
            <w:vMerge w:val="continue"/>
            <w:vAlign w:val="center"/>
          </w:tcPr>
          <w:p w14:paraId="66226934">
            <w:pPr>
              <w:keepNext w:val="0"/>
              <w:keepLines w:val="0"/>
              <w:suppressLineNumbers w:val="0"/>
              <w:spacing w:before="0" w:beforeAutospacing="0" w:after="0" w:afterAutospacing="0"/>
              <w:ind w:left="0" w:right="0"/>
              <w:jc w:val="center"/>
              <w:rPr>
                <w:rFonts w:hint="default"/>
                <w:sz w:val="21"/>
                <w:szCs w:val="16"/>
              </w:rPr>
            </w:pPr>
          </w:p>
        </w:tc>
      </w:tr>
      <w:tr w14:paraId="21502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7" w:hRule="atLeast"/>
          <w:jc w:val="center"/>
        </w:trPr>
        <w:tc>
          <w:tcPr>
            <w:tcW w:w="2110" w:type="pct"/>
            <w:vAlign w:val="center"/>
          </w:tcPr>
          <w:p w14:paraId="2256FFD8">
            <w:pPr>
              <w:keepNext w:val="0"/>
              <w:keepLines w:val="0"/>
              <w:suppressLineNumbers w:val="0"/>
              <w:spacing w:before="0" w:beforeAutospacing="0" w:after="0" w:afterAutospacing="0"/>
              <w:ind w:left="0" w:right="0"/>
              <w:rPr>
                <w:rFonts w:hint="default"/>
                <w:sz w:val="21"/>
                <w:szCs w:val="16"/>
              </w:rPr>
            </w:pPr>
            <w:r>
              <w:rPr>
                <w:rFonts w:hint="eastAsia"/>
                <w:sz w:val="21"/>
                <w:szCs w:val="16"/>
              </w:rPr>
              <w:t>1.学期教育总周数小计</w:t>
            </w:r>
          </w:p>
        </w:tc>
        <w:tc>
          <w:tcPr>
            <w:tcW w:w="410" w:type="pct"/>
            <w:vAlign w:val="center"/>
          </w:tcPr>
          <w:p w14:paraId="04326293">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20</w:t>
            </w:r>
          </w:p>
        </w:tc>
        <w:tc>
          <w:tcPr>
            <w:tcW w:w="411" w:type="pct"/>
            <w:vAlign w:val="center"/>
          </w:tcPr>
          <w:p w14:paraId="75FCB25C">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20</w:t>
            </w:r>
          </w:p>
        </w:tc>
        <w:tc>
          <w:tcPr>
            <w:tcW w:w="410" w:type="pct"/>
            <w:vAlign w:val="center"/>
          </w:tcPr>
          <w:p w14:paraId="1151DF30">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20</w:t>
            </w:r>
          </w:p>
        </w:tc>
        <w:tc>
          <w:tcPr>
            <w:tcW w:w="411" w:type="pct"/>
            <w:vAlign w:val="center"/>
          </w:tcPr>
          <w:p w14:paraId="010DC2F5">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20</w:t>
            </w:r>
          </w:p>
        </w:tc>
        <w:tc>
          <w:tcPr>
            <w:tcW w:w="410" w:type="pct"/>
            <w:vAlign w:val="center"/>
          </w:tcPr>
          <w:p w14:paraId="679ED538">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20</w:t>
            </w:r>
          </w:p>
        </w:tc>
        <w:tc>
          <w:tcPr>
            <w:tcW w:w="411" w:type="pct"/>
            <w:vAlign w:val="center"/>
          </w:tcPr>
          <w:p w14:paraId="63F1C6AA">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20</w:t>
            </w:r>
          </w:p>
        </w:tc>
        <w:tc>
          <w:tcPr>
            <w:tcW w:w="424" w:type="pct"/>
            <w:vAlign w:val="center"/>
          </w:tcPr>
          <w:p w14:paraId="28840DB3">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120</w:t>
            </w:r>
          </w:p>
        </w:tc>
      </w:tr>
      <w:tr w14:paraId="3849C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7" w:hRule="atLeast"/>
          <w:jc w:val="center"/>
        </w:trPr>
        <w:tc>
          <w:tcPr>
            <w:tcW w:w="2110" w:type="pct"/>
            <w:vAlign w:val="center"/>
          </w:tcPr>
          <w:p w14:paraId="78BC768F">
            <w:pPr>
              <w:keepNext w:val="0"/>
              <w:keepLines w:val="0"/>
              <w:suppressLineNumbers w:val="0"/>
              <w:spacing w:before="0" w:beforeAutospacing="0" w:after="0" w:afterAutospacing="0"/>
              <w:ind w:left="0" w:right="0"/>
              <w:rPr>
                <w:rFonts w:hint="default"/>
                <w:sz w:val="21"/>
                <w:szCs w:val="16"/>
              </w:rPr>
            </w:pPr>
            <w:r>
              <w:rPr>
                <w:rFonts w:hint="eastAsia"/>
                <w:sz w:val="21"/>
                <w:szCs w:val="16"/>
              </w:rPr>
              <w:t>其中：课堂教学</w:t>
            </w:r>
          </w:p>
        </w:tc>
        <w:tc>
          <w:tcPr>
            <w:tcW w:w="410" w:type="pct"/>
            <w:shd w:val="clear" w:color="auto" w:fill="auto"/>
            <w:vAlign w:val="center"/>
          </w:tcPr>
          <w:p w14:paraId="2B9228EE">
            <w:pPr>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16"/>
                <w:lang w:val="en-US" w:eastAsia="zh-CN" w:bidi="ar-SA"/>
              </w:rPr>
            </w:pPr>
            <w:r>
              <w:rPr>
                <w:rFonts w:hint="eastAsia"/>
                <w:sz w:val="21"/>
                <w:szCs w:val="16"/>
              </w:rPr>
              <w:t>17.5</w:t>
            </w:r>
          </w:p>
        </w:tc>
        <w:tc>
          <w:tcPr>
            <w:tcW w:w="411" w:type="pct"/>
            <w:shd w:val="clear" w:color="auto" w:fill="auto"/>
            <w:vAlign w:val="center"/>
          </w:tcPr>
          <w:p w14:paraId="670D4465">
            <w:pPr>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16"/>
                <w:lang w:val="en-US" w:eastAsia="zh-CN" w:bidi="ar-SA"/>
              </w:rPr>
            </w:pPr>
            <w:r>
              <w:rPr>
                <w:rFonts w:hint="eastAsia"/>
                <w:sz w:val="21"/>
                <w:szCs w:val="16"/>
                <w:lang w:val="en-US" w:eastAsia="zh-CN"/>
              </w:rPr>
              <w:t>19</w:t>
            </w:r>
          </w:p>
        </w:tc>
        <w:tc>
          <w:tcPr>
            <w:tcW w:w="410" w:type="pct"/>
            <w:shd w:val="clear" w:color="auto" w:fill="auto"/>
            <w:vAlign w:val="center"/>
          </w:tcPr>
          <w:p w14:paraId="0C321007">
            <w:pPr>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16"/>
                <w:lang w:val="en-US" w:eastAsia="zh-CN" w:bidi="ar-SA"/>
              </w:rPr>
            </w:pPr>
            <w:r>
              <w:rPr>
                <w:rFonts w:hint="eastAsia"/>
                <w:sz w:val="21"/>
                <w:szCs w:val="16"/>
              </w:rPr>
              <w:t>1</w:t>
            </w:r>
            <w:r>
              <w:rPr>
                <w:rFonts w:hint="eastAsia"/>
                <w:sz w:val="21"/>
                <w:szCs w:val="16"/>
                <w:lang w:val="en-US" w:eastAsia="zh-CN"/>
              </w:rPr>
              <w:t>8.5</w:t>
            </w:r>
          </w:p>
        </w:tc>
        <w:tc>
          <w:tcPr>
            <w:tcW w:w="411" w:type="pct"/>
            <w:shd w:val="clear" w:color="auto" w:fill="auto"/>
            <w:vAlign w:val="center"/>
          </w:tcPr>
          <w:p w14:paraId="3DD2EA55">
            <w:pPr>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16"/>
                <w:lang w:val="en-US" w:eastAsia="zh-CN" w:bidi="ar-SA"/>
              </w:rPr>
            </w:pPr>
            <w:r>
              <w:rPr>
                <w:rFonts w:hint="eastAsia"/>
                <w:sz w:val="21"/>
                <w:szCs w:val="16"/>
                <w:lang w:val="en-US" w:eastAsia="zh-CN"/>
              </w:rPr>
              <w:t>19</w:t>
            </w:r>
          </w:p>
        </w:tc>
        <w:tc>
          <w:tcPr>
            <w:tcW w:w="410" w:type="pct"/>
            <w:shd w:val="clear" w:color="auto" w:fill="auto"/>
            <w:vAlign w:val="center"/>
          </w:tcPr>
          <w:p w14:paraId="08929151">
            <w:pPr>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16"/>
                <w:lang w:val="en-US" w:eastAsia="zh-CN" w:bidi="ar-SA"/>
              </w:rPr>
            </w:pPr>
            <w:r>
              <w:rPr>
                <w:rFonts w:hint="eastAsia"/>
                <w:sz w:val="21"/>
                <w:szCs w:val="16"/>
              </w:rPr>
              <w:t>2</w:t>
            </w:r>
            <w:r>
              <w:rPr>
                <w:rFonts w:hint="eastAsia"/>
                <w:sz w:val="21"/>
                <w:szCs w:val="16"/>
                <w:lang w:val="en-US" w:eastAsia="zh-CN"/>
              </w:rPr>
              <w:t>.5</w:t>
            </w:r>
          </w:p>
        </w:tc>
        <w:tc>
          <w:tcPr>
            <w:tcW w:w="411" w:type="pct"/>
            <w:shd w:val="clear" w:color="auto" w:fill="auto"/>
            <w:vAlign w:val="center"/>
          </w:tcPr>
          <w:p w14:paraId="45DAE9FC">
            <w:pPr>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16"/>
                <w:lang w:val="en-US" w:eastAsia="zh-CN" w:bidi="ar-SA"/>
              </w:rPr>
            </w:pPr>
            <w:r>
              <w:rPr>
                <w:rFonts w:hint="eastAsia"/>
                <w:sz w:val="21"/>
                <w:szCs w:val="16"/>
              </w:rPr>
              <w:t>2</w:t>
            </w:r>
          </w:p>
        </w:tc>
        <w:tc>
          <w:tcPr>
            <w:tcW w:w="424" w:type="pct"/>
            <w:vAlign w:val="center"/>
          </w:tcPr>
          <w:p w14:paraId="01F34F2D">
            <w:pPr>
              <w:keepNext w:val="0"/>
              <w:keepLines w:val="0"/>
              <w:suppressLineNumbers w:val="0"/>
              <w:spacing w:before="0" w:beforeAutospacing="0" w:after="0" w:afterAutospacing="0"/>
              <w:ind w:left="0" w:right="0"/>
              <w:jc w:val="center"/>
              <w:rPr>
                <w:rFonts w:hint="default"/>
                <w:sz w:val="21"/>
                <w:szCs w:val="16"/>
              </w:rPr>
            </w:pPr>
          </w:p>
        </w:tc>
      </w:tr>
      <w:tr w14:paraId="12792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7" w:hRule="atLeast"/>
          <w:jc w:val="center"/>
        </w:trPr>
        <w:tc>
          <w:tcPr>
            <w:tcW w:w="2110" w:type="pct"/>
            <w:vAlign w:val="center"/>
          </w:tcPr>
          <w:p w14:paraId="2A103C53">
            <w:pPr>
              <w:keepNext w:val="0"/>
              <w:keepLines w:val="0"/>
              <w:suppressLineNumbers w:val="0"/>
              <w:spacing w:before="0" w:beforeAutospacing="0" w:after="0" w:afterAutospacing="0"/>
              <w:ind w:left="0" w:right="0"/>
              <w:rPr>
                <w:rFonts w:hint="default"/>
                <w:sz w:val="21"/>
                <w:szCs w:val="16"/>
              </w:rPr>
            </w:pPr>
            <w:r>
              <w:rPr>
                <w:rFonts w:hint="eastAsia"/>
                <w:sz w:val="21"/>
                <w:szCs w:val="16"/>
              </w:rPr>
              <w:t>集中实训教学</w:t>
            </w:r>
          </w:p>
        </w:tc>
        <w:tc>
          <w:tcPr>
            <w:tcW w:w="410" w:type="pct"/>
            <w:vAlign w:val="center"/>
          </w:tcPr>
          <w:p w14:paraId="7621B1A0">
            <w:pPr>
              <w:keepNext w:val="0"/>
              <w:keepLines w:val="0"/>
              <w:suppressLineNumbers w:val="0"/>
              <w:spacing w:before="0" w:beforeAutospacing="0" w:after="0" w:afterAutospacing="0"/>
              <w:ind w:left="0" w:right="0"/>
              <w:jc w:val="center"/>
              <w:rPr>
                <w:rFonts w:hint="default"/>
                <w:sz w:val="21"/>
                <w:szCs w:val="16"/>
              </w:rPr>
            </w:pPr>
          </w:p>
        </w:tc>
        <w:tc>
          <w:tcPr>
            <w:tcW w:w="411" w:type="pct"/>
            <w:vAlign w:val="center"/>
          </w:tcPr>
          <w:p w14:paraId="500F8195">
            <w:pPr>
              <w:keepNext w:val="0"/>
              <w:keepLines w:val="0"/>
              <w:suppressLineNumbers w:val="0"/>
              <w:spacing w:before="0" w:beforeAutospacing="0" w:after="0" w:afterAutospacing="0"/>
              <w:ind w:left="0" w:right="0"/>
              <w:jc w:val="center"/>
              <w:rPr>
                <w:rFonts w:hint="default"/>
                <w:sz w:val="21"/>
                <w:szCs w:val="16"/>
              </w:rPr>
            </w:pPr>
          </w:p>
        </w:tc>
        <w:tc>
          <w:tcPr>
            <w:tcW w:w="410" w:type="pct"/>
            <w:vAlign w:val="center"/>
          </w:tcPr>
          <w:p w14:paraId="688595AD">
            <w:pPr>
              <w:keepNext w:val="0"/>
              <w:keepLines w:val="0"/>
              <w:suppressLineNumbers w:val="0"/>
              <w:spacing w:before="0" w:beforeAutospacing="0" w:after="0" w:afterAutospacing="0"/>
              <w:ind w:left="0" w:right="0"/>
              <w:jc w:val="center"/>
              <w:rPr>
                <w:rFonts w:hint="default"/>
                <w:sz w:val="21"/>
                <w:szCs w:val="16"/>
              </w:rPr>
            </w:pPr>
          </w:p>
        </w:tc>
        <w:tc>
          <w:tcPr>
            <w:tcW w:w="411" w:type="pct"/>
            <w:vAlign w:val="center"/>
          </w:tcPr>
          <w:p w14:paraId="71942989">
            <w:pPr>
              <w:keepNext w:val="0"/>
              <w:keepLines w:val="0"/>
              <w:suppressLineNumbers w:val="0"/>
              <w:spacing w:before="0" w:beforeAutospacing="0" w:after="0" w:afterAutospacing="0"/>
              <w:ind w:left="0" w:right="0"/>
              <w:jc w:val="center"/>
              <w:rPr>
                <w:rFonts w:hint="default"/>
                <w:sz w:val="21"/>
                <w:szCs w:val="16"/>
              </w:rPr>
            </w:pPr>
          </w:p>
        </w:tc>
        <w:tc>
          <w:tcPr>
            <w:tcW w:w="410" w:type="pct"/>
            <w:vAlign w:val="center"/>
          </w:tcPr>
          <w:p w14:paraId="4CB7BB9C">
            <w:pPr>
              <w:keepNext w:val="0"/>
              <w:keepLines w:val="0"/>
              <w:suppressLineNumbers w:val="0"/>
              <w:spacing w:before="0" w:beforeAutospacing="0" w:after="0" w:afterAutospacing="0"/>
              <w:ind w:left="0" w:right="0"/>
              <w:jc w:val="center"/>
              <w:rPr>
                <w:rFonts w:hint="eastAsia" w:eastAsia="仿宋_GB2312"/>
                <w:sz w:val="21"/>
                <w:szCs w:val="16"/>
                <w:lang w:val="en-US" w:eastAsia="zh-CN"/>
              </w:rPr>
            </w:pPr>
            <w:r>
              <w:rPr>
                <w:rFonts w:hint="eastAsia"/>
                <w:sz w:val="21"/>
                <w:szCs w:val="16"/>
                <w:lang w:val="en-US" w:eastAsia="zh-CN"/>
              </w:rPr>
              <w:t>5</w:t>
            </w:r>
          </w:p>
        </w:tc>
        <w:tc>
          <w:tcPr>
            <w:tcW w:w="411" w:type="pct"/>
            <w:vAlign w:val="center"/>
          </w:tcPr>
          <w:p w14:paraId="6421D05C">
            <w:pPr>
              <w:keepNext w:val="0"/>
              <w:keepLines w:val="0"/>
              <w:suppressLineNumbers w:val="0"/>
              <w:spacing w:before="0" w:beforeAutospacing="0" w:after="0" w:afterAutospacing="0"/>
              <w:ind w:left="0" w:right="0"/>
              <w:jc w:val="center"/>
              <w:rPr>
                <w:rFonts w:hint="default"/>
                <w:sz w:val="21"/>
                <w:szCs w:val="16"/>
              </w:rPr>
            </w:pPr>
          </w:p>
        </w:tc>
        <w:tc>
          <w:tcPr>
            <w:tcW w:w="424" w:type="pct"/>
            <w:vAlign w:val="center"/>
          </w:tcPr>
          <w:p w14:paraId="030DB6A7">
            <w:pPr>
              <w:keepNext w:val="0"/>
              <w:keepLines w:val="0"/>
              <w:suppressLineNumbers w:val="0"/>
              <w:spacing w:before="0" w:beforeAutospacing="0" w:after="0" w:afterAutospacing="0"/>
              <w:ind w:left="0" w:right="0"/>
              <w:jc w:val="center"/>
              <w:rPr>
                <w:rFonts w:hint="default"/>
                <w:sz w:val="21"/>
                <w:szCs w:val="16"/>
              </w:rPr>
            </w:pPr>
          </w:p>
        </w:tc>
      </w:tr>
      <w:tr w14:paraId="3FE47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7" w:hRule="atLeast"/>
          <w:jc w:val="center"/>
        </w:trPr>
        <w:tc>
          <w:tcPr>
            <w:tcW w:w="2110" w:type="pct"/>
            <w:vAlign w:val="center"/>
          </w:tcPr>
          <w:p w14:paraId="6F4AFC3C">
            <w:pPr>
              <w:keepNext w:val="0"/>
              <w:keepLines w:val="0"/>
              <w:suppressLineNumbers w:val="0"/>
              <w:spacing w:before="0" w:beforeAutospacing="0" w:after="0" w:afterAutospacing="0"/>
              <w:ind w:left="0" w:right="0"/>
              <w:rPr>
                <w:rFonts w:hint="default"/>
                <w:sz w:val="21"/>
                <w:szCs w:val="16"/>
              </w:rPr>
            </w:pPr>
            <w:r>
              <w:rPr>
                <w:rFonts w:hint="eastAsia"/>
                <w:sz w:val="21"/>
                <w:szCs w:val="16"/>
              </w:rPr>
              <w:t>军事技能</w:t>
            </w:r>
          </w:p>
        </w:tc>
        <w:tc>
          <w:tcPr>
            <w:tcW w:w="410" w:type="pct"/>
            <w:vAlign w:val="center"/>
          </w:tcPr>
          <w:p w14:paraId="102587F2">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2</w:t>
            </w:r>
          </w:p>
        </w:tc>
        <w:tc>
          <w:tcPr>
            <w:tcW w:w="411" w:type="pct"/>
            <w:vAlign w:val="center"/>
          </w:tcPr>
          <w:p w14:paraId="0B4DAFA9">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w:t>
            </w:r>
          </w:p>
        </w:tc>
        <w:tc>
          <w:tcPr>
            <w:tcW w:w="410" w:type="pct"/>
            <w:vAlign w:val="center"/>
          </w:tcPr>
          <w:p w14:paraId="27E53238">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w:t>
            </w:r>
          </w:p>
        </w:tc>
        <w:tc>
          <w:tcPr>
            <w:tcW w:w="411" w:type="pct"/>
            <w:vAlign w:val="center"/>
          </w:tcPr>
          <w:p w14:paraId="17D265FA">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w:t>
            </w:r>
          </w:p>
        </w:tc>
        <w:tc>
          <w:tcPr>
            <w:tcW w:w="410" w:type="pct"/>
            <w:vAlign w:val="center"/>
          </w:tcPr>
          <w:p w14:paraId="72A31A46">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w:t>
            </w:r>
          </w:p>
        </w:tc>
        <w:tc>
          <w:tcPr>
            <w:tcW w:w="411" w:type="pct"/>
            <w:vAlign w:val="center"/>
          </w:tcPr>
          <w:p w14:paraId="44BB487C">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w:t>
            </w:r>
          </w:p>
        </w:tc>
        <w:tc>
          <w:tcPr>
            <w:tcW w:w="424" w:type="pct"/>
            <w:vAlign w:val="center"/>
          </w:tcPr>
          <w:p w14:paraId="2FAE8CED">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2</w:t>
            </w:r>
          </w:p>
        </w:tc>
      </w:tr>
      <w:tr w14:paraId="12142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7" w:hRule="atLeast"/>
          <w:jc w:val="center"/>
        </w:trPr>
        <w:tc>
          <w:tcPr>
            <w:tcW w:w="2110" w:type="pct"/>
            <w:vAlign w:val="center"/>
          </w:tcPr>
          <w:p w14:paraId="01DFA672">
            <w:pPr>
              <w:keepNext w:val="0"/>
              <w:keepLines w:val="0"/>
              <w:suppressLineNumbers w:val="0"/>
              <w:spacing w:before="0" w:beforeAutospacing="0" w:after="0" w:afterAutospacing="0"/>
              <w:ind w:left="0" w:right="0"/>
              <w:rPr>
                <w:rFonts w:hint="default"/>
                <w:sz w:val="21"/>
                <w:szCs w:val="16"/>
              </w:rPr>
            </w:pPr>
            <w:r>
              <w:rPr>
                <w:rFonts w:hint="eastAsia"/>
                <w:sz w:val="21"/>
                <w:szCs w:val="16"/>
              </w:rPr>
              <w:t>毕业设计</w:t>
            </w:r>
          </w:p>
        </w:tc>
        <w:tc>
          <w:tcPr>
            <w:tcW w:w="410" w:type="pct"/>
            <w:vAlign w:val="center"/>
          </w:tcPr>
          <w:p w14:paraId="2DDD802E">
            <w:pPr>
              <w:keepNext w:val="0"/>
              <w:keepLines w:val="0"/>
              <w:suppressLineNumbers w:val="0"/>
              <w:spacing w:before="0" w:beforeAutospacing="0" w:after="0" w:afterAutospacing="0"/>
              <w:ind w:left="0" w:right="0"/>
              <w:jc w:val="center"/>
              <w:rPr>
                <w:rFonts w:hint="default"/>
                <w:sz w:val="21"/>
                <w:szCs w:val="16"/>
              </w:rPr>
            </w:pPr>
          </w:p>
        </w:tc>
        <w:tc>
          <w:tcPr>
            <w:tcW w:w="411" w:type="pct"/>
            <w:vAlign w:val="center"/>
          </w:tcPr>
          <w:p w14:paraId="28607264">
            <w:pPr>
              <w:keepNext w:val="0"/>
              <w:keepLines w:val="0"/>
              <w:suppressLineNumbers w:val="0"/>
              <w:spacing w:before="0" w:beforeAutospacing="0" w:after="0" w:afterAutospacing="0"/>
              <w:ind w:left="0" w:right="0"/>
              <w:jc w:val="center"/>
              <w:rPr>
                <w:rFonts w:hint="default"/>
                <w:sz w:val="21"/>
                <w:szCs w:val="16"/>
              </w:rPr>
            </w:pPr>
          </w:p>
        </w:tc>
        <w:tc>
          <w:tcPr>
            <w:tcW w:w="410" w:type="pct"/>
            <w:vAlign w:val="center"/>
          </w:tcPr>
          <w:p w14:paraId="1178987D">
            <w:pPr>
              <w:keepNext w:val="0"/>
              <w:keepLines w:val="0"/>
              <w:suppressLineNumbers w:val="0"/>
              <w:spacing w:before="0" w:beforeAutospacing="0" w:after="0" w:afterAutospacing="0"/>
              <w:ind w:left="0" w:right="0"/>
              <w:jc w:val="center"/>
              <w:rPr>
                <w:rFonts w:hint="default"/>
                <w:sz w:val="21"/>
                <w:szCs w:val="16"/>
              </w:rPr>
            </w:pPr>
          </w:p>
        </w:tc>
        <w:tc>
          <w:tcPr>
            <w:tcW w:w="411" w:type="pct"/>
            <w:vAlign w:val="center"/>
          </w:tcPr>
          <w:p w14:paraId="4C499E91">
            <w:pPr>
              <w:keepNext w:val="0"/>
              <w:keepLines w:val="0"/>
              <w:suppressLineNumbers w:val="0"/>
              <w:spacing w:before="0" w:beforeAutospacing="0" w:after="0" w:afterAutospacing="0"/>
              <w:ind w:left="0" w:right="0"/>
              <w:jc w:val="center"/>
              <w:rPr>
                <w:rFonts w:hint="default"/>
                <w:sz w:val="21"/>
                <w:szCs w:val="16"/>
              </w:rPr>
            </w:pPr>
          </w:p>
        </w:tc>
        <w:tc>
          <w:tcPr>
            <w:tcW w:w="410" w:type="pct"/>
            <w:vAlign w:val="center"/>
          </w:tcPr>
          <w:p w14:paraId="1A3BAC97">
            <w:pPr>
              <w:keepNext w:val="0"/>
              <w:keepLines w:val="0"/>
              <w:suppressLineNumbers w:val="0"/>
              <w:spacing w:before="0" w:beforeAutospacing="0" w:after="0" w:afterAutospacing="0"/>
              <w:ind w:left="0" w:right="0"/>
              <w:jc w:val="center"/>
              <w:rPr>
                <w:rFonts w:hint="eastAsia" w:eastAsia="仿宋_GB2312"/>
                <w:sz w:val="21"/>
                <w:szCs w:val="16"/>
                <w:lang w:val="en-US" w:eastAsia="zh-CN"/>
              </w:rPr>
            </w:pPr>
            <w:r>
              <w:rPr>
                <w:rFonts w:hint="eastAsia"/>
                <w:sz w:val="21"/>
                <w:szCs w:val="16"/>
                <w:lang w:val="en-US" w:eastAsia="zh-CN"/>
              </w:rPr>
              <w:t>6</w:t>
            </w:r>
          </w:p>
        </w:tc>
        <w:tc>
          <w:tcPr>
            <w:tcW w:w="411" w:type="pct"/>
            <w:vAlign w:val="center"/>
          </w:tcPr>
          <w:p w14:paraId="45D9938D">
            <w:pPr>
              <w:keepNext w:val="0"/>
              <w:keepLines w:val="0"/>
              <w:suppressLineNumbers w:val="0"/>
              <w:spacing w:before="0" w:beforeAutospacing="0" w:after="0" w:afterAutospacing="0"/>
              <w:ind w:left="0" w:right="0"/>
              <w:jc w:val="center"/>
              <w:rPr>
                <w:rFonts w:hint="default"/>
                <w:sz w:val="21"/>
                <w:szCs w:val="16"/>
              </w:rPr>
            </w:pPr>
          </w:p>
        </w:tc>
        <w:tc>
          <w:tcPr>
            <w:tcW w:w="424" w:type="pct"/>
            <w:vAlign w:val="center"/>
          </w:tcPr>
          <w:p w14:paraId="5E110C6C">
            <w:pPr>
              <w:keepNext w:val="0"/>
              <w:keepLines w:val="0"/>
              <w:suppressLineNumbers w:val="0"/>
              <w:spacing w:before="0" w:beforeAutospacing="0" w:after="0" w:afterAutospacing="0"/>
              <w:ind w:left="0" w:right="0"/>
              <w:jc w:val="center"/>
              <w:rPr>
                <w:rFonts w:hint="default"/>
                <w:sz w:val="21"/>
                <w:szCs w:val="16"/>
              </w:rPr>
            </w:pPr>
          </w:p>
        </w:tc>
      </w:tr>
      <w:tr w14:paraId="2B580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7" w:hRule="atLeast"/>
          <w:jc w:val="center"/>
        </w:trPr>
        <w:tc>
          <w:tcPr>
            <w:tcW w:w="2110" w:type="pct"/>
            <w:vAlign w:val="center"/>
          </w:tcPr>
          <w:p w14:paraId="126DB410">
            <w:pPr>
              <w:keepNext w:val="0"/>
              <w:keepLines w:val="0"/>
              <w:suppressLineNumbers w:val="0"/>
              <w:spacing w:before="0" w:beforeAutospacing="0" w:after="0" w:afterAutospacing="0"/>
              <w:ind w:left="0" w:right="0"/>
              <w:rPr>
                <w:rFonts w:hint="default"/>
                <w:sz w:val="21"/>
                <w:szCs w:val="16"/>
              </w:rPr>
            </w:pPr>
            <w:r>
              <w:rPr>
                <w:rFonts w:hint="eastAsia"/>
                <w:sz w:val="21"/>
                <w:szCs w:val="16"/>
              </w:rPr>
              <w:t>实习</w:t>
            </w:r>
          </w:p>
        </w:tc>
        <w:tc>
          <w:tcPr>
            <w:tcW w:w="410" w:type="pct"/>
            <w:vAlign w:val="center"/>
          </w:tcPr>
          <w:p w14:paraId="6A500FA2">
            <w:pPr>
              <w:keepNext w:val="0"/>
              <w:keepLines w:val="0"/>
              <w:suppressLineNumbers w:val="0"/>
              <w:spacing w:before="0" w:beforeAutospacing="0" w:after="0" w:afterAutospacing="0"/>
              <w:ind w:left="0" w:right="0"/>
              <w:jc w:val="center"/>
              <w:rPr>
                <w:rFonts w:hint="default"/>
                <w:sz w:val="21"/>
                <w:szCs w:val="16"/>
              </w:rPr>
            </w:pPr>
          </w:p>
        </w:tc>
        <w:tc>
          <w:tcPr>
            <w:tcW w:w="411" w:type="pct"/>
            <w:vAlign w:val="center"/>
          </w:tcPr>
          <w:p w14:paraId="62B13093">
            <w:pPr>
              <w:keepNext w:val="0"/>
              <w:keepLines w:val="0"/>
              <w:suppressLineNumbers w:val="0"/>
              <w:spacing w:before="0" w:beforeAutospacing="0" w:after="0" w:afterAutospacing="0"/>
              <w:ind w:left="0" w:right="0"/>
              <w:jc w:val="center"/>
              <w:rPr>
                <w:rFonts w:hint="default"/>
                <w:sz w:val="21"/>
                <w:szCs w:val="16"/>
              </w:rPr>
            </w:pPr>
          </w:p>
        </w:tc>
        <w:tc>
          <w:tcPr>
            <w:tcW w:w="410" w:type="pct"/>
            <w:vAlign w:val="center"/>
          </w:tcPr>
          <w:p w14:paraId="4A0AC298">
            <w:pPr>
              <w:keepNext w:val="0"/>
              <w:keepLines w:val="0"/>
              <w:suppressLineNumbers w:val="0"/>
              <w:spacing w:before="0" w:beforeAutospacing="0" w:after="0" w:afterAutospacing="0"/>
              <w:ind w:left="0" w:right="0"/>
              <w:jc w:val="center"/>
              <w:rPr>
                <w:rFonts w:hint="default"/>
                <w:sz w:val="21"/>
                <w:szCs w:val="16"/>
              </w:rPr>
            </w:pPr>
          </w:p>
        </w:tc>
        <w:tc>
          <w:tcPr>
            <w:tcW w:w="411" w:type="pct"/>
            <w:vAlign w:val="center"/>
          </w:tcPr>
          <w:p w14:paraId="2FBFD82B">
            <w:pPr>
              <w:keepNext w:val="0"/>
              <w:keepLines w:val="0"/>
              <w:suppressLineNumbers w:val="0"/>
              <w:spacing w:before="0" w:beforeAutospacing="0" w:after="0" w:afterAutospacing="0"/>
              <w:ind w:left="0" w:right="0"/>
              <w:jc w:val="center"/>
              <w:rPr>
                <w:rFonts w:hint="default"/>
                <w:sz w:val="21"/>
                <w:szCs w:val="16"/>
              </w:rPr>
            </w:pPr>
          </w:p>
        </w:tc>
        <w:tc>
          <w:tcPr>
            <w:tcW w:w="410" w:type="pct"/>
            <w:vAlign w:val="center"/>
          </w:tcPr>
          <w:p w14:paraId="15E6F4BC">
            <w:pPr>
              <w:keepNext w:val="0"/>
              <w:keepLines w:val="0"/>
              <w:suppressLineNumbers w:val="0"/>
              <w:spacing w:before="0" w:beforeAutospacing="0" w:after="0" w:afterAutospacing="0"/>
              <w:ind w:left="0" w:right="0"/>
              <w:jc w:val="center"/>
              <w:rPr>
                <w:rFonts w:hint="default" w:eastAsia="仿宋_GB2312"/>
                <w:sz w:val="21"/>
                <w:szCs w:val="16"/>
                <w:lang w:val="en-US" w:eastAsia="zh-CN"/>
              </w:rPr>
            </w:pPr>
            <w:r>
              <w:rPr>
                <w:rFonts w:hint="eastAsia"/>
                <w:sz w:val="21"/>
                <w:szCs w:val="16"/>
                <w:lang w:val="en-US" w:eastAsia="zh-CN"/>
              </w:rPr>
              <w:t>6</w:t>
            </w:r>
          </w:p>
        </w:tc>
        <w:tc>
          <w:tcPr>
            <w:tcW w:w="411" w:type="pct"/>
            <w:vAlign w:val="center"/>
          </w:tcPr>
          <w:p w14:paraId="2160C6C0">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lang w:val="en-US" w:eastAsia="zh-CN"/>
              </w:rPr>
              <w:t>18</w:t>
            </w:r>
          </w:p>
        </w:tc>
        <w:tc>
          <w:tcPr>
            <w:tcW w:w="424" w:type="pct"/>
            <w:vAlign w:val="center"/>
          </w:tcPr>
          <w:p w14:paraId="2874F4EE">
            <w:pPr>
              <w:keepNext w:val="0"/>
              <w:keepLines w:val="0"/>
              <w:suppressLineNumbers w:val="0"/>
              <w:spacing w:before="0" w:beforeAutospacing="0" w:after="0" w:afterAutospacing="0"/>
              <w:ind w:left="0" w:right="0"/>
              <w:jc w:val="center"/>
              <w:rPr>
                <w:rFonts w:hint="default"/>
                <w:sz w:val="21"/>
                <w:szCs w:val="16"/>
              </w:rPr>
            </w:pPr>
          </w:p>
        </w:tc>
      </w:tr>
      <w:tr w14:paraId="46EFF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7" w:hRule="atLeast"/>
          <w:jc w:val="center"/>
        </w:trPr>
        <w:tc>
          <w:tcPr>
            <w:tcW w:w="2110" w:type="pct"/>
            <w:vAlign w:val="center"/>
          </w:tcPr>
          <w:p w14:paraId="23764F4D">
            <w:pPr>
              <w:keepNext w:val="0"/>
              <w:keepLines w:val="0"/>
              <w:suppressLineNumbers w:val="0"/>
              <w:spacing w:before="0" w:beforeAutospacing="0" w:after="0" w:afterAutospacing="0"/>
              <w:ind w:left="0" w:right="0"/>
              <w:rPr>
                <w:rFonts w:hint="default"/>
                <w:sz w:val="21"/>
                <w:szCs w:val="16"/>
              </w:rPr>
            </w:pPr>
            <w:r>
              <w:rPr>
                <w:rFonts w:hint="eastAsia"/>
                <w:sz w:val="21"/>
                <w:szCs w:val="16"/>
              </w:rPr>
              <w:t>校运会</w:t>
            </w:r>
          </w:p>
        </w:tc>
        <w:tc>
          <w:tcPr>
            <w:tcW w:w="410" w:type="pct"/>
            <w:vAlign w:val="center"/>
          </w:tcPr>
          <w:p w14:paraId="2FC33364">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0.5</w:t>
            </w:r>
          </w:p>
        </w:tc>
        <w:tc>
          <w:tcPr>
            <w:tcW w:w="411" w:type="pct"/>
            <w:vAlign w:val="center"/>
          </w:tcPr>
          <w:p w14:paraId="0BA9606D">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w:t>
            </w:r>
          </w:p>
        </w:tc>
        <w:tc>
          <w:tcPr>
            <w:tcW w:w="410" w:type="pct"/>
            <w:vAlign w:val="center"/>
          </w:tcPr>
          <w:p w14:paraId="58EEA23E">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0.5</w:t>
            </w:r>
          </w:p>
        </w:tc>
        <w:tc>
          <w:tcPr>
            <w:tcW w:w="411" w:type="pct"/>
            <w:vAlign w:val="center"/>
          </w:tcPr>
          <w:p w14:paraId="24DDA4E2">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w:t>
            </w:r>
          </w:p>
        </w:tc>
        <w:tc>
          <w:tcPr>
            <w:tcW w:w="410" w:type="pct"/>
            <w:vAlign w:val="center"/>
          </w:tcPr>
          <w:p w14:paraId="47107584">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0.5</w:t>
            </w:r>
          </w:p>
        </w:tc>
        <w:tc>
          <w:tcPr>
            <w:tcW w:w="411" w:type="pct"/>
            <w:vAlign w:val="center"/>
          </w:tcPr>
          <w:p w14:paraId="6A410360">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w:t>
            </w:r>
          </w:p>
        </w:tc>
        <w:tc>
          <w:tcPr>
            <w:tcW w:w="424" w:type="pct"/>
            <w:vAlign w:val="center"/>
          </w:tcPr>
          <w:p w14:paraId="66885173">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1.5</w:t>
            </w:r>
          </w:p>
        </w:tc>
      </w:tr>
      <w:tr w14:paraId="1BDBA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7" w:hRule="atLeast"/>
          <w:jc w:val="center"/>
        </w:trPr>
        <w:tc>
          <w:tcPr>
            <w:tcW w:w="2110" w:type="pct"/>
            <w:vAlign w:val="center"/>
          </w:tcPr>
          <w:p w14:paraId="6825D9DB">
            <w:pPr>
              <w:keepNext w:val="0"/>
              <w:keepLines w:val="0"/>
              <w:suppressLineNumbers w:val="0"/>
              <w:spacing w:before="0" w:beforeAutospacing="0" w:after="0" w:afterAutospacing="0"/>
              <w:ind w:left="0" w:right="0"/>
              <w:rPr>
                <w:rFonts w:hint="default"/>
                <w:sz w:val="21"/>
                <w:szCs w:val="16"/>
              </w:rPr>
            </w:pPr>
            <w:r>
              <w:rPr>
                <w:rFonts w:hint="eastAsia"/>
                <w:sz w:val="21"/>
                <w:szCs w:val="16"/>
              </w:rPr>
              <w:t>劳动周</w:t>
            </w:r>
          </w:p>
        </w:tc>
        <w:tc>
          <w:tcPr>
            <w:tcW w:w="410" w:type="pct"/>
            <w:vAlign w:val="center"/>
          </w:tcPr>
          <w:p w14:paraId="3771C050">
            <w:pPr>
              <w:keepNext w:val="0"/>
              <w:keepLines w:val="0"/>
              <w:suppressLineNumbers w:val="0"/>
              <w:spacing w:before="0" w:beforeAutospacing="0" w:after="0" w:afterAutospacing="0"/>
              <w:ind w:left="0" w:right="0"/>
              <w:jc w:val="center"/>
              <w:rPr>
                <w:rFonts w:hint="default"/>
                <w:sz w:val="21"/>
                <w:szCs w:val="16"/>
              </w:rPr>
            </w:pPr>
          </w:p>
        </w:tc>
        <w:tc>
          <w:tcPr>
            <w:tcW w:w="411" w:type="pct"/>
            <w:vAlign w:val="center"/>
          </w:tcPr>
          <w:p w14:paraId="773E03C1">
            <w:pPr>
              <w:keepNext w:val="0"/>
              <w:keepLines w:val="0"/>
              <w:suppressLineNumbers w:val="0"/>
              <w:spacing w:before="0" w:beforeAutospacing="0" w:after="0" w:afterAutospacing="0"/>
              <w:ind w:left="0" w:right="0"/>
              <w:jc w:val="center"/>
              <w:rPr>
                <w:rFonts w:hint="default"/>
                <w:sz w:val="21"/>
                <w:szCs w:val="16"/>
              </w:rPr>
            </w:pPr>
          </w:p>
        </w:tc>
        <w:tc>
          <w:tcPr>
            <w:tcW w:w="410" w:type="pct"/>
            <w:vAlign w:val="center"/>
          </w:tcPr>
          <w:p w14:paraId="740DA609">
            <w:pPr>
              <w:keepNext w:val="0"/>
              <w:keepLines w:val="0"/>
              <w:suppressLineNumbers w:val="0"/>
              <w:spacing w:before="0" w:beforeAutospacing="0" w:after="0" w:afterAutospacing="0"/>
              <w:ind w:left="0" w:right="0"/>
              <w:jc w:val="center"/>
              <w:rPr>
                <w:rFonts w:hint="default"/>
                <w:sz w:val="21"/>
                <w:szCs w:val="16"/>
              </w:rPr>
            </w:pPr>
          </w:p>
        </w:tc>
        <w:tc>
          <w:tcPr>
            <w:tcW w:w="411" w:type="pct"/>
            <w:vAlign w:val="center"/>
          </w:tcPr>
          <w:p w14:paraId="5D276350">
            <w:pPr>
              <w:keepNext w:val="0"/>
              <w:keepLines w:val="0"/>
              <w:suppressLineNumbers w:val="0"/>
              <w:spacing w:before="0" w:beforeAutospacing="0" w:after="0" w:afterAutospacing="0"/>
              <w:ind w:left="0" w:right="0"/>
              <w:jc w:val="center"/>
              <w:rPr>
                <w:rFonts w:hint="default"/>
                <w:sz w:val="21"/>
                <w:szCs w:val="16"/>
              </w:rPr>
            </w:pPr>
          </w:p>
        </w:tc>
        <w:tc>
          <w:tcPr>
            <w:tcW w:w="410" w:type="pct"/>
            <w:vAlign w:val="center"/>
          </w:tcPr>
          <w:p w14:paraId="39B70482">
            <w:pPr>
              <w:keepNext w:val="0"/>
              <w:keepLines w:val="0"/>
              <w:suppressLineNumbers w:val="0"/>
              <w:spacing w:before="0" w:beforeAutospacing="0" w:after="0" w:afterAutospacing="0"/>
              <w:ind w:left="0" w:right="0"/>
              <w:jc w:val="center"/>
              <w:rPr>
                <w:rFonts w:hint="default"/>
                <w:sz w:val="21"/>
                <w:szCs w:val="16"/>
              </w:rPr>
            </w:pPr>
          </w:p>
        </w:tc>
        <w:tc>
          <w:tcPr>
            <w:tcW w:w="411" w:type="pct"/>
            <w:vAlign w:val="center"/>
          </w:tcPr>
          <w:p w14:paraId="7E7FE7FD">
            <w:pPr>
              <w:keepNext w:val="0"/>
              <w:keepLines w:val="0"/>
              <w:suppressLineNumbers w:val="0"/>
              <w:spacing w:before="0" w:beforeAutospacing="0" w:after="0" w:afterAutospacing="0"/>
              <w:ind w:left="0" w:right="0"/>
              <w:jc w:val="center"/>
              <w:rPr>
                <w:rFonts w:hint="default" w:eastAsia="仿宋_GB2312"/>
                <w:sz w:val="21"/>
                <w:szCs w:val="16"/>
                <w:lang w:val="en-US" w:eastAsia="zh-CN"/>
              </w:rPr>
            </w:pPr>
          </w:p>
        </w:tc>
        <w:tc>
          <w:tcPr>
            <w:tcW w:w="424" w:type="pct"/>
            <w:vAlign w:val="center"/>
          </w:tcPr>
          <w:p w14:paraId="0C01EFC2">
            <w:pPr>
              <w:keepNext w:val="0"/>
              <w:keepLines w:val="0"/>
              <w:suppressLineNumbers w:val="0"/>
              <w:spacing w:before="0" w:beforeAutospacing="0" w:after="0" w:afterAutospacing="0"/>
              <w:ind w:left="0" w:right="0"/>
              <w:jc w:val="center"/>
              <w:rPr>
                <w:rFonts w:hint="default"/>
                <w:sz w:val="21"/>
                <w:szCs w:val="16"/>
              </w:rPr>
            </w:pPr>
          </w:p>
        </w:tc>
      </w:tr>
      <w:tr w14:paraId="419E3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7" w:hRule="atLeast"/>
          <w:jc w:val="center"/>
        </w:trPr>
        <w:tc>
          <w:tcPr>
            <w:tcW w:w="2110" w:type="pct"/>
            <w:vAlign w:val="center"/>
          </w:tcPr>
          <w:p w14:paraId="053EB1A0">
            <w:pPr>
              <w:keepNext w:val="0"/>
              <w:keepLines w:val="0"/>
              <w:suppressLineNumbers w:val="0"/>
              <w:spacing w:before="0" w:beforeAutospacing="0" w:after="0" w:afterAutospacing="0"/>
              <w:ind w:left="0" w:right="0"/>
              <w:rPr>
                <w:rFonts w:hint="default"/>
                <w:sz w:val="21"/>
                <w:szCs w:val="16"/>
              </w:rPr>
            </w:pPr>
            <w:r>
              <w:rPr>
                <w:rFonts w:hint="eastAsia"/>
                <w:sz w:val="21"/>
                <w:szCs w:val="16"/>
              </w:rPr>
              <w:t>企业课程周</w:t>
            </w:r>
          </w:p>
        </w:tc>
        <w:tc>
          <w:tcPr>
            <w:tcW w:w="410" w:type="pct"/>
            <w:vAlign w:val="center"/>
          </w:tcPr>
          <w:p w14:paraId="0ED6C7FD">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1</w:t>
            </w:r>
          </w:p>
        </w:tc>
        <w:tc>
          <w:tcPr>
            <w:tcW w:w="411" w:type="pct"/>
            <w:vAlign w:val="center"/>
          </w:tcPr>
          <w:p w14:paraId="4F3EA689">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w:t>
            </w:r>
          </w:p>
        </w:tc>
        <w:tc>
          <w:tcPr>
            <w:tcW w:w="410" w:type="pct"/>
            <w:vAlign w:val="center"/>
          </w:tcPr>
          <w:p w14:paraId="17F29F44">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1</w:t>
            </w:r>
          </w:p>
        </w:tc>
        <w:tc>
          <w:tcPr>
            <w:tcW w:w="411" w:type="pct"/>
            <w:vAlign w:val="center"/>
          </w:tcPr>
          <w:p w14:paraId="3FF8EBCC">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w:t>
            </w:r>
          </w:p>
        </w:tc>
        <w:tc>
          <w:tcPr>
            <w:tcW w:w="410" w:type="pct"/>
            <w:vAlign w:val="center"/>
          </w:tcPr>
          <w:p w14:paraId="1145C471">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1</w:t>
            </w:r>
          </w:p>
        </w:tc>
        <w:tc>
          <w:tcPr>
            <w:tcW w:w="411" w:type="pct"/>
            <w:vAlign w:val="center"/>
          </w:tcPr>
          <w:p w14:paraId="7234CFCB">
            <w:pPr>
              <w:keepNext w:val="0"/>
              <w:keepLines w:val="0"/>
              <w:suppressLineNumbers w:val="0"/>
              <w:spacing w:before="0" w:beforeAutospacing="0" w:after="0" w:afterAutospacing="0"/>
              <w:ind w:left="0" w:right="0"/>
              <w:jc w:val="center"/>
              <w:rPr>
                <w:rFonts w:hint="default"/>
                <w:sz w:val="21"/>
                <w:szCs w:val="16"/>
              </w:rPr>
            </w:pPr>
          </w:p>
        </w:tc>
        <w:tc>
          <w:tcPr>
            <w:tcW w:w="424" w:type="pct"/>
            <w:vAlign w:val="center"/>
          </w:tcPr>
          <w:p w14:paraId="1C4F241B">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3</w:t>
            </w:r>
          </w:p>
        </w:tc>
      </w:tr>
      <w:tr w14:paraId="42CF4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7" w:hRule="atLeast"/>
          <w:jc w:val="center"/>
        </w:trPr>
        <w:tc>
          <w:tcPr>
            <w:tcW w:w="2110" w:type="pct"/>
            <w:vAlign w:val="center"/>
          </w:tcPr>
          <w:p w14:paraId="5BA003D5">
            <w:pPr>
              <w:keepNext w:val="0"/>
              <w:keepLines w:val="0"/>
              <w:suppressLineNumbers w:val="0"/>
              <w:spacing w:before="0" w:beforeAutospacing="0" w:after="0" w:afterAutospacing="0"/>
              <w:ind w:left="0" w:right="0"/>
              <w:rPr>
                <w:rFonts w:hint="default"/>
                <w:sz w:val="21"/>
                <w:szCs w:val="16"/>
              </w:rPr>
            </w:pPr>
            <w:r>
              <w:rPr>
                <w:rFonts w:hint="eastAsia"/>
                <w:sz w:val="21"/>
                <w:szCs w:val="16"/>
              </w:rPr>
              <w:t>2.寒暑假</w:t>
            </w:r>
          </w:p>
        </w:tc>
        <w:tc>
          <w:tcPr>
            <w:tcW w:w="410" w:type="pct"/>
            <w:vAlign w:val="center"/>
          </w:tcPr>
          <w:p w14:paraId="3A493A40">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4</w:t>
            </w:r>
          </w:p>
        </w:tc>
        <w:tc>
          <w:tcPr>
            <w:tcW w:w="411" w:type="pct"/>
            <w:vAlign w:val="center"/>
          </w:tcPr>
          <w:p w14:paraId="1DBEB665">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6</w:t>
            </w:r>
          </w:p>
        </w:tc>
        <w:tc>
          <w:tcPr>
            <w:tcW w:w="410" w:type="pct"/>
            <w:vAlign w:val="center"/>
          </w:tcPr>
          <w:p w14:paraId="6495C235">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4</w:t>
            </w:r>
          </w:p>
        </w:tc>
        <w:tc>
          <w:tcPr>
            <w:tcW w:w="411" w:type="pct"/>
            <w:vAlign w:val="center"/>
          </w:tcPr>
          <w:p w14:paraId="2CDB5E1B">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6</w:t>
            </w:r>
          </w:p>
        </w:tc>
        <w:tc>
          <w:tcPr>
            <w:tcW w:w="410" w:type="pct"/>
            <w:vAlign w:val="center"/>
          </w:tcPr>
          <w:p w14:paraId="15A7BE91">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4</w:t>
            </w:r>
          </w:p>
        </w:tc>
        <w:tc>
          <w:tcPr>
            <w:tcW w:w="411" w:type="pct"/>
            <w:vAlign w:val="center"/>
          </w:tcPr>
          <w:p w14:paraId="2A8A23BE">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6</w:t>
            </w:r>
          </w:p>
        </w:tc>
        <w:tc>
          <w:tcPr>
            <w:tcW w:w="424" w:type="pct"/>
            <w:vAlign w:val="center"/>
          </w:tcPr>
          <w:p w14:paraId="6C5996B0">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30</w:t>
            </w:r>
          </w:p>
        </w:tc>
      </w:tr>
      <w:tr w14:paraId="038BC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7" w:hRule="atLeast"/>
          <w:jc w:val="center"/>
        </w:trPr>
        <w:tc>
          <w:tcPr>
            <w:tcW w:w="2110" w:type="pct"/>
            <w:vAlign w:val="center"/>
          </w:tcPr>
          <w:p w14:paraId="0DFA76BA">
            <w:pPr>
              <w:keepNext w:val="0"/>
              <w:keepLines w:val="0"/>
              <w:suppressLineNumbers w:val="0"/>
              <w:spacing w:before="0" w:beforeAutospacing="0" w:after="0" w:afterAutospacing="0"/>
              <w:ind w:left="0" w:right="0"/>
              <w:rPr>
                <w:rFonts w:hint="default"/>
                <w:sz w:val="21"/>
                <w:szCs w:val="16"/>
              </w:rPr>
            </w:pPr>
            <w:r>
              <w:rPr>
                <w:rFonts w:hint="eastAsia"/>
                <w:sz w:val="21"/>
                <w:szCs w:val="16"/>
              </w:rPr>
              <w:t>3.机动</w:t>
            </w:r>
          </w:p>
        </w:tc>
        <w:tc>
          <w:tcPr>
            <w:tcW w:w="410" w:type="pct"/>
            <w:vAlign w:val="center"/>
          </w:tcPr>
          <w:p w14:paraId="6DB9875E">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1</w:t>
            </w:r>
          </w:p>
        </w:tc>
        <w:tc>
          <w:tcPr>
            <w:tcW w:w="411" w:type="pct"/>
            <w:vAlign w:val="center"/>
          </w:tcPr>
          <w:p w14:paraId="4329CB24">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1</w:t>
            </w:r>
          </w:p>
        </w:tc>
        <w:tc>
          <w:tcPr>
            <w:tcW w:w="410" w:type="pct"/>
            <w:vAlign w:val="center"/>
          </w:tcPr>
          <w:p w14:paraId="457459FD">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1</w:t>
            </w:r>
          </w:p>
        </w:tc>
        <w:tc>
          <w:tcPr>
            <w:tcW w:w="411" w:type="pct"/>
            <w:vAlign w:val="center"/>
          </w:tcPr>
          <w:p w14:paraId="075D306E">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1</w:t>
            </w:r>
          </w:p>
        </w:tc>
        <w:tc>
          <w:tcPr>
            <w:tcW w:w="410" w:type="pct"/>
            <w:vAlign w:val="center"/>
          </w:tcPr>
          <w:p w14:paraId="457C4BC2">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1</w:t>
            </w:r>
          </w:p>
        </w:tc>
        <w:tc>
          <w:tcPr>
            <w:tcW w:w="411" w:type="pct"/>
            <w:vAlign w:val="center"/>
          </w:tcPr>
          <w:p w14:paraId="0F861A12">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1</w:t>
            </w:r>
          </w:p>
        </w:tc>
        <w:tc>
          <w:tcPr>
            <w:tcW w:w="424" w:type="pct"/>
            <w:vAlign w:val="center"/>
          </w:tcPr>
          <w:p w14:paraId="04E72A5E">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6</w:t>
            </w:r>
          </w:p>
        </w:tc>
      </w:tr>
      <w:tr w14:paraId="4C48A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27" w:hRule="atLeast"/>
          <w:jc w:val="center"/>
        </w:trPr>
        <w:tc>
          <w:tcPr>
            <w:tcW w:w="2110" w:type="pct"/>
            <w:vAlign w:val="center"/>
          </w:tcPr>
          <w:p w14:paraId="7E852A94">
            <w:pPr>
              <w:keepNext w:val="0"/>
              <w:keepLines w:val="0"/>
              <w:suppressLineNumbers w:val="0"/>
              <w:spacing w:before="0" w:beforeAutospacing="0" w:after="0" w:afterAutospacing="0"/>
              <w:ind w:left="0" w:right="0"/>
              <w:rPr>
                <w:rFonts w:hint="default"/>
                <w:sz w:val="21"/>
                <w:szCs w:val="16"/>
              </w:rPr>
            </w:pPr>
            <w:r>
              <w:rPr>
                <w:rFonts w:hint="eastAsia"/>
                <w:sz w:val="21"/>
                <w:szCs w:val="16"/>
              </w:rPr>
              <w:t>合计</w:t>
            </w:r>
          </w:p>
        </w:tc>
        <w:tc>
          <w:tcPr>
            <w:tcW w:w="821" w:type="pct"/>
            <w:gridSpan w:val="2"/>
            <w:vAlign w:val="center"/>
          </w:tcPr>
          <w:p w14:paraId="49DE0748">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52</w:t>
            </w:r>
          </w:p>
        </w:tc>
        <w:tc>
          <w:tcPr>
            <w:tcW w:w="821" w:type="pct"/>
            <w:gridSpan w:val="2"/>
            <w:vAlign w:val="center"/>
          </w:tcPr>
          <w:p w14:paraId="2384BB6C">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52</w:t>
            </w:r>
          </w:p>
        </w:tc>
        <w:tc>
          <w:tcPr>
            <w:tcW w:w="821" w:type="pct"/>
            <w:gridSpan w:val="2"/>
            <w:vAlign w:val="center"/>
          </w:tcPr>
          <w:p w14:paraId="3A439462">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52</w:t>
            </w:r>
          </w:p>
        </w:tc>
        <w:tc>
          <w:tcPr>
            <w:tcW w:w="424" w:type="pct"/>
            <w:vAlign w:val="center"/>
          </w:tcPr>
          <w:p w14:paraId="0C06E7E5">
            <w:pPr>
              <w:keepNext w:val="0"/>
              <w:keepLines w:val="0"/>
              <w:suppressLineNumbers w:val="0"/>
              <w:spacing w:before="0" w:beforeAutospacing="0" w:after="0" w:afterAutospacing="0"/>
              <w:ind w:left="0" w:right="0"/>
              <w:jc w:val="center"/>
              <w:rPr>
                <w:rFonts w:hint="default"/>
                <w:sz w:val="21"/>
                <w:szCs w:val="16"/>
              </w:rPr>
            </w:pPr>
            <w:r>
              <w:rPr>
                <w:rFonts w:hint="eastAsia"/>
                <w:sz w:val="21"/>
                <w:szCs w:val="16"/>
              </w:rPr>
              <w:t>156</w:t>
            </w:r>
          </w:p>
        </w:tc>
      </w:tr>
    </w:tbl>
    <w:p w14:paraId="5921EB74">
      <w:pPr>
        <w:pStyle w:val="2"/>
        <w:spacing w:line="360" w:lineRule="auto"/>
        <w:ind w:firstLine="562" w:firstLineChars="200"/>
        <w:rPr>
          <w:rFonts w:hint="eastAsia" w:asciiTheme="minorEastAsia" w:hAnsiTheme="minorEastAsia" w:eastAsiaTheme="minorEastAsia"/>
          <w:sz w:val="28"/>
          <w:szCs w:val="22"/>
        </w:rPr>
      </w:pPr>
      <w:bookmarkStart w:id="70" w:name="_Toc110198129"/>
      <w:bookmarkStart w:id="71" w:name="_Toc110196070"/>
      <w:bookmarkStart w:id="72" w:name="_Toc110195930"/>
      <w:bookmarkStart w:id="73" w:name="_Toc22337"/>
      <w:bookmarkStart w:id="74" w:name="_Toc14016"/>
      <w:bookmarkStart w:id="75" w:name="_Toc29148"/>
      <w:r>
        <w:rPr>
          <w:rFonts w:asciiTheme="minorEastAsia" w:hAnsiTheme="minorEastAsia" w:eastAsiaTheme="minorEastAsia"/>
          <w:sz w:val="28"/>
          <w:szCs w:val="22"/>
        </w:rPr>
        <w:t>（二）课程学分学时比例构成</w:t>
      </w:r>
      <w:bookmarkEnd w:id="70"/>
      <w:bookmarkEnd w:id="71"/>
      <w:bookmarkEnd w:id="72"/>
      <w:bookmarkEnd w:id="73"/>
      <w:bookmarkEnd w:id="74"/>
      <w:bookmarkEnd w:id="75"/>
    </w:p>
    <w:p w14:paraId="5BCE569C">
      <w:pPr>
        <w:pStyle w:val="18"/>
        <w:ind w:firstLine="422"/>
      </w:pPr>
      <w:r>
        <w:rPr>
          <w:rFonts w:hint="eastAsia"/>
          <w:color w:val="000000"/>
        </w:rPr>
        <w:t xml:space="preserve">表7-2   </w:t>
      </w:r>
      <w:r>
        <w:rPr>
          <w:rFonts w:hint="eastAsia"/>
        </w:rPr>
        <w:t>各类课程学分学时比例构成表</w:t>
      </w:r>
    </w:p>
    <w:tbl>
      <w:tblPr>
        <w:tblStyle w:val="28"/>
        <w:tblW w:w="4997"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487"/>
        <w:gridCol w:w="712"/>
        <w:gridCol w:w="713"/>
        <w:gridCol w:w="713"/>
        <w:gridCol w:w="715"/>
        <w:gridCol w:w="1031"/>
        <w:gridCol w:w="733"/>
        <w:gridCol w:w="733"/>
        <w:gridCol w:w="734"/>
        <w:gridCol w:w="736"/>
      </w:tblGrid>
      <w:tr w14:paraId="3D0219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7" w:hRule="atLeast"/>
        </w:trPr>
        <w:tc>
          <w:tcPr>
            <w:tcW w:w="894" w:type="pct"/>
            <w:vAlign w:val="center"/>
          </w:tcPr>
          <w:p w14:paraId="0BC131C1">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仿宋" w:hAnsi="仿宋" w:eastAsia="仿宋" w:cs="仿宋"/>
                <w:spacing w:val="0"/>
                <w:sz w:val="22"/>
                <w:szCs w:val="22"/>
              </w:rPr>
            </w:pPr>
            <w:r>
              <w:rPr>
                <w:rFonts w:ascii="仿宋" w:hAnsi="仿宋" w:eastAsia="仿宋" w:cs="仿宋"/>
                <w:spacing w:val="0"/>
                <w:sz w:val="22"/>
                <w:szCs w:val="22"/>
              </w:rPr>
              <w:t>纵向结构</w:t>
            </w:r>
          </w:p>
        </w:tc>
        <w:tc>
          <w:tcPr>
            <w:tcW w:w="428" w:type="pct"/>
            <w:textDirection w:val="tbRlV"/>
            <w:vAlign w:val="center"/>
          </w:tcPr>
          <w:p w14:paraId="50665D7A">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仿宋" w:hAnsi="仿宋" w:eastAsia="仿宋" w:cs="仿宋"/>
                <w:spacing w:val="0"/>
                <w:sz w:val="22"/>
                <w:szCs w:val="22"/>
              </w:rPr>
            </w:pPr>
            <w:r>
              <w:rPr>
                <w:rFonts w:ascii="仿宋" w:hAnsi="仿宋" w:eastAsia="仿宋" w:cs="仿宋"/>
                <w:spacing w:val="0"/>
                <w:sz w:val="22"/>
                <w:szCs w:val="22"/>
              </w:rPr>
              <w:t>学 分</w:t>
            </w:r>
          </w:p>
        </w:tc>
        <w:tc>
          <w:tcPr>
            <w:tcW w:w="429" w:type="pct"/>
            <w:textDirection w:val="tbRlV"/>
            <w:vAlign w:val="center"/>
          </w:tcPr>
          <w:p w14:paraId="4599DB76">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仿宋" w:hAnsi="仿宋" w:eastAsia="仿宋" w:cs="仿宋"/>
                <w:spacing w:val="0"/>
                <w:sz w:val="22"/>
                <w:szCs w:val="22"/>
              </w:rPr>
            </w:pPr>
            <w:r>
              <w:rPr>
                <w:rFonts w:ascii="仿宋" w:hAnsi="仿宋" w:eastAsia="仿宋" w:cs="仿宋"/>
                <w:spacing w:val="0"/>
                <w:sz w:val="22"/>
                <w:szCs w:val="22"/>
              </w:rPr>
              <w:t>学 时</w:t>
            </w:r>
          </w:p>
        </w:tc>
        <w:tc>
          <w:tcPr>
            <w:tcW w:w="429" w:type="pct"/>
            <w:vAlign w:val="center"/>
          </w:tcPr>
          <w:p w14:paraId="659AAB9B">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仿宋" w:hAnsi="仿宋" w:eastAsia="仿宋" w:cs="仿宋"/>
                <w:spacing w:val="0"/>
                <w:sz w:val="22"/>
                <w:szCs w:val="22"/>
              </w:rPr>
            </w:pPr>
            <w:r>
              <w:rPr>
                <w:rFonts w:ascii="仿宋" w:hAnsi="仿宋" w:eastAsia="仿宋" w:cs="仿宋"/>
                <w:spacing w:val="0"/>
                <w:position w:val="5"/>
                <w:sz w:val="22"/>
                <w:szCs w:val="22"/>
              </w:rPr>
              <w:t>学分</w:t>
            </w:r>
          </w:p>
          <w:p w14:paraId="73EE49A8">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仿宋" w:hAnsi="仿宋" w:eastAsia="仿宋" w:cs="仿宋"/>
                <w:spacing w:val="0"/>
                <w:sz w:val="22"/>
                <w:szCs w:val="22"/>
              </w:rPr>
            </w:pPr>
            <w:r>
              <w:rPr>
                <w:rFonts w:ascii="仿宋" w:hAnsi="仿宋" w:eastAsia="仿宋" w:cs="仿宋"/>
                <w:spacing w:val="0"/>
                <w:sz w:val="22"/>
                <w:szCs w:val="22"/>
              </w:rPr>
              <w:t>比例(%)</w:t>
            </w:r>
          </w:p>
        </w:tc>
        <w:tc>
          <w:tcPr>
            <w:tcW w:w="430" w:type="pct"/>
            <w:vAlign w:val="center"/>
          </w:tcPr>
          <w:p w14:paraId="26379AC6">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仿宋" w:hAnsi="仿宋" w:eastAsia="仿宋" w:cs="仿宋"/>
                <w:spacing w:val="0"/>
                <w:sz w:val="22"/>
                <w:szCs w:val="22"/>
              </w:rPr>
            </w:pPr>
            <w:r>
              <w:rPr>
                <w:rFonts w:ascii="仿宋" w:hAnsi="仿宋" w:eastAsia="仿宋" w:cs="仿宋"/>
                <w:spacing w:val="0"/>
                <w:position w:val="5"/>
                <w:sz w:val="22"/>
                <w:szCs w:val="22"/>
              </w:rPr>
              <w:t>学时</w:t>
            </w:r>
          </w:p>
          <w:p w14:paraId="4ECB6C35">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仿宋" w:hAnsi="仿宋" w:eastAsia="仿宋" w:cs="仿宋"/>
                <w:spacing w:val="0"/>
                <w:sz w:val="22"/>
                <w:szCs w:val="22"/>
              </w:rPr>
            </w:pPr>
            <w:r>
              <w:rPr>
                <w:rFonts w:ascii="仿宋" w:hAnsi="仿宋" w:eastAsia="仿宋" w:cs="仿宋"/>
                <w:spacing w:val="0"/>
                <w:sz w:val="22"/>
                <w:szCs w:val="22"/>
              </w:rPr>
              <w:t>比例(%)</w:t>
            </w:r>
          </w:p>
        </w:tc>
        <w:tc>
          <w:tcPr>
            <w:tcW w:w="620" w:type="pct"/>
            <w:vAlign w:val="center"/>
          </w:tcPr>
          <w:p w14:paraId="224530FD">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仿宋" w:hAnsi="仿宋" w:eastAsia="仿宋" w:cs="仿宋"/>
                <w:spacing w:val="0"/>
                <w:sz w:val="22"/>
                <w:szCs w:val="22"/>
              </w:rPr>
            </w:pPr>
            <w:r>
              <w:rPr>
                <w:rFonts w:ascii="仿宋" w:hAnsi="仿宋" w:eastAsia="仿宋" w:cs="仿宋"/>
                <w:spacing w:val="0"/>
                <w:position w:val="5"/>
                <w:sz w:val="22"/>
                <w:szCs w:val="22"/>
              </w:rPr>
              <w:t>横向</w:t>
            </w:r>
          </w:p>
          <w:p w14:paraId="578336A2">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仿宋" w:hAnsi="仿宋" w:eastAsia="仿宋" w:cs="仿宋"/>
                <w:spacing w:val="0"/>
                <w:sz w:val="22"/>
                <w:szCs w:val="22"/>
              </w:rPr>
            </w:pPr>
            <w:r>
              <w:rPr>
                <w:rFonts w:ascii="仿宋" w:hAnsi="仿宋" w:eastAsia="仿宋" w:cs="仿宋"/>
                <w:spacing w:val="0"/>
                <w:sz w:val="22"/>
                <w:szCs w:val="22"/>
              </w:rPr>
              <w:t>结构</w:t>
            </w:r>
          </w:p>
        </w:tc>
        <w:tc>
          <w:tcPr>
            <w:tcW w:w="441" w:type="pct"/>
            <w:textDirection w:val="tbRlV"/>
            <w:vAlign w:val="center"/>
          </w:tcPr>
          <w:p w14:paraId="67AFEA69">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仿宋" w:hAnsi="仿宋" w:eastAsia="仿宋" w:cs="仿宋"/>
                <w:spacing w:val="0"/>
                <w:sz w:val="22"/>
                <w:szCs w:val="22"/>
              </w:rPr>
            </w:pPr>
            <w:r>
              <w:rPr>
                <w:rFonts w:ascii="仿宋" w:hAnsi="仿宋" w:eastAsia="仿宋" w:cs="仿宋"/>
                <w:spacing w:val="0"/>
                <w:sz w:val="22"/>
                <w:szCs w:val="22"/>
              </w:rPr>
              <w:t>学 分</w:t>
            </w:r>
          </w:p>
        </w:tc>
        <w:tc>
          <w:tcPr>
            <w:tcW w:w="441" w:type="pct"/>
            <w:textDirection w:val="tbRlV"/>
            <w:vAlign w:val="center"/>
          </w:tcPr>
          <w:p w14:paraId="594CE7F6">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仿宋" w:hAnsi="仿宋" w:eastAsia="仿宋" w:cs="仿宋"/>
                <w:spacing w:val="0"/>
                <w:sz w:val="22"/>
                <w:szCs w:val="22"/>
              </w:rPr>
            </w:pPr>
            <w:r>
              <w:rPr>
                <w:rFonts w:ascii="仿宋" w:hAnsi="仿宋" w:eastAsia="仿宋" w:cs="仿宋"/>
                <w:spacing w:val="0"/>
                <w:sz w:val="22"/>
                <w:szCs w:val="22"/>
              </w:rPr>
              <w:t>学 时</w:t>
            </w:r>
          </w:p>
        </w:tc>
        <w:tc>
          <w:tcPr>
            <w:tcW w:w="441" w:type="pct"/>
            <w:vAlign w:val="center"/>
          </w:tcPr>
          <w:p w14:paraId="78549815">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仿宋" w:hAnsi="仿宋" w:eastAsia="仿宋" w:cs="仿宋"/>
                <w:spacing w:val="0"/>
                <w:sz w:val="22"/>
                <w:szCs w:val="22"/>
                <w:lang w:val="en-US" w:eastAsia="zh-CN"/>
              </w:rPr>
            </w:pPr>
            <w:r>
              <w:rPr>
                <w:rFonts w:ascii="仿宋" w:hAnsi="仿宋" w:eastAsia="仿宋" w:cs="仿宋"/>
                <w:spacing w:val="0"/>
                <w:position w:val="5"/>
                <w:sz w:val="22"/>
                <w:szCs w:val="22"/>
              </w:rPr>
              <w:t>学</w:t>
            </w:r>
            <w:r>
              <w:rPr>
                <w:rFonts w:hint="eastAsia" w:ascii="仿宋" w:hAnsi="仿宋" w:eastAsia="仿宋" w:cs="仿宋"/>
                <w:spacing w:val="0"/>
                <w:position w:val="5"/>
                <w:sz w:val="22"/>
                <w:szCs w:val="22"/>
                <w:lang w:val="en-US" w:eastAsia="zh-CN"/>
              </w:rPr>
              <w:t>分</w:t>
            </w:r>
          </w:p>
          <w:p w14:paraId="7E77A284">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仿宋" w:hAnsi="仿宋" w:eastAsia="仿宋" w:cs="仿宋"/>
                <w:spacing w:val="0"/>
                <w:sz w:val="22"/>
                <w:szCs w:val="22"/>
              </w:rPr>
            </w:pPr>
            <w:r>
              <w:rPr>
                <w:rFonts w:ascii="仿宋" w:hAnsi="仿宋" w:eastAsia="仿宋" w:cs="仿宋"/>
                <w:spacing w:val="0"/>
                <w:sz w:val="22"/>
                <w:szCs w:val="22"/>
              </w:rPr>
              <w:t>比例 (%)</w:t>
            </w:r>
          </w:p>
        </w:tc>
        <w:tc>
          <w:tcPr>
            <w:tcW w:w="442" w:type="pct"/>
            <w:vAlign w:val="center"/>
          </w:tcPr>
          <w:p w14:paraId="7F140DEB">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仿宋" w:hAnsi="仿宋" w:eastAsia="仿宋" w:cs="仿宋"/>
                <w:spacing w:val="0"/>
                <w:sz w:val="22"/>
                <w:szCs w:val="22"/>
              </w:rPr>
            </w:pPr>
            <w:r>
              <w:rPr>
                <w:rFonts w:ascii="仿宋" w:hAnsi="仿宋" w:eastAsia="仿宋" w:cs="仿宋"/>
                <w:spacing w:val="0"/>
                <w:position w:val="5"/>
                <w:sz w:val="22"/>
                <w:szCs w:val="22"/>
              </w:rPr>
              <w:t>学时</w:t>
            </w:r>
          </w:p>
          <w:p w14:paraId="1ADAFE4F">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仿宋" w:hAnsi="仿宋" w:eastAsia="仿宋" w:cs="仿宋"/>
                <w:spacing w:val="0"/>
                <w:sz w:val="22"/>
                <w:szCs w:val="22"/>
              </w:rPr>
            </w:pPr>
            <w:r>
              <w:rPr>
                <w:rFonts w:ascii="仿宋" w:hAnsi="仿宋" w:eastAsia="仿宋" w:cs="仿宋"/>
                <w:spacing w:val="0"/>
                <w:sz w:val="22"/>
                <w:szCs w:val="22"/>
              </w:rPr>
              <w:t>比例(%)</w:t>
            </w:r>
          </w:p>
        </w:tc>
      </w:tr>
      <w:tr w14:paraId="2B47CD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94" w:type="pct"/>
            <w:vAlign w:val="center"/>
          </w:tcPr>
          <w:p w14:paraId="37D9A0AC">
            <w:pPr>
              <w:widowControl/>
              <w:kinsoku w:val="0"/>
              <w:autoSpaceDE w:val="0"/>
              <w:autoSpaceDN w:val="0"/>
              <w:adjustRightInd w:val="0"/>
              <w:snapToGrid w:val="0"/>
              <w:spacing w:before="39"/>
              <w:ind w:left="423" w:right="168" w:hanging="236"/>
              <w:jc w:val="left"/>
              <w:textAlignment w:val="baseline"/>
              <w:rPr>
                <w:rFonts w:hint="eastAsia" w:ascii="仿宋" w:hAnsi="仿宋" w:eastAsia="仿宋" w:cs="仿宋"/>
                <w:snapToGrid w:val="0"/>
                <w:color w:val="000000"/>
                <w:spacing w:val="0"/>
                <w:kern w:val="0"/>
                <w:sz w:val="21"/>
                <w:szCs w:val="21"/>
              </w:rPr>
            </w:pPr>
            <w:r>
              <w:rPr>
                <w:rFonts w:hint="eastAsia" w:ascii="仿宋" w:hAnsi="仿宋" w:eastAsia="仿宋" w:cs="仿宋"/>
                <w:snapToGrid w:val="0"/>
                <w:color w:val="000000"/>
                <w:spacing w:val="0"/>
                <w:kern w:val="0"/>
                <w:sz w:val="21"/>
                <w:szCs w:val="21"/>
              </w:rPr>
              <w:t>通识必修课</w:t>
            </w:r>
          </w:p>
        </w:tc>
        <w:tc>
          <w:tcPr>
            <w:tcW w:w="428" w:type="pct"/>
            <w:vAlign w:val="center"/>
          </w:tcPr>
          <w:p w14:paraId="6E98323D">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42</w:t>
            </w:r>
          </w:p>
        </w:tc>
        <w:tc>
          <w:tcPr>
            <w:tcW w:w="429" w:type="pct"/>
            <w:vAlign w:val="center"/>
          </w:tcPr>
          <w:p w14:paraId="7428C259">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776</w:t>
            </w:r>
          </w:p>
        </w:tc>
        <w:tc>
          <w:tcPr>
            <w:tcW w:w="429" w:type="pct"/>
            <w:vAlign w:val="center"/>
          </w:tcPr>
          <w:p w14:paraId="136C357D">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 xml:space="preserve">28.00 </w:t>
            </w:r>
          </w:p>
        </w:tc>
        <w:tc>
          <w:tcPr>
            <w:tcW w:w="430" w:type="pct"/>
            <w:vAlign w:val="center"/>
          </w:tcPr>
          <w:p w14:paraId="2D71957D">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 xml:space="preserve">29.89 </w:t>
            </w:r>
          </w:p>
        </w:tc>
        <w:tc>
          <w:tcPr>
            <w:tcW w:w="620" w:type="pct"/>
            <w:vAlign w:val="center"/>
          </w:tcPr>
          <w:p w14:paraId="4357C7F0">
            <w:pPr>
              <w:widowControl/>
              <w:kinsoku w:val="0"/>
              <w:autoSpaceDE w:val="0"/>
              <w:autoSpaceDN w:val="0"/>
              <w:adjustRightInd w:val="0"/>
              <w:snapToGrid w:val="0"/>
              <w:spacing w:before="39"/>
              <w:ind w:left="423" w:right="168" w:hanging="236"/>
              <w:jc w:val="left"/>
              <w:textAlignment w:val="baseline"/>
              <w:rPr>
                <w:rFonts w:hint="eastAsia" w:ascii="仿宋" w:hAnsi="仿宋" w:eastAsia="仿宋" w:cs="仿宋"/>
                <w:snapToGrid w:val="0"/>
                <w:color w:val="000000"/>
                <w:spacing w:val="0"/>
                <w:kern w:val="0"/>
                <w:sz w:val="21"/>
                <w:szCs w:val="21"/>
              </w:rPr>
            </w:pPr>
            <w:r>
              <w:rPr>
                <w:rFonts w:hint="eastAsia" w:ascii="仿宋" w:hAnsi="仿宋" w:eastAsia="仿宋" w:cs="仿宋"/>
                <w:snapToGrid w:val="0"/>
                <w:color w:val="000000"/>
                <w:spacing w:val="0"/>
                <w:kern w:val="0"/>
                <w:sz w:val="21"/>
                <w:szCs w:val="21"/>
              </w:rPr>
              <w:t>必修课</w:t>
            </w:r>
          </w:p>
        </w:tc>
        <w:tc>
          <w:tcPr>
            <w:tcW w:w="441" w:type="pct"/>
            <w:vAlign w:val="center"/>
          </w:tcPr>
          <w:p w14:paraId="014601B2">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135</w:t>
            </w:r>
          </w:p>
        </w:tc>
        <w:tc>
          <w:tcPr>
            <w:tcW w:w="441" w:type="pct"/>
            <w:vAlign w:val="center"/>
          </w:tcPr>
          <w:p w14:paraId="43BDC005">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2356</w:t>
            </w:r>
          </w:p>
        </w:tc>
        <w:tc>
          <w:tcPr>
            <w:tcW w:w="441" w:type="pct"/>
            <w:vAlign w:val="center"/>
          </w:tcPr>
          <w:p w14:paraId="5621E11B">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90</w:t>
            </w:r>
          </w:p>
        </w:tc>
        <w:tc>
          <w:tcPr>
            <w:tcW w:w="442" w:type="pct"/>
            <w:vAlign w:val="center"/>
          </w:tcPr>
          <w:p w14:paraId="0C06E417">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90.76</w:t>
            </w:r>
          </w:p>
        </w:tc>
      </w:tr>
      <w:tr w14:paraId="1DE849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94" w:type="pct"/>
            <w:vAlign w:val="center"/>
          </w:tcPr>
          <w:p w14:paraId="472772EF">
            <w:pPr>
              <w:widowControl/>
              <w:kinsoku w:val="0"/>
              <w:autoSpaceDE w:val="0"/>
              <w:autoSpaceDN w:val="0"/>
              <w:adjustRightInd w:val="0"/>
              <w:snapToGrid w:val="0"/>
              <w:spacing w:before="39"/>
              <w:ind w:left="423" w:right="168" w:hanging="236"/>
              <w:jc w:val="left"/>
              <w:textAlignment w:val="baseline"/>
              <w:rPr>
                <w:rFonts w:hint="eastAsia" w:ascii="仿宋" w:hAnsi="仿宋" w:eastAsia="仿宋" w:cs="仿宋"/>
                <w:snapToGrid w:val="0"/>
                <w:color w:val="000000"/>
                <w:spacing w:val="0"/>
                <w:kern w:val="0"/>
                <w:sz w:val="21"/>
                <w:szCs w:val="21"/>
              </w:rPr>
            </w:pPr>
            <w:r>
              <w:rPr>
                <w:rFonts w:hint="eastAsia" w:ascii="仿宋" w:hAnsi="仿宋" w:eastAsia="仿宋" w:cs="仿宋"/>
                <w:snapToGrid w:val="0"/>
                <w:color w:val="000000"/>
                <w:spacing w:val="0"/>
                <w:kern w:val="0"/>
                <w:sz w:val="21"/>
                <w:szCs w:val="21"/>
              </w:rPr>
              <w:t>通识选修课</w:t>
            </w:r>
          </w:p>
        </w:tc>
        <w:tc>
          <w:tcPr>
            <w:tcW w:w="428" w:type="pct"/>
            <w:vAlign w:val="center"/>
          </w:tcPr>
          <w:p w14:paraId="2E222A85">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5</w:t>
            </w:r>
          </w:p>
        </w:tc>
        <w:tc>
          <w:tcPr>
            <w:tcW w:w="429" w:type="pct"/>
            <w:vAlign w:val="center"/>
          </w:tcPr>
          <w:p w14:paraId="7C46F9B6">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80</w:t>
            </w:r>
          </w:p>
        </w:tc>
        <w:tc>
          <w:tcPr>
            <w:tcW w:w="429" w:type="pct"/>
            <w:vAlign w:val="center"/>
          </w:tcPr>
          <w:p w14:paraId="0C9322E8">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 xml:space="preserve">3.33 </w:t>
            </w:r>
          </w:p>
        </w:tc>
        <w:tc>
          <w:tcPr>
            <w:tcW w:w="430" w:type="pct"/>
            <w:vAlign w:val="center"/>
          </w:tcPr>
          <w:p w14:paraId="562950DB">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 xml:space="preserve">3.08 </w:t>
            </w:r>
          </w:p>
        </w:tc>
        <w:tc>
          <w:tcPr>
            <w:tcW w:w="620" w:type="pct"/>
            <w:vAlign w:val="center"/>
          </w:tcPr>
          <w:p w14:paraId="49ADD1F1">
            <w:pPr>
              <w:widowControl/>
              <w:kinsoku w:val="0"/>
              <w:autoSpaceDE w:val="0"/>
              <w:autoSpaceDN w:val="0"/>
              <w:adjustRightInd w:val="0"/>
              <w:snapToGrid w:val="0"/>
              <w:spacing w:before="39"/>
              <w:ind w:left="423" w:right="168" w:hanging="236"/>
              <w:jc w:val="left"/>
              <w:textAlignment w:val="baseline"/>
              <w:rPr>
                <w:rFonts w:hint="eastAsia" w:ascii="仿宋" w:hAnsi="仿宋" w:eastAsia="仿宋" w:cs="仿宋"/>
                <w:snapToGrid w:val="0"/>
                <w:color w:val="000000"/>
                <w:spacing w:val="0"/>
                <w:kern w:val="0"/>
                <w:sz w:val="21"/>
                <w:szCs w:val="21"/>
              </w:rPr>
            </w:pPr>
            <w:r>
              <w:rPr>
                <w:rFonts w:hint="eastAsia" w:ascii="仿宋" w:hAnsi="仿宋" w:eastAsia="仿宋" w:cs="仿宋"/>
                <w:snapToGrid w:val="0"/>
                <w:color w:val="000000"/>
                <w:spacing w:val="0"/>
                <w:kern w:val="0"/>
                <w:sz w:val="21"/>
                <w:szCs w:val="21"/>
              </w:rPr>
              <w:t>选修课</w:t>
            </w:r>
          </w:p>
        </w:tc>
        <w:tc>
          <w:tcPr>
            <w:tcW w:w="441" w:type="pct"/>
            <w:vAlign w:val="center"/>
          </w:tcPr>
          <w:p w14:paraId="196FA832">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15</w:t>
            </w:r>
          </w:p>
        </w:tc>
        <w:tc>
          <w:tcPr>
            <w:tcW w:w="441" w:type="pct"/>
            <w:vAlign w:val="center"/>
          </w:tcPr>
          <w:p w14:paraId="02C2E2B0">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240</w:t>
            </w:r>
          </w:p>
        </w:tc>
        <w:tc>
          <w:tcPr>
            <w:tcW w:w="441" w:type="pct"/>
            <w:vAlign w:val="center"/>
          </w:tcPr>
          <w:p w14:paraId="7B58A44F">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10</w:t>
            </w:r>
          </w:p>
        </w:tc>
        <w:tc>
          <w:tcPr>
            <w:tcW w:w="442" w:type="pct"/>
            <w:vAlign w:val="center"/>
          </w:tcPr>
          <w:p w14:paraId="7B67244B">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 xml:space="preserve">9.24 </w:t>
            </w:r>
          </w:p>
        </w:tc>
      </w:tr>
      <w:tr w14:paraId="7AC159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94" w:type="pct"/>
            <w:vAlign w:val="center"/>
          </w:tcPr>
          <w:p w14:paraId="73559708">
            <w:pPr>
              <w:widowControl/>
              <w:kinsoku w:val="0"/>
              <w:autoSpaceDE w:val="0"/>
              <w:autoSpaceDN w:val="0"/>
              <w:adjustRightInd w:val="0"/>
              <w:snapToGrid w:val="0"/>
              <w:spacing w:before="39"/>
              <w:ind w:left="423" w:right="168" w:hanging="236"/>
              <w:jc w:val="left"/>
              <w:textAlignment w:val="baseline"/>
              <w:rPr>
                <w:rFonts w:hint="eastAsia" w:ascii="仿宋" w:hAnsi="仿宋" w:eastAsia="仿宋" w:cs="仿宋"/>
                <w:snapToGrid w:val="0"/>
                <w:color w:val="000000"/>
                <w:spacing w:val="0"/>
                <w:kern w:val="0"/>
                <w:sz w:val="21"/>
                <w:szCs w:val="21"/>
              </w:rPr>
            </w:pPr>
            <w:r>
              <w:rPr>
                <w:rFonts w:hint="eastAsia" w:ascii="仿宋" w:hAnsi="仿宋" w:eastAsia="仿宋" w:cs="仿宋"/>
                <w:snapToGrid w:val="0"/>
                <w:color w:val="000000"/>
                <w:spacing w:val="0"/>
                <w:kern w:val="0"/>
                <w:sz w:val="21"/>
                <w:szCs w:val="21"/>
                <w:lang w:val="en-US" w:eastAsia="zh-CN"/>
              </w:rPr>
              <w:t>专业通识</w:t>
            </w:r>
            <w:r>
              <w:rPr>
                <w:rFonts w:hint="eastAsia" w:ascii="仿宋" w:hAnsi="仿宋" w:eastAsia="仿宋" w:cs="仿宋"/>
                <w:snapToGrid w:val="0"/>
                <w:color w:val="000000"/>
                <w:spacing w:val="0"/>
                <w:kern w:val="0"/>
                <w:sz w:val="21"/>
                <w:szCs w:val="21"/>
              </w:rPr>
              <w:t>课</w:t>
            </w:r>
          </w:p>
        </w:tc>
        <w:tc>
          <w:tcPr>
            <w:tcW w:w="428" w:type="pct"/>
            <w:vAlign w:val="center"/>
          </w:tcPr>
          <w:p w14:paraId="365D87F8">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4</w:t>
            </w:r>
          </w:p>
        </w:tc>
        <w:tc>
          <w:tcPr>
            <w:tcW w:w="429" w:type="pct"/>
            <w:vAlign w:val="center"/>
          </w:tcPr>
          <w:p w14:paraId="451166A3">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64</w:t>
            </w:r>
          </w:p>
        </w:tc>
        <w:tc>
          <w:tcPr>
            <w:tcW w:w="429" w:type="pct"/>
            <w:vAlign w:val="center"/>
          </w:tcPr>
          <w:p w14:paraId="4ABCDF0B">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 xml:space="preserve">2.67 </w:t>
            </w:r>
          </w:p>
        </w:tc>
        <w:tc>
          <w:tcPr>
            <w:tcW w:w="430" w:type="pct"/>
            <w:vAlign w:val="center"/>
          </w:tcPr>
          <w:p w14:paraId="0E7B7057">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 xml:space="preserve">2.47 </w:t>
            </w:r>
          </w:p>
        </w:tc>
        <w:tc>
          <w:tcPr>
            <w:tcW w:w="620" w:type="pct"/>
            <w:vAlign w:val="center"/>
          </w:tcPr>
          <w:p w14:paraId="13FAB3EB">
            <w:pPr>
              <w:widowControl/>
              <w:kinsoku w:val="0"/>
              <w:autoSpaceDE w:val="0"/>
              <w:autoSpaceDN w:val="0"/>
              <w:adjustRightInd w:val="0"/>
              <w:snapToGrid w:val="0"/>
              <w:spacing w:before="39"/>
              <w:ind w:left="423" w:right="168" w:hanging="236"/>
              <w:jc w:val="center"/>
              <w:textAlignment w:val="baseline"/>
              <w:rPr>
                <w:rFonts w:hint="eastAsia" w:ascii="仿宋" w:hAnsi="仿宋" w:eastAsia="仿宋" w:cs="仿宋"/>
                <w:snapToGrid w:val="0"/>
                <w:color w:val="000000"/>
                <w:spacing w:val="0"/>
                <w:kern w:val="0"/>
                <w:sz w:val="21"/>
                <w:szCs w:val="21"/>
              </w:rPr>
            </w:pPr>
            <w:r>
              <w:rPr>
                <w:rFonts w:hint="eastAsia" w:ascii="仿宋" w:hAnsi="仿宋" w:eastAsia="仿宋" w:cs="仿宋"/>
                <w:snapToGrid w:val="0"/>
                <w:color w:val="000000"/>
                <w:spacing w:val="0"/>
                <w:kern w:val="0"/>
                <w:sz w:val="21"/>
                <w:szCs w:val="21"/>
              </w:rPr>
              <w:t>小计</w:t>
            </w:r>
          </w:p>
        </w:tc>
        <w:tc>
          <w:tcPr>
            <w:tcW w:w="441" w:type="pct"/>
            <w:vAlign w:val="center"/>
          </w:tcPr>
          <w:p w14:paraId="6109FD9D">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150</w:t>
            </w:r>
          </w:p>
        </w:tc>
        <w:tc>
          <w:tcPr>
            <w:tcW w:w="441" w:type="pct"/>
            <w:vAlign w:val="center"/>
          </w:tcPr>
          <w:p w14:paraId="0918AD46">
            <w:pPr>
              <w:jc w:val="center"/>
              <w:rPr>
                <w:rFonts w:hint="eastAsia" w:ascii="仿宋" w:hAnsi="仿宋" w:eastAsia="仿宋" w:cs="仿宋"/>
                <w:snapToGrid w:val="0"/>
                <w:color w:val="000000"/>
                <w:spacing w:val="0"/>
                <w:kern w:val="0"/>
                <w:sz w:val="21"/>
                <w:szCs w:val="21"/>
              </w:rPr>
            </w:pPr>
          </w:p>
        </w:tc>
        <w:tc>
          <w:tcPr>
            <w:tcW w:w="441" w:type="pct"/>
            <w:vAlign w:val="center"/>
          </w:tcPr>
          <w:p w14:paraId="6282FD3E">
            <w:pPr>
              <w:jc w:val="center"/>
              <w:rPr>
                <w:rFonts w:hint="eastAsia" w:ascii="仿宋" w:hAnsi="仿宋" w:eastAsia="仿宋" w:cs="仿宋"/>
                <w:snapToGrid w:val="0"/>
                <w:color w:val="000000"/>
                <w:spacing w:val="0"/>
                <w:kern w:val="0"/>
                <w:sz w:val="21"/>
                <w:szCs w:val="21"/>
              </w:rPr>
            </w:pPr>
          </w:p>
        </w:tc>
        <w:tc>
          <w:tcPr>
            <w:tcW w:w="442" w:type="pct"/>
            <w:vAlign w:val="center"/>
          </w:tcPr>
          <w:p w14:paraId="3C8DDC26">
            <w:pPr>
              <w:jc w:val="center"/>
              <w:rPr>
                <w:rFonts w:hint="eastAsia" w:ascii="仿宋" w:hAnsi="仿宋" w:eastAsia="仿宋" w:cs="仿宋"/>
                <w:snapToGrid w:val="0"/>
                <w:color w:val="000000"/>
                <w:spacing w:val="0"/>
                <w:kern w:val="0"/>
                <w:sz w:val="21"/>
                <w:szCs w:val="21"/>
              </w:rPr>
            </w:pPr>
          </w:p>
        </w:tc>
      </w:tr>
      <w:tr w14:paraId="2EB6CA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94" w:type="pct"/>
            <w:vAlign w:val="center"/>
          </w:tcPr>
          <w:p w14:paraId="7BFAB209">
            <w:pPr>
              <w:widowControl/>
              <w:kinsoku w:val="0"/>
              <w:autoSpaceDE w:val="0"/>
              <w:autoSpaceDN w:val="0"/>
              <w:adjustRightInd w:val="0"/>
              <w:snapToGrid w:val="0"/>
              <w:spacing w:before="39"/>
              <w:ind w:left="423" w:right="168" w:hanging="236"/>
              <w:jc w:val="left"/>
              <w:textAlignment w:val="baseline"/>
              <w:rPr>
                <w:rFonts w:hint="eastAsia" w:ascii="仿宋" w:hAnsi="仿宋" w:eastAsia="仿宋" w:cs="仿宋"/>
                <w:snapToGrid w:val="0"/>
                <w:color w:val="000000"/>
                <w:spacing w:val="0"/>
                <w:kern w:val="0"/>
                <w:sz w:val="21"/>
                <w:szCs w:val="21"/>
              </w:rPr>
            </w:pPr>
            <w:r>
              <w:rPr>
                <w:rFonts w:hint="eastAsia" w:ascii="仿宋" w:hAnsi="仿宋" w:eastAsia="仿宋" w:cs="仿宋"/>
                <w:snapToGrid w:val="0"/>
                <w:color w:val="000000"/>
                <w:spacing w:val="0"/>
                <w:kern w:val="0"/>
                <w:sz w:val="21"/>
                <w:szCs w:val="21"/>
              </w:rPr>
              <w:t>专业基础课</w:t>
            </w:r>
          </w:p>
        </w:tc>
        <w:tc>
          <w:tcPr>
            <w:tcW w:w="428" w:type="pct"/>
            <w:vAlign w:val="center"/>
          </w:tcPr>
          <w:p w14:paraId="145832D1">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19.5</w:t>
            </w:r>
          </w:p>
        </w:tc>
        <w:tc>
          <w:tcPr>
            <w:tcW w:w="429" w:type="pct"/>
            <w:vAlign w:val="center"/>
          </w:tcPr>
          <w:p w14:paraId="38803182">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312</w:t>
            </w:r>
          </w:p>
        </w:tc>
        <w:tc>
          <w:tcPr>
            <w:tcW w:w="429" w:type="pct"/>
            <w:vAlign w:val="center"/>
          </w:tcPr>
          <w:p w14:paraId="75661B42">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 xml:space="preserve">13.00 </w:t>
            </w:r>
          </w:p>
        </w:tc>
        <w:tc>
          <w:tcPr>
            <w:tcW w:w="430" w:type="pct"/>
            <w:vAlign w:val="center"/>
          </w:tcPr>
          <w:p w14:paraId="4D443050">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 xml:space="preserve">12.02 </w:t>
            </w:r>
          </w:p>
        </w:tc>
        <w:tc>
          <w:tcPr>
            <w:tcW w:w="620" w:type="pct"/>
            <w:vAlign w:val="center"/>
          </w:tcPr>
          <w:p w14:paraId="1BC7216B">
            <w:pPr>
              <w:keepNext w:val="0"/>
              <w:keepLines w:val="0"/>
              <w:pageBreakBefore w:val="0"/>
              <w:widowControl/>
              <w:kinsoku w:val="0"/>
              <w:wordWrap/>
              <w:overflowPunct/>
              <w:topLinePunct w:val="0"/>
              <w:autoSpaceDE w:val="0"/>
              <w:autoSpaceDN w:val="0"/>
              <w:bidi w:val="0"/>
              <w:adjustRightInd w:val="0"/>
              <w:snapToGrid w:val="0"/>
              <w:ind w:right="0"/>
              <w:jc w:val="center"/>
              <w:textAlignment w:val="baseline"/>
              <w:rPr>
                <w:rFonts w:hint="eastAsia" w:ascii="仿宋" w:hAnsi="仿宋" w:eastAsia="仿宋" w:cs="仿宋"/>
                <w:snapToGrid w:val="0"/>
                <w:color w:val="000000"/>
                <w:spacing w:val="0"/>
                <w:kern w:val="0"/>
                <w:sz w:val="21"/>
                <w:szCs w:val="21"/>
              </w:rPr>
            </w:pPr>
            <w:r>
              <w:rPr>
                <w:rFonts w:hint="eastAsia" w:ascii="仿宋" w:hAnsi="仿宋" w:eastAsia="仿宋" w:cs="仿宋"/>
                <w:snapToGrid w:val="0"/>
                <w:color w:val="000000"/>
                <w:spacing w:val="0"/>
                <w:kern w:val="0"/>
                <w:sz w:val="21"/>
                <w:szCs w:val="21"/>
              </w:rPr>
              <w:t>理论学时</w:t>
            </w:r>
          </w:p>
        </w:tc>
        <w:tc>
          <w:tcPr>
            <w:tcW w:w="441" w:type="pct"/>
            <w:vAlign w:val="center"/>
          </w:tcPr>
          <w:p w14:paraId="3E583857">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w:t>
            </w:r>
          </w:p>
        </w:tc>
        <w:tc>
          <w:tcPr>
            <w:tcW w:w="441" w:type="pct"/>
            <w:vAlign w:val="center"/>
          </w:tcPr>
          <w:p w14:paraId="5AE7222F">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1144</w:t>
            </w:r>
          </w:p>
        </w:tc>
        <w:tc>
          <w:tcPr>
            <w:tcW w:w="441" w:type="pct"/>
            <w:vAlign w:val="center"/>
          </w:tcPr>
          <w:p w14:paraId="3E69250B">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w:t>
            </w:r>
          </w:p>
        </w:tc>
        <w:tc>
          <w:tcPr>
            <w:tcW w:w="442" w:type="pct"/>
            <w:vAlign w:val="center"/>
          </w:tcPr>
          <w:p w14:paraId="6975D409">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44.07</w:t>
            </w:r>
          </w:p>
        </w:tc>
      </w:tr>
      <w:tr w14:paraId="7AB1C7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94" w:type="pct"/>
            <w:vAlign w:val="center"/>
          </w:tcPr>
          <w:p w14:paraId="058F6E2D">
            <w:pPr>
              <w:widowControl/>
              <w:kinsoku w:val="0"/>
              <w:autoSpaceDE w:val="0"/>
              <w:autoSpaceDN w:val="0"/>
              <w:adjustRightInd w:val="0"/>
              <w:snapToGrid w:val="0"/>
              <w:spacing w:before="39"/>
              <w:ind w:left="423" w:right="168" w:hanging="236"/>
              <w:jc w:val="left"/>
              <w:textAlignment w:val="baseline"/>
              <w:rPr>
                <w:rFonts w:hint="eastAsia" w:ascii="仿宋" w:hAnsi="仿宋" w:eastAsia="仿宋" w:cs="仿宋"/>
                <w:snapToGrid w:val="0"/>
                <w:color w:val="000000"/>
                <w:spacing w:val="0"/>
                <w:kern w:val="0"/>
                <w:sz w:val="21"/>
                <w:szCs w:val="21"/>
              </w:rPr>
            </w:pPr>
            <w:r>
              <w:rPr>
                <w:rFonts w:hint="eastAsia" w:ascii="仿宋" w:hAnsi="仿宋" w:eastAsia="仿宋" w:cs="仿宋"/>
                <w:snapToGrid w:val="0"/>
                <w:color w:val="000000"/>
                <w:spacing w:val="0"/>
                <w:kern w:val="0"/>
                <w:sz w:val="21"/>
                <w:szCs w:val="21"/>
              </w:rPr>
              <w:t>专业核心课</w:t>
            </w:r>
          </w:p>
        </w:tc>
        <w:tc>
          <w:tcPr>
            <w:tcW w:w="428" w:type="pct"/>
            <w:vAlign w:val="center"/>
          </w:tcPr>
          <w:p w14:paraId="37C916D4">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29.5</w:t>
            </w:r>
          </w:p>
        </w:tc>
        <w:tc>
          <w:tcPr>
            <w:tcW w:w="429" w:type="pct"/>
            <w:vAlign w:val="center"/>
          </w:tcPr>
          <w:p w14:paraId="379C6CCE">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472</w:t>
            </w:r>
          </w:p>
        </w:tc>
        <w:tc>
          <w:tcPr>
            <w:tcW w:w="429" w:type="pct"/>
            <w:vAlign w:val="center"/>
          </w:tcPr>
          <w:p w14:paraId="7B732B10">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 xml:space="preserve">19.67 </w:t>
            </w:r>
          </w:p>
        </w:tc>
        <w:tc>
          <w:tcPr>
            <w:tcW w:w="430" w:type="pct"/>
            <w:vAlign w:val="center"/>
          </w:tcPr>
          <w:p w14:paraId="72306382">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 xml:space="preserve">18.18 </w:t>
            </w:r>
          </w:p>
        </w:tc>
        <w:tc>
          <w:tcPr>
            <w:tcW w:w="620" w:type="pct"/>
            <w:vAlign w:val="center"/>
          </w:tcPr>
          <w:p w14:paraId="2A30B6DC">
            <w:pPr>
              <w:keepNext w:val="0"/>
              <w:keepLines w:val="0"/>
              <w:pageBreakBefore w:val="0"/>
              <w:widowControl/>
              <w:kinsoku w:val="0"/>
              <w:wordWrap/>
              <w:overflowPunct/>
              <w:topLinePunct w:val="0"/>
              <w:autoSpaceDE w:val="0"/>
              <w:autoSpaceDN w:val="0"/>
              <w:bidi w:val="0"/>
              <w:adjustRightInd w:val="0"/>
              <w:snapToGrid w:val="0"/>
              <w:ind w:right="0"/>
              <w:jc w:val="center"/>
              <w:textAlignment w:val="baseline"/>
              <w:rPr>
                <w:rFonts w:hint="eastAsia" w:ascii="仿宋" w:hAnsi="仿宋" w:eastAsia="仿宋" w:cs="仿宋"/>
                <w:snapToGrid w:val="0"/>
                <w:color w:val="000000"/>
                <w:spacing w:val="0"/>
                <w:kern w:val="0"/>
                <w:sz w:val="21"/>
                <w:szCs w:val="21"/>
              </w:rPr>
            </w:pPr>
            <w:r>
              <w:rPr>
                <w:rFonts w:hint="eastAsia" w:ascii="仿宋" w:hAnsi="仿宋" w:eastAsia="仿宋" w:cs="仿宋"/>
                <w:snapToGrid w:val="0"/>
                <w:color w:val="000000"/>
                <w:spacing w:val="0"/>
                <w:kern w:val="0"/>
                <w:sz w:val="21"/>
                <w:szCs w:val="21"/>
              </w:rPr>
              <w:t>实践学时</w:t>
            </w:r>
          </w:p>
        </w:tc>
        <w:tc>
          <w:tcPr>
            <w:tcW w:w="441" w:type="pct"/>
            <w:vAlign w:val="center"/>
          </w:tcPr>
          <w:p w14:paraId="2CD85A21">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w:t>
            </w:r>
          </w:p>
        </w:tc>
        <w:tc>
          <w:tcPr>
            <w:tcW w:w="441" w:type="pct"/>
            <w:vAlign w:val="center"/>
          </w:tcPr>
          <w:p w14:paraId="2373FC99">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1452</w:t>
            </w:r>
          </w:p>
        </w:tc>
        <w:tc>
          <w:tcPr>
            <w:tcW w:w="441" w:type="pct"/>
            <w:vAlign w:val="center"/>
          </w:tcPr>
          <w:p w14:paraId="0A6B4602">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w:t>
            </w:r>
          </w:p>
        </w:tc>
        <w:tc>
          <w:tcPr>
            <w:tcW w:w="442" w:type="pct"/>
            <w:vAlign w:val="center"/>
          </w:tcPr>
          <w:p w14:paraId="3511FCC8">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55.93</w:t>
            </w:r>
          </w:p>
        </w:tc>
      </w:tr>
      <w:tr w14:paraId="35A902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94" w:type="pct"/>
            <w:vAlign w:val="center"/>
          </w:tcPr>
          <w:p w14:paraId="1B1B438B">
            <w:pPr>
              <w:widowControl/>
              <w:kinsoku w:val="0"/>
              <w:autoSpaceDE w:val="0"/>
              <w:autoSpaceDN w:val="0"/>
              <w:adjustRightInd w:val="0"/>
              <w:snapToGrid w:val="0"/>
              <w:spacing w:before="39"/>
              <w:ind w:left="423" w:right="168" w:hanging="236"/>
              <w:jc w:val="left"/>
              <w:textAlignment w:val="baseline"/>
              <w:rPr>
                <w:rFonts w:hint="default" w:ascii="仿宋" w:hAnsi="仿宋" w:eastAsia="仿宋" w:cs="仿宋"/>
                <w:snapToGrid w:val="0"/>
                <w:color w:val="000000"/>
                <w:spacing w:val="0"/>
                <w:kern w:val="0"/>
                <w:sz w:val="21"/>
                <w:szCs w:val="21"/>
                <w:lang w:val="en-US" w:eastAsia="zh-CN"/>
              </w:rPr>
            </w:pPr>
            <w:r>
              <w:rPr>
                <w:rFonts w:hint="eastAsia" w:ascii="仿宋" w:hAnsi="仿宋" w:eastAsia="仿宋" w:cs="仿宋"/>
                <w:snapToGrid w:val="0"/>
                <w:color w:val="000000"/>
                <w:spacing w:val="0"/>
                <w:kern w:val="0"/>
                <w:sz w:val="21"/>
                <w:szCs w:val="21"/>
                <w:lang w:val="en-US" w:eastAsia="zh-CN"/>
              </w:rPr>
              <w:t>专业拓展课</w:t>
            </w:r>
          </w:p>
        </w:tc>
        <w:tc>
          <w:tcPr>
            <w:tcW w:w="428" w:type="pct"/>
            <w:vAlign w:val="center"/>
          </w:tcPr>
          <w:p w14:paraId="0B5755B1">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7</w:t>
            </w:r>
          </w:p>
        </w:tc>
        <w:tc>
          <w:tcPr>
            <w:tcW w:w="429" w:type="pct"/>
            <w:vAlign w:val="center"/>
          </w:tcPr>
          <w:p w14:paraId="13D747BE">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112</w:t>
            </w:r>
          </w:p>
        </w:tc>
        <w:tc>
          <w:tcPr>
            <w:tcW w:w="429" w:type="pct"/>
            <w:vAlign w:val="center"/>
          </w:tcPr>
          <w:p w14:paraId="73EBB952">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 xml:space="preserve">4.67 </w:t>
            </w:r>
          </w:p>
        </w:tc>
        <w:tc>
          <w:tcPr>
            <w:tcW w:w="430" w:type="pct"/>
            <w:vAlign w:val="center"/>
          </w:tcPr>
          <w:p w14:paraId="5F26BA0A">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 xml:space="preserve">4.31 </w:t>
            </w:r>
          </w:p>
        </w:tc>
        <w:tc>
          <w:tcPr>
            <w:tcW w:w="620" w:type="pct"/>
            <w:vAlign w:val="center"/>
          </w:tcPr>
          <w:p w14:paraId="6AEA5378">
            <w:pPr>
              <w:widowControl/>
              <w:kinsoku w:val="0"/>
              <w:autoSpaceDE w:val="0"/>
              <w:autoSpaceDN w:val="0"/>
              <w:adjustRightInd w:val="0"/>
              <w:snapToGrid w:val="0"/>
              <w:spacing w:before="39"/>
              <w:ind w:left="423" w:right="168" w:hanging="236"/>
              <w:jc w:val="center"/>
              <w:textAlignment w:val="baseline"/>
              <w:rPr>
                <w:rFonts w:hint="eastAsia" w:ascii="仿宋" w:hAnsi="仿宋" w:eastAsia="仿宋" w:cs="仿宋"/>
                <w:snapToGrid w:val="0"/>
                <w:color w:val="000000"/>
                <w:spacing w:val="0"/>
                <w:kern w:val="0"/>
                <w:sz w:val="21"/>
                <w:szCs w:val="21"/>
              </w:rPr>
            </w:pPr>
            <w:r>
              <w:rPr>
                <w:rFonts w:hint="eastAsia" w:ascii="仿宋" w:hAnsi="仿宋" w:eastAsia="仿宋" w:cs="仿宋"/>
                <w:snapToGrid w:val="0"/>
                <w:color w:val="000000"/>
                <w:spacing w:val="0"/>
                <w:kern w:val="0"/>
                <w:sz w:val="21"/>
                <w:szCs w:val="21"/>
              </w:rPr>
              <w:t>小计</w:t>
            </w:r>
          </w:p>
        </w:tc>
        <w:tc>
          <w:tcPr>
            <w:tcW w:w="441" w:type="pct"/>
            <w:vAlign w:val="center"/>
          </w:tcPr>
          <w:p w14:paraId="4D93CB19">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w:t>
            </w:r>
          </w:p>
        </w:tc>
        <w:tc>
          <w:tcPr>
            <w:tcW w:w="441" w:type="pct"/>
            <w:vAlign w:val="center"/>
          </w:tcPr>
          <w:p w14:paraId="6DC78070">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2596</w:t>
            </w:r>
          </w:p>
        </w:tc>
        <w:tc>
          <w:tcPr>
            <w:tcW w:w="441" w:type="pct"/>
            <w:vAlign w:val="center"/>
          </w:tcPr>
          <w:p w14:paraId="5600B000">
            <w:pPr>
              <w:jc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w:t>
            </w:r>
          </w:p>
        </w:tc>
        <w:tc>
          <w:tcPr>
            <w:tcW w:w="442" w:type="pct"/>
            <w:vAlign w:val="center"/>
          </w:tcPr>
          <w:p w14:paraId="331517E8">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100</w:t>
            </w:r>
          </w:p>
        </w:tc>
      </w:tr>
      <w:tr w14:paraId="3DE20C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94" w:type="pct"/>
            <w:vAlign w:val="center"/>
          </w:tcPr>
          <w:p w14:paraId="51B2568E">
            <w:pPr>
              <w:widowControl/>
              <w:kinsoku w:val="0"/>
              <w:autoSpaceDE w:val="0"/>
              <w:autoSpaceDN w:val="0"/>
              <w:adjustRightInd w:val="0"/>
              <w:snapToGrid w:val="0"/>
              <w:spacing w:before="39"/>
              <w:ind w:left="423" w:right="168" w:hanging="236"/>
              <w:jc w:val="left"/>
              <w:textAlignment w:val="baseline"/>
              <w:rPr>
                <w:rFonts w:hint="eastAsia" w:ascii="仿宋" w:hAnsi="仿宋" w:eastAsia="仿宋" w:cs="仿宋"/>
                <w:snapToGrid w:val="0"/>
                <w:color w:val="000000"/>
                <w:spacing w:val="0"/>
                <w:kern w:val="0"/>
                <w:sz w:val="21"/>
                <w:szCs w:val="21"/>
              </w:rPr>
            </w:pPr>
            <w:r>
              <w:rPr>
                <w:rFonts w:hint="eastAsia" w:ascii="仿宋" w:hAnsi="仿宋" w:eastAsia="仿宋" w:cs="仿宋"/>
                <w:snapToGrid w:val="0"/>
                <w:color w:val="000000"/>
                <w:spacing w:val="0"/>
                <w:kern w:val="0"/>
                <w:sz w:val="21"/>
                <w:szCs w:val="21"/>
              </w:rPr>
              <w:t>专业</w:t>
            </w:r>
            <w:r>
              <w:rPr>
                <w:rFonts w:hint="eastAsia" w:ascii="仿宋" w:hAnsi="仿宋" w:eastAsia="仿宋" w:cs="仿宋"/>
                <w:snapToGrid w:val="0"/>
                <w:color w:val="000000"/>
                <w:spacing w:val="0"/>
                <w:kern w:val="0"/>
                <w:sz w:val="21"/>
                <w:szCs w:val="21"/>
                <w:lang w:val="en-US" w:eastAsia="zh-CN"/>
              </w:rPr>
              <w:t>选修</w:t>
            </w:r>
            <w:r>
              <w:rPr>
                <w:rFonts w:hint="eastAsia" w:ascii="仿宋" w:hAnsi="仿宋" w:eastAsia="仿宋" w:cs="仿宋"/>
                <w:snapToGrid w:val="0"/>
                <w:color w:val="000000"/>
                <w:spacing w:val="0"/>
                <w:kern w:val="0"/>
                <w:sz w:val="21"/>
                <w:szCs w:val="21"/>
              </w:rPr>
              <w:t>课</w:t>
            </w:r>
          </w:p>
        </w:tc>
        <w:tc>
          <w:tcPr>
            <w:tcW w:w="428" w:type="pct"/>
            <w:vAlign w:val="center"/>
          </w:tcPr>
          <w:p w14:paraId="68FE3D63">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10</w:t>
            </w:r>
          </w:p>
        </w:tc>
        <w:tc>
          <w:tcPr>
            <w:tcW w:w="429" w:type="pct"/>
            <w:vAlign w:val="center"/>
          </w:tcPr>
          <w:p w14:paraId="44FDECC9">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160</w:t>
            </w:r>
          </w:p>
        </w:tc>
        <w:tc>
          <w:tcPr>
            <w:tcW w:w="429" w:type="pct"/>
            <w:vAlign w:val="center"/>
          </w:tcPr>
          <w:p w14:paraId="22EC5142">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 xml:space="preserve">6.67 </w:t>
            </w:r>
          </w:p>
        </w:tc>
        <w:tc>
          <w:tcPr>
            <w:tcW w:w="430" w:type="pct"/>
            <w:vAlign w:val="center"/>
          </w:tcPr>
          <w:p w14:paraId="684C8BE9">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 xml:space="preserve">6.16 </w:t>
            </w:r>
          </w:p>
        </w:tc>
        <w:tc>
          <w:tcPr>
            <w:tcW w:w="620" w:type="pct"/>
            <w:vAlign w:val="center"/>
          </w:tcPr>
          <w:p w14:paraId="7C211A58">
            <w:pPr>
              <w:widowControl/>
              <w:kinsoku w:val="0"/>
              <w:autoSpaceDE w:val="0"/>
              <w:autoSpaceDN w:val="0"/>
              <w:adjustRightInd w:val="0"/>
              <w:snapToGrid w:val="0"/>
              <w:spacing w:before="39"/>
              <w:ind w:left="423" w:right="168" w:hanging="236"/>
              <w:jc w:val="center"/>
              <w:textAlignment w:val="baseline"/>
              <w:rPr>
                <w:rFonts w:hint="eastAsia" w:ascii="仿宋" w:hAnsi="仿宋" w:eastAsia="仿宋" w:cs="仿宋"/>
                <w:snapToGrid w:val="0"/>
                <w:color w:val="000000"/>
                <w:spacing w:val="0"/>
                <w:kern w:val="0"/>
                <w:sz w:val="21"/>
                <w:szCs w:val="21"/>
              </w:rPr>
            </w:pPr>
          </w:p>
        </w:tc>
        <w:tc>
          <w:tcPr>
            <w:tcW w:w="441" w:type="pct"/>
            <w:vAlign w:val="center"/>
          </w:tcPr>
          <w:p w14:paraId="2EEB1AED">
            <w:pPr>
              <w:widowControl/>
              <w:kinsoku w:val="0"/>
              <w:autoSpaceDE w:val="0"/>
              <w:autoSpaceDN w:val="0"/>
              <w:adjustRightInd w:val="0"/>
              <w:snapToGrid w:val="0"/>
              <w:spacing w:before="39"/>
              <w:ind w:left="423" w:right="168" w:hanging="236"/>
              <w:jc w:val="left"/>
              <w:textAlignment w:val="baseline"/>
              <w:rPr>
                <w:rFonts w:hint="eastAsia" w:ascii="仿宋" w:hAnsi="仿宋" w:eastAsia="仿宋" w:cs="仿宋"/>
                <w:snapToGrid w:val="0"/>
                <w:color w:val="000000"/>
                <w:spacing w:val="0"/>
                <w:kern w:val="0"/>
                <w:sz w:val="21"/>
                <w:szCs w:val="21"/>
              </w:rPr>
            </w:pPr>
          </w:p>
        </w:tc>
        <w:tc>
          <w:tcPr>
            <w:tcW w:w="441" w:type="pct"/>
            <w:vAlign w:val="center"/>
          </w:tcPr>
          <w:p w14:paraId="7AD92CED">
            <w:pPr>
              <w:widowControl/>
              <w:kinsoku w:val="0"/>
              <w:autoSpaceDE w:val="0"/>
              <w:autoSpaceDN w:val="0"/>
              <w:adjustRightInd w:val="0"/>
              <w:snapToGrid w:val="0"/>
              <w:spacing w:before="39"/>
              <w:ind w:left="423" w:right="168" w:hanging="236"/>
              <w:jc w:val="left"/>
              <w:textAlignment w:val="baseline"/>
              <w:rPr>
                <w:rFonts w:hint="eastAsia" w:ascii="仿宋" w:hAnsi="仿宋" w:eastAsia="仿宋" w:cs="仿宋"/>
                <w:snapToGrid w:val="0"/>
                <w:color w:val="000000"/>
                <w:spacing w:val="0"/>
                <w:kern w:val="0"/>
                <w:sz w:val="21"/>
                <w:szCs w:val="21"/>
              </w:rPr>
            </w:pPr>
          </w:p>
        </w:tc>
        <w:tc>
          <w:tcPr>
            <w:tcW w:w="441" w:type="pct"/>
            <w:vAlign w:val="center"/>
          </w:tcPr>
          <w:p w14:paraId="3C27DF59">
            <w:pPr>
              <w:widowControl/>
              <w:kinsoku w:val="0"/>
              <w:autoSpaceDE w:val="0"/>
              <w:autoSpaceDN w:val="0"/>
              <w:adjustRightInd w:val="0"/>
              <w:snapToGrid w:val="0"/>
              <w:spacing w:before="39"/>
              <w:ind w:left="423" w:right="168" w:hanging="236"/>
              <w:jc w:val="left"/>
              <w:textAlignment w:val="baseline"/>
              <w:rPr>
                <w:rFonts w:hint="eastAsia" w:ascii="仿宋" w:hAnsi="仿宋" w:eastAsia="仿宋" w:cs="仿宋"/>
                <w:snapToGrid w:val="0"/>
                <w:color w:val="000000"/>
                <w:spacing w:val="0"/>
                <w:kern w:val="0"/>
                <w:sz w:val="21"/>
                <w:szCs w:val="21"/>
              </w:rPr>
            </w:pPr>
          </w:p>
        </w:tc>
        <w:tc>
          <w:tcPr>
            <w:tcW w:w="442" w:type="pct"/>
            <w:vAlign w:val="center"/>
          </w:tcPr>
          <w:p w14:paraId="2FA798B7">
            <w:pPr>
              <w:widowControl/>
              <w:kinsoku w:val="0"/>
              <w:autoSpaceDE w:val="0"/>
              <w:autoSpaceDN w:val="0"/>
              <w:adjustRightInd w:val="0"/>
              <w:snapToGrid w:val="0"/>
              <w:spacing w:before="39"/>
              <w:ind w:left="423" w:right="168" w:hanging="236"/>
              <w:jc w:val="left"/>
              <w:textAlignment w:val="baseline"/>
              <w:rPr>
                <w:rFonts w:hint="eastAsia" w:ascii="仿宋" w:hAnsi="仿宋" w:eastAsia="仿宋" w:cs="仿宋"/>
                <w:snapToGrid w:val="0"/>
                <w:color w:val="000000"/>
                <w:spacing w:val="0"/>
                <w:kern w:val="0"/>
                <w:sz w:val="21"/>
                <w:szCs w:val="21"/>
              </w:rPr>
            </w:pPr>
          </w:p>
        </w:tc>
      </w:tr>
      <w:tr w14:paraId="2231D7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94" w:type="pct"/>
            <w:vAlign w:val="center"/>
          </w:tcPr>
          <w:p w14:paraId="523F70DB">
            <w:pPr>
              <w:widowControl/>
              <w:kinsoku w:val="0"/>
              <w:autoSpaceDE w:val="0"/>
              <w:autoSpaceDN w:val="0"/>
              <w:adjustRightInd w:val="0"/>
              <w:snapToGrid w:val="0"/>
              <w:spacing w:before="39"/>
              <w:ind w:left="423" w:right="168" w:hanging="236"/>
              <w:jc w:val="left"/>
              <w:textAlignment w:val="baseline"/>
              <w:rPr>
                <w:rFonts w:hint="eastAsia" w:ascii="仿宋" w:hAnsi="仿宋" w:eastAsia="仿宋" w:cs="仿宋"/>
                <w:snapToGrid w:val="0"/>
                <w:color w:val="000000"/>
                <w:spacing w:val="0"/>
                <w:kern w:val="0"/>
                <w:sz w:val="21"/>
                <w:szCs w:val="21"/>
              </w:rPr>
            </w:pPr>
            <w:r>
              <w:rPr>
                <w:rFonts w:hint="eastAsia" w:ascii="仿宋" w:hAnsi="仿宋" w:eastAsia="仿宋" w:cs="仿宋"/>
                <w:snapToGrid w:val="0"/>
                <w:color w:val="000000"/>
                <w:spacing w:val="0"/>
                <w:kern w:val="0"/>
                <w:sz w:val="21"/>
                <w:szCs w:val="21"/>
              </w:rPr>
              <w:t>综合实践课</w:t>
            </w:r>
          </w:p>
        </w:tc>
        <w:tc>
          <w:tcPr>
            <w:tcW w:w="428" w:type="pct"/>
            <w:vAlign w:val="center"/>
          </w:tcPr>
          <w:p w14:paraId="598DF0E7">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33</w:t>
            </w:r>
          </w:p>
        </w:tc>
        <w:tc>
          <w:tcPr>
            <w:tcW w:w="429" w:type="pct"/>
            <w:vAlign w:val="center"/>
          </w:tcPr>
          <w:p w14:paraId="32E21F4C">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620</w:t>
            </w:r>
          </w:p>
        </w:tc>
        <w:tc>
          <w:tcPr>
            <w:tcW w:w="429" w:type="pct"/>
            <w:vAlign w:val="center"/>
          </w:tcPr>
          <w:p w14:paraId="240A8812">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 xml:space="preserve">22.00 </w:t>
            </w:r>
          </w:p>
        </w:tc>
        <w:tc>
          <w:tcPr>
            <w:tcW w:w="430" w:type="pct"/>
            <w:vAlign w:val="center"/>
          </w:tcPr>
          <w:p w14:paraId="66D26FB2">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 xml:space="preserve">23.88 </w:t>
            </w:r>
          </w:p>
        </w:tc>
        <w:tc>
          <w:tcPr>
            <w:tcW w:w="620" w:type="pct"/>
            <w:vAlign w:val="center"/>
          </w:tcPr>
          <w:p w14:paraId="4EF35946">
            <w:pPr>
              <w:widowControl/>
              <w:kinsoku w:val="0"/>
              <w:autoSpaceDE w:val="0"/>
              <w:autoSpaceDN w:val="0"/>
              <w:adjustRightInd w:val="0"/>
              <w:snapToGrid w:val="0"/>
              <w:spacing w:before="39"/>
              <w:ind w:left="423" w:right="168" w:hanging="236"/>
              <w:jc w:val="left"/>
              <w:textAlignment w:val="baseline"/>
              <w:rPr>
                <w:rFonts w:hint="eastAsia" w:ascii="仿宋" w:hAnsi="仿宋" w:eastAsia="仿宋" w:cs="仿宋"/>
                <w:snapToGrid w:val="0"/>
                <w:color w:val="000000"/>
                <w:spacing w:val="0"/>
                <w:kern w:val="0"/>
                <w:sz w:val="21"/>
                <w:szCs w:val="21"/>
              </w:rPr>
            </w:pPr>
          </w:p>
        </w:tc>
        <w:tc>
          <w:tcPr>
            <w:tcW w:w="441" w:type="pct"/>
            <w:vAlign w:val="center"/>
          </w:tcPr>
          <w:p w14:paraId="1324FA77">
            <w:pPr>
              <w:widowControl/>
              <w:kinsoku w:val="0"/>
              <w:autoSpaceDE w:val="0"/>
              <w:autoSpaceDN w:val="0"/>
              <w:adjustRightInd w:val="0"/>
              <w:snapToGrid w:val="0"/>
              <w:spacing w:before="39"/>
              <w:ind w:left="423" w:right="168" w:hanging="236"/>
              <w:jc w:val="left"/>
              <w:textAlignment w:val="baseline"/>
              <w:rPr>
                <w:rFonts w:hint="eastAsia" w:ascii="仿宋" w:hAnsi="仿宋" w:eastAsia="仿宋" w:cs="仿宋"/>
                <w:snapToGrid w:val="0"/>
                <w:color w:val="000000"/>
                <w:spacing w:val="0"/>
                <w:kern w:val="0"/>
                <w:sz w:val="21"/>
                <w:szCs w:val="21"/>
              </w:rPr>
            </w:pPr>
          </w:p>
        </w:tc>
        <w:tc>
          <w:tcPr>
            <w:tcW w:w="441" w:type="pct"/>
            <w:vAlign w:val="center"/>
          </w:tcPr>
          <w:p w14:paraId="6F5E546E">
            <w:pPr>
              <w:widowControl/>
              <w:kinsoku w:val="0"/>
              <w:autoSpaceDE w:val="0"/>
              <w:autoSpaceDN w:val="0"/>
              <w:adjustRightInd w:val="0"/>
              <w:snapToGrid w:val="0"/>
              <w:spacing w:before="39"/>
              <w:ind w:left="423" w:right="168" w:hanging="236"/>
              <w:jc w:val="left"/>
              <w:textAlignment w:val="baseline"/>
              <w:rPr>
                <w:rFonts w:hint="eastAsia" w:ascii="仿宋" w:hAnsi="仿宋" w:eastAsia="仿宋" w:cs="仿宋"/>
                <w:snapToGrid w:val="0"/>
                <w:color w:val="000000"/>
                <w:spacing w:val="0"/>
                <w:kern w:val="0"/>
                <w:sz w:val="21"/>
                <w:szCs w:val="21"/>
              </w:rPr>
            </w:pPr>
          </w:p>
        </w:tc>
        <w:tc>
          <w:tcPr>
            <w:tcW w:w="441" w:type="pct"/>
            <w:vAlign w:val="center"/>
          </w:tcPr>
          <w:p w14:paraId="07D7CB93">
            <w:pPr>
              <w:widowControl/>
              <w:kinsoku w:val="0"/>
              <w:autoSpaceDE w:val="0"/>
              <w:autoSpaceDN w:val="0"/>
              <w:adjustRightInd w:val="0"/>
              <w:snapToGrid w:val="0"/>
              <w:spacing w:before="39"/>
              <w:ind w:left="423" w:right="168" w:hanging="236"/>
              <w:jc w:val="left"/>
              <w:textAlignment w:val="baseline"/>
              <w:rPr>
                <w:rFonts w:hint="eastAsia" w:ascii="仿宋" w:hAnsi="仿宋" w:eastAsia="仿宋" w:cs="仿宋"/>
                <w:snapToGrid w:val="0"/>
                <w:color w:val="000000"/>
                <w:spacing w:val="0"/>
                <w:kern w:val="0"/>
                <w:sz w:val="21"/>
                <w:szCs w:val="21"/>
              </w:rPr>
            </w:pPr>
          </w:p>
        </w:tc>
        <w:tc>
          <w:tcPr>
            <w:tcW w:w="442" w:type="pct"/>
            <w:vAlign w:val="center"/>
          </w:tcPr>
          <w:p w14:paraId="023C83CD">
            <w:pPr>
              <w:widowControl/>
              <w:kinsoku w:val="0"/>
              <w:autoSpaceDE w:val="0"/>
              <w:autoSpaceDN w:val="0"/>
              <w:adjustRightInd w:val="0"/>
              <w:snapToGrid w:val="0"/>
              <w:spacing w:before="39"/>
              <w:ind w:left="423" w:right="168" w:hanging="236"/>
              <w:jc w:val="left"/>
              <w:textAlignment w:val="baseline"/>
              <w:rPr>
                <w:rFonts w:hint="eastAsia" w:ascii="仿宋" w:hAnsi="仿宋" w:eastAsia="仿宋" w:cs="仿宋"/>
                <w:snapToGrid w:val="0"/>
                <w:color w:val="000000"/>
                <w:spacing w:val="0"/>
                <w:kern w:val="0"/>
                <w:sz w:val="21"/>
                <w:szCs w:val="21"/>
              </w:rPr>
            </w:pPr>
          </w:p>
        </w:tc>
      </w:tr>
      <w:tr w14:paraId="418857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94" w:type="pct"/>
            <w:vAlign w:val="center"/>
          </w:tcPr>
          <w:p w14:paraId="519BF27E">
            <w:pPr>
              <w:widowControl/>
              <w:kinsoku w:val="0"/>
              <w:autoSpaceDE w:val="0"/>
              <w:autoSpaceDN w:val="0"/>
              <w:adjustRightInd w:val="0"/>
              <w:snapToGrid w:val="0"/>
              <w:spacing w:before="39"/>
              <w:ind w:left="423" w:right="168" w:hanging="236"/>
              <w:jc w:val="center"/>
              <w:textAlignment w:val="baseline"/>
              <w:rPr>
                <w:rFonts w:hint="eastAsia" w:ascii="仿宋" w:hAnsi="仿宋" w:eastAsia="仿宋" w:cs="仿宋"/>
                <w:snapToGrid w:val="0"/>
                <w:color w:val="000000"/>
                <w:spacing w:val="0"/>
                <w:kern w:val="0"/>
                <w:sz w:val="21"/>
                <w:szCs w:val="21"/>
              </w:rPr>
            </w:pPr>
            <w:r>
              <w:rPr>
                <w:rFonts w:hint="eastAsia" w:ascii="仿宋" w:hAnsi="仿宋" w:eastAsia="仿宋" w:cs="仿宋"/>
                <w:snapToGrid w:val="0"/>
                <w:color w:val="000000"/>
                <w:spacing w:val="0"/>
                <w:kern w:val="0"/>
                <w:sz w:val="21"/>
                <w:szCs w:val="21"/>
              </w:rPr>
              <w:t>合计</w:t>
            </w:r>
          </w:p>
        </w:tc>
        <w:tc>
          <w:tcPr>
            <w:tcW w:w="428" w:type="pct"/>
            <w:vAlign w:val="center"/>
          </w:tcPr>
          <w:p w14:paraId="4B3BB0DE">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150</w:t>
            </w:r>
          </w:p>
        </w:tc>
        <w:tc>
          <w:tcPr>
            <w:tcW w:w="429" w:type="pct"/>
            <w:vAlign w:val="center"/>
          </w:tcPr>
          <w:p w14:paraId="4A515C4D">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2596</w:t>
            </w:r>
          </w:p>
        </w:tc>
        <w:tc>
          <w:tcPr>
            <w:tcW w:w="429" w:type="pct"/>
            <w:vAlign w:val="center"/>
          </w:tcPr>
          <w:p w14:paraId="1305B589">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100</w:t>
            </w:r>
          </w:p>
        </w:tc>
        <w:tc>
          <w:tcPr>
            <w:tcW w:w="430" w:type="pct"/>
            <w:vAlign w:val="center"/>
          </w:tcPr>
          <w:p w14:paraId="38BFAA45">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100</w:t>
            </w:r>
          </w:p>
        </w:tc>
        <w:tc>
          <w:tcPr>
            <w:tcW w:w="620" w:type="pct"/>
            <w:vAlign w:val="center"/>
          </w:tcPr>
          <w:p w14:paraId="79BBACF9">
            <w:pPr>
              <w:widowControl/>
              <w:kinsoku w:val="0"/>
              <w:autoSpaceDE w:val="0"/>
              <w:autoSpaceDN w:val="0"/>
              <w:adjustRightInd w:val="0"/>
              <w:snapToGrid w:val="0"/>
              <w:spacing w:before="39"/>
              <w:ind w:left="423" w:right="168" w:hanging="236"/>
              <w:jc w:val="left"/>
              <w:textAlignment w:val="baseline"/>
              <w:rPr>
                <w:rFonts w:hint="eastAsia" w:ascii="仿宋" w:hAnsi="仿宋" w:eastAsia="仿宋" w:cs="仿宋"/>
                <w:snapToGrid w:val="0"/>
                <w:color w:val="000000"/>
                <w:spacing w:val="0"/>
                <w:kern w:val="0"/>
                <w:sz w:val="21"/>
                <w:szCs w:val="21"/>
              </w:rPr>
            </w:pPr>
          </w:p>
        </w:tc>
        <w:tc>
          <w:tcPr>
            <w:tcW w:w="441" w:type="pct"/>
            <w:vAlign w:val="center"/>
          </w:tcPr>
          <w:p w14:paraId="25CB2B8D">
            <w:pPr>
              <w:widowControl/>
              <w:kinsoku w:val="0"/>
              <w:autoSpaceDE w:val="0"/>
              <w:autoSpaceDN w:val="0"/>
              <w:adjustRightInd w:val="0"/>
              <w:snapToGrid w:val="0"/>
              <w:spacing w:before="39"/>
              <w:ind w:left="423" w:right="168" w:hanging="236"/>
              <w:jc w:val="left"/>
              <w:textAlignment w:val="baseline"/>
              <w:rPr>
                <w:rFonts w:hint="eastAsia" w:ascii="仿宋" w:hAnsi="仿宋" w:eastAsia="仿宋" w:cs="仿宋"/>
                <w:snapToGrid w:val="0"/>
                <w:color w:val="000000"/>
                <w:spacing w:val="0"/>
                <w:kern w:val="0"/>
                <w:sz w:val="21"/>
                <w:szCs w:val="21"/>
              </w:rPr>
            </w:pPr>
          </w:p>
        </w:tc>
        <w:tc>
          <w:tcPr>
            <w:tcW w:w="441" w:type="pct"/>
            <w:vAlign w:val="center"/>
          </w:tcPr>
          <w:p w14:paraId="29E2892B">
            <w:pPr>
              <w:widowControl/>
              <w:kinsoku w:val="0"/>
              <w:autoSpaceDE w:val="0"/>
              <w:autoSpaceDN w:val="0"/>
              <w:adjustRightInd w:val="0"/>
              <w:snapToGrid w:val="0"/>
              <w:spacing w:before="39"/>
              <w:ind w:left="423" w:right="168" w:hanging="236"/>
              <w:jc w:val="left"/>
              <w:textAlignment w:val="baseline"/>
              <w:rPr>
                <w:rFonts w:hint="eastAsia" w:ascii="仿宋" w:hAnsi="仿宋" w:eastAsia="仿宋" w:cs="仿宋"/>
                <w:snapToGrid w:val="0"/>
                <w:color w:val="000000"/>
                <w:spacing w:val="0"/>
                <w:kern w:val="0"/>
                <w:sz w:val="21"/>
                <w:szCs w:val="21"/>
              </w:rPr>
            </w:pPr>
          </w:p>
        </w:tc>
        <w:tc>
          <w:tcPr>
            <w:tcW w:w="441" w:type="pct"/>
            <w:vAlign w:val="center"/>
          </w:tcPr>
          <w:p w14:paraId="1A1B904F">
            <w:pPr>
              <w:widowControl/>
              <w:kinsoku w:val="0"/>
              <w:autoSpaceDE w:val="0"/>
              <w:autoSpaceDN w:val="0"/>
              <w:adjustRightInd w:val="0"/>
              <w:snapToGrid w:val="0"/>
              <w:spacing w:before="39"/>
              <w:ind w:left="423" w:right="168" w:hanging="236"/>
              <w:jc w:val="left"/>
              <w:textAlignment w:val="baseline"/>
              <w:rPr>
                <w:rFonts w:hint="eastAsia" w:ascii="仿宋" w:hAnsi="仿宋" w:eastAsia="仿宋" w:cs="仿宋"/>
                <w:snapToGrid w:val="0"/>
                <w:color w:val="000000"/>
                <w:spacing w:val="0"/>
                <w:kern w:val="0"/>
                <w:sz w:val="21"/>
                <w:szCs w:val="21"/>
              </w:rPr>
            </w:pPr>
          </w:p>
        </w:tc>
        <w:tc>
          <w:tcPr>
            <w:tcW w:w="442" w:type="pct"/>
            <w:vAlign w:val="center"/>
          </w:tcPr>
          <w:p w14:paraId="671E434D">
            <w:pPr>
              <w:widowControl/>
              <w:kinsoku w:val="0"/>
              <w:autoSpaceDE w:val="0"/>
              <w:autoSpaceDN w:val="0"/>
              <w:adjustRightInd w:val="0"/>
              <w:snapToGrid w:val="0"/>
              <w:spacing w:before="39"/>
              <w:ind w:left="423" w:right="168" w:hanging="236"/>
              <w:jc w:val="left"/>
              <w:textAlignment w:val="baseline"/>
              <w:rPr>
                <w:rFonts w:hint="eastAsia" w:ascii="仿宋" w:hAnsi="仿宋" w:eastAsia="仿宋" w:cs="仿宋"/>
                <w:snapToGrid w:val="0"/>
                <w:color w:val="000000"/>
                <w:spacing w:val="0"/>
                <w:kern w:val="0"/>
                <w:sz w:val="21"/>
                <w:szCs w:val="21"/>
              </w:rPr>
            </w:pPr>
          </w:p>
        </w:tc>
      </w:tr>
    </w:tbl>
    <w:p w14:paraId="3FE9D0A5">
      <w:pPr>
        <w:ind w:firstLine="480"/>
        <w:rPr>
          <w:rFonts w:hint="eastAsia" w:ascii="仿宋" w:hAnsi="仿宋" w:eastAsia="仿宋" w:cs="仿宋"/>
          <w:bCs/>
          <w:sz w:val="22"/>
          <w:szCs w:val="20"/>
        </w:rPr>
      </w:pPr>
      <w:r>
        <w:rPr>
          <w:rFonts w:hint="eastAsia" w:ascii="仿宋" w:hAnsi="仿宋" w:eastAsia="仿宋" w:cs="仿宋"/>
          <w:bCs/>
          <w:sz w:val="22"/>
          <w:szCs w:val="20"/>
        </w:rPr>
        <w:t>注：学时比例，学分比例均为占总学分、学时的比例</w:t>
      </w:r>
    </w:p>
    <w:p w14:paraId="3A919D9B">
      <w:pPr>
        <w:pStyle w:val="2"/>
        <w:spacing w:line="360" w:lineRule="auto"/>
        <w:ind w:firstLine="562" w:firstLineChars="200"/>
        <w:rPr>
          <w:rFonts w:hint="eastAsia" w:asciiTheme="minorEastAsia" w:hAnsiTheme="minorEastAsia" w:eastAsiaTheme="minorEastAsia"/>
          <w:sz w:val="28"/>
          <w:szCs w:val="22"/>
        </w:rPr>
      </w:pPr>
      <w:bookmarkStart w:id="76" w:name="_Toc110198130"/>
      <w:bookmarkStart w:id="77" w:name="_Toc110196071"/>
      <w:bookmarkStart w:id="78" w:name="_Toc110195951"/>
      <w:bookmarkStart w:id="79" w:name="_Toc23689"/>
      <w:bookmarkStart w:id="80" w:name="_Toc32317"/>
      <w:bookmarkStart w:id="81" w:name="_Toc16561"/>
      <w:r>
        <w:rPr>
          <w:rFonts w:asciiTheme="minorEastAsia" w:hAnsiTheme="minorEastAsia" w:eastAsiaTheme="minorEastAsia"/>
          <w:sz w:val="28"/>
          <w:szCs w:val="22"/>
        </w:rPr>
        <w:t>（三）第一课堂进程安排</w:t>
      </w:r>
      <w:bookmarkEnd w:id="76"/>
      <w:bookmarkEnd w:id="77"/>
      <w:bookmarkEnd w:id="78"/>
      <w:bookmarkEnd w:id="79"/>
      <w:bookmarkEnd w:id="80"/>
      <w:bookmarkEnd w:id="81"/>
    </w:p>
    <w:p w14:paraId="52D389E3">
      <w:pPr>
        <w:pStyle w:val="4"/>
        <w:spacing w:before="0" w:after="0" w:line="240" w:lineRule="auto"/>
        <w:ind w:firstLine="560" w:firstLineChars="200"/>
        <w:rPr>
          <w:rFonts w:hint="eastAsia" w:ascii="宋体" w:hAnsi="宋体" w:eastAsia="宋体" w:cs="宋体"/>
          <w:b w:val="0"/>
          <w:bCs/>
          <w:sz w:val="28"/>
          <w:szCs w:val="21"/>
        </w:rPr>
      </w:pPr>
      <w:bookmarkStart w:id="82" w:name="_Toc1337"/>
      <w:bookmarkStart w:id="83" w:name="_Toc23969"/>
      <w:r>
        <w:rPr>
          <w:rFonts w:hint="eastAsia" w:ascii="宋体" w:hAnsi="宋体" w:eastAsia="宋体" w:cs="宋体"/>
          <w:b w:val="0"/>
          <w:bCs/>
          <w:sz w:val="28"/>
          <w:szCs w:val="21"/>
        </w:rPr>
        <w:t xml:space="preserve">1. </w:t>
      </w:r>
      <w:r>
        <w:rPr>
          <w:rFonts w:hint="eastAsia" w:ascii="宋体" w:hAnsi="宋体" w:eastAsia="宋体" w:cs="宋体"/>
          <w:b w:val="0"/>
          <w:bCs/>
          <w:sz w:val="28"/>
          <w:szCs w:val="21"/>
          <w:lang w:val="en-US" w:eastAsia="zh-CN"/>
        </w:rPr>
        <w:t>通识教育课程</w:t>
      </w:r>
      <w:r>
        <w:rPr>
          <w:rFonts w:hint="eastAsia" w:ascii="宋体" w:hAnsi="宋体" w:eastAsia="宋体" w:cs="宋体"/>
          <w:b w:val="0"/>
          <w:bCs/>
          <w:sz w:val="28"/>
          <w:szCs w:val="21"/>
        </w:rPr>
        <w:t>安排</w:t>
      </w:r>
      <w:bookmarkEnd w:id="82"/>
      <w:bookmarkEnd w:id="83"/>
    </w:p>
    <w:p w14:paraId="176734A2">
      <w:pPr>
        <w:pStyle w:val="18"/>
        <w:ind w:firstLine="422"/>
      </w:pPr>
      <w:r>
        <w:rPr>
          <w:rFonts w:hint="eastAsia"/>
        </w:rPr>
        <w:t xml:space="preserve">表7-3 </w:t>
      </w:r>
      <w:r>
        <w:rPr>
          <w:rFonts w:hint="eastAsia"/>
          <w:lang w:val="en-US" w:eastAsia="zh-CN"/>
        </w:rPr>
        <w:t>通识教育课程</w:t>
      </w:r>
      <w:r>
        <w:rPr>
          <w:rFonts w:hint="eastAsia"/>
        </w:rPr>
        <w:t>安排表</w:t>
      </w:r>
    </w:p>
    <w:tbl>
      <w:tblPr>
        <w:tblStyle w:val="1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2"/>
        <w:gridCol w:w="2693"/>
        <w:gridCol w:w="1198"/>
        <w:gridCol w:w="1225"/>
        <w:gridCol w:w="1251"/>
        <w:gridCol w:w="1390"/>
      </w:tblGrid>
      <w:tr w14:paraId="7E94D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447" w:type="pct"/>
            <w:shd w:val="clear" w:color="auto" w:fill="auto"/>
            <w:vAlign w:val="center"/>
          </w:tcPr>
          <w:p w14:paraId="6E06AEB9">
            <w:pPr>
              <w:keepNext w:val="0"/>
              <w:keepLines w:val="0"/>
              <w:suppressLineNumbers w:val="0"/>
              <w:spacing w:before="0" w:beforeAutospacing="0" w:after="0" w:afterAutospacing="0"/>
              <w:ind w:left="0" w:right="0"/>
              <w:jc w:val="center"/>
              <w:rPr>
                <w:rFonts w:hint="default"/>
                <w:b/>
                <w:bCs/>
                <w:sz w:val="21"/>
                <w:szCs w:val="16"/>
                <w:highlight w:val="none"/>
              </w:rPr>
            </w:pPr>
            <w:bookmarkStart w:id="84" w:name="_Toc110195952"/>
            <w:r>
              <w:rPr>
                <w:rFonts w:hint="eastAsia"/>
                <w:b/>
                <w:bCs/>
                <w:sz w:val="21"/>
                <w:szCs w:val="16"/>
                <w:highlight w:val="none"/>
              </w:rPr>
              <w:t>序号</w:t>
            </w:r>
            <w:bookmarkEnd w:id="84"/>
          </w:p>
        </w:tc>
        <w:tc>
          <w:tcPr>
            <w:tcW w:w="1580" w:type="pct"/>
            <w:shd w:val="clear" w:color="auto" w:fill="auto"/>
            <w:vAlign w:val="center"/>
          </w:tcPr>
          <w:p w14:paraId="30DD7E79">
            <w:pPr>
              <w:keepNext w:val="0"/>
              <w:keepLines w:val="0"/>
              <w:suppressLineNumbers w:val="0"/>
              <w:spacing w:before="0" w:beforeAutospacing="0" w:after="0" w:afterAutospacing="0"/>
              <w:ind w:left="0" w:right="0"/>
              <w:jc w:val="center"/>
              <w:rPr>
                <w:rFonts w:hint="default"/>
                <w:b/>
                <w:bCs/>
                <w:sz w:val="21"/>
                <w:szCs w:val="16"/>
                <w:highlight w:val="none"/>
              </w:rPr>
            </w:pPr>
            <w:bookmarkStart w:id="85" w:name="_Toc110195953"/>
            <w:r>
              <w:rPr>
                <w:rFonts w:hint="eastAsia"/>
                <w:b/>
                <w:bCs/>
                <w:sz w:val="21"/>
                <w:szCs w:val="16"/>
                <w:highlight w:val="none"/>
              </w:rPr>
              <w:t>课程名称</w:t>
            </w:r>
            <w:bookmarkEnd w:id="85"/>
          </w:p>
        </w:tc>
        <w:tc>
          <w:tcPr>
            <w:tcW w:w="703" w:type="pct"/>
            <w:shd w:val="clear" w:color="auto" w:fill="auto"/>
            <w:vAlign w:val="center"/>
          </w:tcPr>
          <w:p w14:paraId="1BA3D0E2">
            <w:pPr>
              <w:keepNext w:val="0"/>
              <w:keepLines w:val="0"/>
              <w:suppressLineNumbers w:val="0"/>
              <w:spacing w:before="0" w:beforeAutospacing="0" w:after="0" w:afterAutospacing="0"/>
              <w:ind w:left="0" w:right="0"/>
              <w:jc w:val="center"/>
              <w:rPr>
                <w:rFonts w:hint="eastAsia"/>
                <w:b/>
                <w:bCs/>
                <w:sz w:val="21"/>
                <w:szCs w:val="16"/>
                <w:highlight w:val="none"/>
              </w:rPr>
            </w:pPr>
            <w:bookmarkStart w:id="86" w:name="_Toc110195954"/>
            <w:r>
              <w:rPr>
                <w:rFonts w:hint="eastAsia"/>
                <w:b/>
                <w:bCs/>
                <w:sz w:val="21"/>
                <w:szCs w:val="16"/>
                <w:highlight w:val="none"/>
              </w:rPr>
              <w:t>课程</w:t>
            </w:r>
          </w:p>
          <w:p w14:paraId="63692B4B">
            <w:pPr>
              <w:keepNext w:val="0"/>
              <w:keepLines w:val="0"/>
              <w:suppressLineNumbers w:val="0"/>
              <w:spacing w:before="0" w:beforeAutospacing="0" w:after="0" w:afterAutospacing="0"/>
              <w:ind w:left="0" w:right="0"/>
              <w:jc w:val="center"/>
              <w:rPr>
                <w:rFonts w:hint="default"/>
                <w:b/>
                <w:bCs/>
                <w:sz w:val="21"/>
                <w:szCs w:val="16"/>
                <w:highlight w:val="none"/>
              </w:rPr>
            </w:pPr>
            <w:r>
              <w:rPr>
                <w:rFonts w:hint="eastAsia"/>
                <w:b/>
                <w:bCs/>
                <w:sz w:val="21"/>
                <w:szCs w:val="16"/>
                <w:highlight w:val="none"/>
              </w:rPr>
              <w:t>性质</w:t>
            </w:r>
          </w:p>
        </w:tc>
        <w:tc>
          <w:tcPr>
            <w:tcW w:w="719" w:type="pct"/>
            <w:shd w:val="clear" w:color="auto" w:fill="auto"/>
            <w:vAlign w:val="center"/>
          </w:tcPr>
          <w:p w14:paraId="0DDF2886">
            <w:pPr>
              <w:keepNext w:val="0"/>
              <w:keepLines w:val="0"/>
              <w:suppressLineNumbers w:val="0"/>
              <w:spacing w:before="0" w:beforeAutospacing="0" w:after="0" w:afterAutospacing="0"/>
              <w:ind w:left="0" w:right="0"/>
              <w:jc w:val="center"/>
              <w:rPr>
                <w:rFonts w:hint="default"/>
                <w:b/>
                <w:bCs/>
                <w:sz w:val="21"/>
                <w:szCs w:val="16"/>
                <w:highlight w:val="none"/>
              </w:rPr>
            </w:pPr>
            <w:r>
              <w:rPr>
                <w:rFonts w:hint="eastAsia"/>
                <w:b/>
                <w:bCs/>
                <w:sz w:val="21"/>
                <w:szCs w:val="16"/>
                <w:highlight w:val="none"/>
              </w:rPr>
              <w:t>课程代码</w:t>
            </w:r>
          </w:p>
        </w:tc>
        <w:tc>
          <w:tcPr>
            <w:tcW w:w="734" w:type="pct"/>
            <w:shd w:val="clear" w:color="auto" w:fill="auto"/>
            <w:vAlign w:val="center"/>
          </w:tcPr>
          <w:p w14:paraId="6AE77025">
            <w:pPr>
              <w:keepNext w:val="0"/>
              <w:keepLines w:val="0"/>
              <w:suppressLineNumbers w:val="0"/>
              <w:spacing w:before="0" w:beforeAutospacing="0" w:after="0" w:afterAutospacing="0"/>
              <w:ind w:left="0" w:right="0"/>
              <w:jc w:val="center"/>
              <w:rPr>
                <w:rFonts w:hint="default"/>
                <w:b/>
                <w:bCs/>
                <w:sz w:val="21"/>
                <w:szCs w:val="16"/>
                <w:highlight w:val="none"/>
              </w:rPr>
            </w:pPr>
            <w:r>
              <w:rPr>
                <w:rFonts w:hint="eastAsia"/>
                <w:b/>
                <w:bCs/>
                <w:sz w:val="21"/>
                <w:szCs w:val="16"/>
                <w:highlight w:val="none"/>
              </w:rPr>
              <w:t>学分/学时</w:t>
            </w:r>
          </w:p>
        </w:tc>
        <w:tc>
          <w:tcPr>
            <w:tcW w:w="815" w:type="pct"/>
            <w:shd w:val="clear" w:color="auto" w:fill="auto"/>
            <w:vAlign w:val="center"/>
          </w:tcPr>
          <w:p w14:paraId="257B6DAC">
            <w:pPr>
              <w:keepNext w:val="0"/>
              <w:keepLines w:val="0"/>
              <w:suppressLineNumbers w:val="0"/>
              <w:spacing w:before="0" w:beforeAutospacing="0" w:after="0" w:afterAutospacing="0"/>
              <w:ind w:left="0" w:right="0"/>
              <w:jc w:val="center"/>
              <w:rPr>
                <w:rFonts w:hint="eastAsia" w:eastAsia="仿宋_GB2312"/>
                <w:b/>
                <w:bCs/>
                <w:sz w:val="21"/>
                <w:szCs w:val="16"/>
                <w:highlight w:val="none"/>
                <w:lang w:val="en-US" w:eastAsia="zh-CN"/>
              </w:rPr>
            </w:pPr>
            <w:r>
              <w:rPr>
                <w:rFonts w:hint="eastAsia"/>
                <w:b/>
                <w:bCs/>
                <w:sz w:val="21"/>
                <w:szCs w:val="16"/>
                <w:highlight w:val="none"/>
              </w:rPr>
              <w:t>开设</w:t>
            </w:r>
            <w:bookmarkEnd w:id="86"/>
            <w:r>
              <w:rPr>
                <w:rFonts w:hint="eastAsia"/>
                <w:b/>
                <w:bCs/>
                <w:sz w:val="21"/>
                <w:szCs w:val="16"/>
                <w:highlight w:val="none"/>
                <w:lang w:val="en-US" w:eastAsia="zh-CN"/>
              </w:rPr>
              <w:t>学期</w:t>
            </w:r>
          </w:p>
        </w:tc>
      </w:tr>
      <w:tr w14:paraId="6B939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3BCB1C85">
            <w:pPr>
              <w:pStyle w:val="19"/>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1</w:t>
            </w:r>
          </w:p>
        </w:tc>
        <w:tc>
          <w:tcPr>
            <w:tcW w:w="1580" w:type="pct"/>
            <w:shd w:val="clear" w:color="auto" w:fill="auto"/>
            <w:vAlign w:val="center"/>
          </w:tcPr>
          <w:p w14:paraId="797FC56B">
            <w:pPr>
              <w:pStyle w:val="19"/>
              <w:keepNext w:val="0"/>
              <w:keepLines w:val="0"/>
              <w:suppressLineNumbers w:val="0"/>
              <w:spacing w:before="0" w:beforeAutospacing="0" w:after="0" w:afterAutospacing="0" w:line="280" w:lineRule="exact"/>
              <w:ind w:left="0" w:right="0"/>
              <w:jc w:val="left"/>
              <w:rPr>
                <w:rFonts w:hint="eastAsia"/>
                <w:lang w:val="en-US" w:eastAsia="zh-CN"/>
              </w:rPr>
            </w:pPr>
            <w:r>
              <w:rPr>
                <w:rFonts w:hint="eastAsia"/>
                <w:lang w:val="en-US" w:eastAsia="zh-CN"/>
              </w:rPr>
              <w:t>军事技能</w:t>
            </w:r>
          </w:p>
        </w:tc>
        <w:tc>
          <w:tcPr>
            <w:tcW w:w="703" w:type="pct"/>
            <w:shd w:val="clear" w:color="auto" w:fill="auto"/>
            <w:vAlign w:val="center"/>
          </w:tcPr>
          <w:p w14:paraId="015CCE11">
            <w:pPr>
              <w:pStyle w:val="19"/>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719" w:type="pct"/>
            <w:shd w:val="clear" w:color="auto" w:fill="auto"/>
            <w:vAlign w:val="center"/>
          </w:tcPr>
          <w:p w14:paraId="473B9BAF">
            <w:pPr>
              <w:pStyle w:val="19"/>
              <w:keepNext w:val="0"/>
              <w:keepLines w:val="0"/>
              <w:suppressLineNumbers w:val="0"/>
              <w:spacing w:before="0" w:beforeAutospacing="0" w:after="0" w:afterAutospacing="0" w:line="260" w:lineRule="exact"/>
              <w:ind w:left="0" w:right="0"/>
              <w:rPr>
                <w:rFonts w:hint="default"/>
                <w:highlight w:val="none"/>
              </w:rPr>
            </w:pPr>
            <w:r>
              <w:rPr>
                <w:rFonts w:hint="eastAsia"/>
                <w:highlight w:val="none"/>
              </w:rPr>
              <w:t>93010001</w:t>
            </w:r>
          </w:p>
        </w:tc>
        <w:tc>
          <w:tcPr>
            <w:tcW w:w="734" w:type="pct"/>
            <w:shd w:val="clear" w:color="auto" w:fill="auto"/>
            <w:vAlign w:val="center"/>
          </w:tcPr>
          <w:p w14:paraId="0BDEFAE6">
            <w:pPr>
              <w:pStyle w:val="19"/>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2/112</w:t>
            </w:r>
          </w:p>
        </w:tc>
        <w:tc>
          <w:tcPr>
            <w:tcW w:w="815" w:type="pct"/>
            <w:shd w:val="clear" w:color="auto" w:fill="auto"/>
            <w:vAlign w:val="center"/>
          </w:tcPr>
          <w:p w14:paraId="5C0A73BE">
            <w:pPr>
              <w:pStyle w:val="19"/>
              <w:keepNext w:val="0"/>
              <w:keepLines w:val="0"/>
              <w:suppressLineNumbers w:val="0"/>
              <w:spacing w:before="0" w:beforeAutospacing="0" w:after="0" w:afterAutospacing="0" w:line="260" w:lineRule="exact"/>
              <w:ind w:left="0" w:right="0"/>
              <w:jc w:val="center"/>
              <w:rPr>
                <w:rFonts w:hint="eastAsia" w:eastAsia="仿宋_GB2312"/>
                <w:highlight w:val="none"/>
                <w:lang w:val="en-US" w:eastAsia="zh-CN"/>
              </w:rPr>
            </w:pPr>
            <w:r>
              <w:rPr>
                <w:rFonts w:hint="eastAsia" w:ascii="仿宋_GB2312"/>
                <w:highlight w:val="none"/>
                <w:lang w:val="en-US" w:eastAsia="zh-CN"/>
              </w:rPr>
              <w:t>1</w:t>
            </w:r>
          </w:p>
        </w:tc>
      </w:tr>
      <w:tr w14:paraId="238E9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0FF17B9B">
            <w:pPr>
              <w:pStyle w:val="19"/>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2</w:t>
            </w:r>
          </w:p>
        </w:tc>
        <w:tc>
          <w:tcPr>
            <w:tcW w:w="1580" w:type="pct"/>
            <w:shd w:val="clear" w:color="auto" w:fill="auto"/>
            <w:vAlign w:val="center"/>
          </w:tcPr>
          <w:p w14:paraId="0F36F860">
            <w:pPr>
              <w:pStyle w:val="19"/>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大学生安全教育（一）</w:t>
            </w:r>
          </w:p>
        </w:tc>
        <w:tc>
          <w:tcPr>
            <w:tcW w:w="703" w:type="pct"/>
            <w:shd w:val="clear" w:color="auto" w:fill="auto"/>
            <w:vAlign w:val="center"/>
          </w:tcPr>
          <w:p w14:paraId="3872A41D">
            <w:pPr>
              <w:pStyle w:val="19"/>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719" w:type="pct"/>
            <w:shd w:val="clear" w:color="auto" w:fill="auto"/>
            <w:vAlign w:val="center"/>
          </w:tcPr>
          <w:p w14:paraId="2416BA43">
            <w:pPr>
              <w:pStyle w:val="11"/>
              <w:keepNext w:val="0"/>
              <w:keepLines w:val="0"/>
              <w:widowControl w:val="0"/>
              <w:suppressLineNumbers w:val="0"/>
              <w:spacing w:before="0" w:beforeAutospacing="0" w:after="0" w:afterAutospacing="0" w:line="260" w:lineRule="exact"/>
              <w:ind w:left="0" w:leftChars="0" w:right="0" w:rightChars="0"/>
              <w:jc w:val="both"/>
              <w:rPr>
                <w:rFonts w:hint="default"/>
                <w:highlight w:val="none"/>
              </w:rPr>
            </w:pPr>
            <w:r>
              <w:rPr>
                <w:rFonts w:hint="default" w:ascii="Times New Roman" w:hAnsi="Times New Roman" w:eastAsia="仿宋_GB2312" w:cs="Times New Roman"/>
                <w:kern w:val="2"/>
                <w:sz w:val="21"/>
                <w:szCs w:val="22"/>
                <w:highlight w:val="none"/>
                <w:lang w:val="en-US" w:eastAsia="zh-CN" w:bidi="ar"/>
              </w:rPr>
              <w:t>95010001</w:t>
            </w:r>
          </w:p>
        </w:tc>
        <w:tc>
          <w:tcPr>
            <w:tcW w:w="734" w:type="pct"/>
            <w:shd w:val="clear" w:color="auto" w:fill="auto"/>
            <w:vAlign w:val="center"/>
          </w:tcPr>
          <w:p w14:paraId="6503B843">
            <w:pPr>
              <w:pStyle w:val="11"/>
              <w:keepNext w:val="0"/>
              <w:keepLines w:val="0"/>
              <w:widowControl w:val="0"/>
              <w:suppressLineNumbers w:val="0"/>
              <w:spacing w:before="0" w:beforeAutospacing="0" w:after="0" w:afterAutospacing="0" w:line="260" w:lineRule="exact"/>
              <w:ind w:left="0" w:leftChars="0" w:right="0" w:rightChars="0"/>
              <w:jc w:val="center"/>
              <w:rPr>
                <w:rFonts w:hint="default"/>
                <w:highlight w:val="none"/>
              </w:rPr>
            </w:pPr>
            <w:r>
              <w:rPr>
                <w:rFonts w:hint="default" w:ascii="Times New Roman" w:hAnsi="Times New Roman" w:eastAsia="仿宋_GB2312" w:cs="Times New Roman"/>
                <w:kern w:val="2"/>
                <w:sz w:val="21"/>
                <w:szCs w:val="22"/>
                <w:highlight w:val="none"/>
                <w:lang w:val="en-US" w:eastAsia="zh-CN" w:bidi="ar"/>
              </w:rPr>
              <w:t>0.</w:t>
            </w:r>
            <w:r>
              <w:rPr>
                <w:rFonts w:hint="eastAsia" w:cs="Times New Roman"/>
                <w:kern w:val="2"/>
                <w:sz w:val="21"/>
                <w:szCs w:val="22"/>
                <w:highlight w:val="none"/>
                <w:lang w:val="en-US" w:eastAsia="zh-CN" w:bidi="ar"/>
              </w:rPr>
              <w:t>4</w:t>
            </w:r>
            <w:r>
              <w:rPr>
                <w:rFonts w:hint="default" w:ascii="Times New Roman" w:hAnsi="Times New Roman" w:eastAsia="仿宋_GB2312" w:cs="Times New Roman"/>
                <w:kern w:val="2"/>
                <w:sz w:val="21"/>
                <w:szCs w:val="22"/>
                <w:highlight w:val="none"/>
                <w:lang w:val="en-US" w:eastAsia="zh-CN" w:bidi="ar"/>
              </w:rPr>
              <w:t>/</w:t>
            </w:r>
            <w:r>
              <w:rPr>
                <w:rFonts w:hint="eastAsia" w:cs="Times New Roman"/>
                <w:kern w:val="2"/>
                <w:sz w:val="21"/>
                <w:szCs w:val="22"/>
                <w:highlight w:val="none"/>
                <w:lang w:val="en-US" w:eastAsia="zh-CN" w:bidi="ar"/>
              </w:rPr>
              <w:t>5</w:t>
            </w:r>
          </w:p>
        </w:tc>
        <w:tc>
          <w:tcPr>
            <w:tcW w:w="815" w:type="pct"/>
            <w:shd w:val="clear" w:color="auto" w:fill="auto"/>
            <w:vAlign w:val="center"/>
          </w:tcPr>
          <w:p w14:paraId="6B710522">
            <w:pPr>
              <w:pStyle w:val="19"/>
              <w:keepNext w:val="0"/>
              <w:keepLines w:val="0"/>
              <w:suppressLineNumbers w:val="0"/>
              <w:spacing w:before="0" w:beforeAutospacing="0" w:after="0" w:afterAutospacing="0" w:line="260" w:lineRule="exact"/>
              <w:ind w:left="0" w:right="0"/>
              <w:jc w:val="center"/>
              <w:rPr>
                <w:rFonts w:hint="eastAsia" w:eastAsia="仿宋_GB2312"/>
                <w:highlight w:val="none"/>
                <w:lang w:val="en-US" w:eastAsia="zh-CN"/>
              </w:rPr>
            </w:pPr>
            <w:r>
              <w:rPr>
                <w:rFonts w:hint="eastAsia" w:ascii="仿宋_GB2312"/>
                <w:highlight w:val="none"/>
                <w:lang w:val="en-US" w:eastAsia="zh-CN"/>
              </w:rPr>
              <w:t>1</w:t>
            </w:r>
          </w:p>
        </w:tc>
      </w:tr>
      <w:tr w14:paraId="363D5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15031F5E">
            <w:pPr>
              <w:pStyle w:val="19"/>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3</w:t>
            </w:r>
          </w:p>
        </w:tc>
        <w:tc>
          <w:tcPr>
            <w:tcW w:w="1580" w:type="pct"/>
            <w:shd w:val="clear" w:color="auto" w:fill="auto"/>
            <w:vAlign w:val="center"/>
          </w:tcPr>
          <w:p w14:paraId="5BC05816">
            <w:pPr>
              <w:pStyle w:val="19"/>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大学生安全教育（二）</w:t>
            </w:r>
          </w:p>
        </w:tc>
        <w:tc>
          <w:tcPr>
            <w:tcW w:w="703" w:type="pct"/>
            <w:shd w:val="clear" w:color="auto" w:fill="auto"/>
            <w:vAlign w:val="center"/>
          </w:tcPr>
          <w:p w14:paraId="746AD69F">
            <w:pPr>
              <w:pStyle w:val="19"/>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719" w:type="pct"/>
            <w:shd w:val="clear" w:color="auto" w:fill="auto"/>
            <w:vAlign w:val="center"/>
          </w:tcPr>
          <w:p w14:paraId="562BE032">
            <w:pPr>
              <w:pStyle w:val="11"/>
              <w:keepNext w:val="0"/>
              <w:keepLines w:val="0"/>
              <w:widowControl w:val="0"/>
              <w:suppressLineNumbers w:val="0"/>
              <w:spacing w:before="0" w:beforeAutospacing="0" w:after="0" w:afterAutospacing="0" w:line="260" w:lineRule="exact"/>
              <w:ind w:left="0" w:leftChars="0" w:right="0" w:rightChars="0"/>
              <w:jc w:val="both"/>
              <w:rPr>
                <w:rFonts w:hint="default"/>
                <w:highlight w:val="none"/>
              </w:rPr>
            </w:pPr>
            <w:r>
              <w:rPr>
                <w:rFonts w:hint="default" w:ascii="Times New Roman" w:hAnsi="Times New Roman" w:eastAsia="仿宋_GB2312" w:cs="Times New Roman"/>
                <w:kern w:val="2"/>
                <w:sz w:val="21"/>
                <w:szCs w:val="22"/>
                <w:highlight w:val="none"/>
                <w:lang w:val="en-US" w:eastAsia="zh-CN" w:bidi="ar"/>
              </w:rPr>
              <w:t>95010002</w:t>
            </w:r>
          </w:p>
        </w:tc>
        <w:tc>
          <w:tcPr>
            <w:tcW w:w="734" w:type="pct"/>
            <w:shd w:val="clear" w:color="auto" w:fill="auto"/>
            <w:vAlign w:val="center"/>
          </w:tcPr>
          <w:p w14:paraId="4FE53428">
            <w:pPr>
              <w:keepNext w:val="0"/>
              <w:keepLines w:val="0"/>
              <w:widowControl w:val="0"/>
              <w:suppressLineNumbers w:val="0"/>
              <w:spacing w:before="0" w:beforeAutospacing="0" w:after="0" w:afterAutospacing="0" w:line="260" w:lineRule="exact"/>
              <w:ind w:left="0" w:leftChars="0" w:right="0" w:rightChars="0"/>
              <w:jc w:val="center"/>
              <w:rPr>
                <w:rFonts w:hint="default"/>
                <w:highlight w:val="none"/>
                <w:lang w:val="en-US"/>
              </w:rPr>
            </w:pPr>
            <w:r>
              <w:rPr>
                <w:rFonts w:hint="default" w:ascii="Times New Roman" w:hAnsi="Times New Roman" w:eastAsia="仿宋_GB2312" w:cs="Times New Roman"/>
                <w:kern w:val="2"/>
                <w:sz w:val="21"/>
                <w:szCs w:val="22"/>
                <w:highlight w:val="none"/>
                <w:lang w:val="en-US" w:eastAsia="zh-CN" w:bidi="ar"/>
              </w:rPr>
              <w:t>0.</w:t>
            </w:r>
            <w:r>
              <w:rPr>
                <w:rFonts w:hint="eastAsia" w:cs="Times New Roman"/>
                <w:kern w:val="2"/>
                <w:sz w:val="21"/>
                <w:szCs w:val="22"/>
                <w:highlight w:val="none"/>
                <w:lang w:val="en-US" w:eastAsia="zh-CN" w:bidi="ar"/>
              </w:rPr>
              <w:t>4</w:t>
            </w:r>
            <w:r>
              <w:rPr>
                <w:rFonts w:hint="default" w:ascii="Times New Roman" w:hAnsi="Times New Roman" w:eastAsia="仿宋_GB2312" w:cs="Times New Roman"/>
                <w:kern w:val="2"/>
                <w:sz w:val="21"/>
                <w:szCs w:val="22"/>
                <w:highlight w:val="none"/>
                <w:lang w:val="en-US" w:eastAsia="zh-CN" w:bidi="ar"/>
              </w:rPr>
              <w:t>/</w:t>
            </w:r>
            <w:r>
              <w:rPr>
                <w:rFonts w:hint="eastAsia" w:cs="Times New Roman"/>
                <w:kern w:val="2"/>
                <w:sz w:val="21"/>
                <w:szCs w:val="22"/>
                <w:highlight w:val="none"/>
                <w:lang w:val="en-US" w:eastAsia="zh-CN" w:bidi="ar"/>
              </w:rPr>
              <w:t>5</w:t>
            </w:r>
          </w:p>
        </w:tc>
        <w:tc>
          <w:tcPr>
            <w:tcW w:w="815" w:type="pct"/>
            <w:shd w:val="clear" w:color="auto" w:fill="auto"/>
            <w:vAlign w:val="center"/>
          </w:tcPr>
          <w:p w14:paraId="2A3F60FA">
            <w:pPr>
              <w:pStyle w:val="19"/>
              <w:keepNext w:val="0"/>
              <w:keepLines w:val="0"/>
              <w:suppressLineNumbers w:val="0"/>
              <w:spacing w:before="0" w:beforeAutospacing="0" w:after="0" w:afterAutospacing="0" w:line="260" w:lineRule="exact"/>
              <w:ind w:left="0" w:right="0"/>
              <w:jc w:val="center"/>
              <w:rPr>
                <w:rFonts w:hint="eastAsia" w:ascii="仿宋_GB2312" w:eastAsia="仿宋_GB2312"/>
                <w:highlight w:val="none"/>
                <w:lang w:val="en-US" w:eastAsia="zh-CN"/>
              </w:rPr>
            </w:pPr>
            <w:r>
              <w:rPr>
                <w:rFonts w:hint="eastAsia" w:ascii="仿宋_GB2312"/>
                <w:highlight w:val="none"/>
                <w:lang w:val="en-US" w:eastAsia="zh-CN"/>
              </w:rPr>
              <w:t>2</w:t>
            </w:r>
          </w:p>
        </w:tc>
      </w:tr>
      <w:tr w14:paraId="2F14D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2506E347">
            <w:pPr>
              <w:pStyle w:val="19"/>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4</w:t>
            </w:r>
          </w:p>
        </w:tc>
        <w:tc>
          <w:tcPr>
            <w:tcW w:w="1580" w:type="pct"/>
            <w:shd w:val="clear" w:color="auto" w:fill="auto"/>
            <w:vAlign w:val="center"/>
          </w:tcPr>
          <w:p w14:paraId="1146E55F">
            <w:pPr>
              <w:pStyle w:val="19"/>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大学生安全教育（三）</w:t>
            </w:r>
          </w:p>
        </w:tc>
        <w:tc>
          <w:tcPr>
            <w:tcW w:w="703" w:type="pct"/>
            <w:shd w:val="clear" w:color="auto" w:fill="auto"/>
            <w:vAlign w:val="center"/>
          </w:tcPr>
          <w:p w14:paraId="48E68DFA">
            <w:pPr>
              <w:pStyle w:val="19"/>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719" w:type="pct"/>
            <w:shd w:val="clear" w:color="auto" w:fill="auto"/>
            <w:vAlign w:val="center"/>
          </w:tcPr>
          <w:p w14:paraId="4881F9B6">
            <w:pPr>
              <w:pStyle w:val="11"/>
              <w:keepNext w:val="0"/>
              <w:keepLines w:val="0"/>
              <w:widowControl w:val="0"/>
              <w:suppressLineNumbers w:val="0"/>
              <w:spacing w:before="0" w:beforeAutospacing="0" w:after="0" w:afterAutospacing="0" w:line="260" w:lineRule="exact"/>
              <w:ind w:left="0" w:leftChars="0" w:right="0" w:rightChars="0"/>
              <w:jc w:val="both"/>
              <w:rPr>
                <w:rFonts w:hint="default"/>
                <w:highlight w:val="none"/>
              </w:rPr>
            </w:pPr>
            <w:r>
              <w:rPr>
                <w:rFonts w:hint="default" w:ascii="Times New Roman" w:hAnsi="Times New Roman" w:eastAsia="仿宋_GB2312" w:cs="Times New Roman"/>
                <w:kern w:val="2"/>
                <w:sz w:val="21"/>
                <w:szCs w:val="22"/>
                <w:highlight w:val="none"/>
                <w:lang w:val="en-US" w:eastAsia="zh-CN" w:bidi="ar"/>
              </w:rPr>
              <w:t>95010003</w:t>
            </w:r>
          </w:p>
        </w:tc>
        <w:tc>
          <w:tcPr>
            <w:tcW w:w="734" w:type="pct"/>
            <w:shd w:val="clear" w:color="auto" w:fill="auto"/>
            <w:vAlign w:val="center"/>
          </w:tcPr>
          <w:p w14:paraId="1B4BD963">
            <w:pPr>
              <w:keepNext w:val="0"/>
              <w:keepLines w:val="0"/>
              <w:widowControl w:val="0"/>
              <w:suppressLineNumbers w:val="0"/>
              <w:spacing w:before="0" w:beforeAutospacing="0" w:after="0" w:afterAutospacing="0" w:line="260" w:lineRule="exact"/>
              <w:ind w:left="0" w:leftChars="0" w:right="0" w:rightChars="0"/>
              <w:jc w:val="center"/>
              <w:rPr>
                <w:rFonts w:hint="default"/>
                <w:highlight w:val="none"/>
                <w:lang w:val="en-US"/>
              </w:rPr>
            </w:pPr>
            <w:r>
              <w:rPr>
                <w:rFonts w:hint="default" w:ascii="Times New Roman" w:hAnsi="Times New Roman" w:eastAsia="仿宋_GB2312" w:cs="Times New Roman"/>
                <w:kern w:val="2"/>
                <w:sz w:val="21"/>
                <w:szCs w:val="22"/>
                <w:highlight w:val="none"/>
                <w:lang w:val="en-US" w:eastAsia="zh-CN" w:bidi="ar"/>
              </w:rPr>
              <w:t>0.</w:t>
            </w:r>
            <w:r>
              <w:rPr>
                <w:rFonts w:hint="eastAsia" w:cs="Times New Roman"/>
                <w:kern w:val="2"/>
                <w:sz w:val="21"/>
                <w:szCs w:val="22"/>
                <w:highlight w:val="none"/>
                <w:lang w:val="en-US" w:eastAsia="zh-CN" w:bidi="ar"/>
              </w:rPr>
              <w:t>4</w:t>
            </w:r>
            <w:r>
              <w:rPr>
                <w:rFonts w:hint="default" w:ascii="Times New Roman" w:hAnsi="Times New Roman" w:eastAsia="仿宋_GB2312" w:cs="Times New Roman"/>
                <w:kern w:val="2"/>
                <w:sz w:val="21"/>
                <w:szCs w:val="22"/>
                <w:highlight w:val="none"/>
                <w:lang w:val="en-US" w:eastAsia="zh-CN" w:bidi="ar"/>
              </w:rPr>
              <w:t>/</w:t>
            </w:r>
            <w:r>
              <w:rPr>
                <w:rFonts w:hint="eastAsia" w:cs="Times New Roman"/>
                <w:kern w:val="2"/>
                <w:sz w:val="21"/>
                <w:szCs w:val="22"/>
                <w:highlight w:val="none"/>
                <w:lang w:val="en-US" w:eastAsia="zh-CN" w:bidi="ar"/>
              </w:rPr>
              <w:t>5</w:t>
            </w:r>
          </w:p>
        </w:tc>
        <w:tc>
          <w:tcPr>
            <w:tcW w:w="815" w:type="pct"/>
            <w:shd w:val="clear" w:color="auto" w:fill="auto"/>
            <w:vAlign w:val="center"/>
          </w:tcPr>
          <w:p w14:paraId="41E4E18E">
            <w:pPr>
              <w:pStyle w:val="19"/>
              <w:keepNext w:val="0"/>
              <w:keepLines w:val="0"/>
              <w:suppressLineNumbers w:val="0"/>
              <w:spacing w:before="0" w:beforeAutospacing="0" w:after="0" w:afterAutospacing="0" w:line="260" w:lineRule="exact"/>
              <w:ind w:left="0" w:right="0"/>
              <w:jc w:val="center"/>
              <w:rPr>
                <w:rFonts w:hint="eastAsia" w:ascii="仿宋_GB2312" w:eastAsia="仿宋_GB2312"/>
                <w:highlight w:val="none"/>
                <w:lang w:val="en-US" w:eastAsia="zh-CN"/>
              </w:rPr>
            </w:pPr>
            <w:r>
              <w:rPr>
                <w:rFonts w:hint="eastAsia" w:ascii="仿宋_GB2312"/>
                <w:highlight w:val="none"/>
                <w:lang w:val="en-US" w:eastAsia="zh-CN"/>
              </w:rPr>
              <w:t>3</w:t>
            </w:r>
          </w:p>
        </w:tc>
      </w:tr>
      <w:tr w14:paraId="0235D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351A4978">
            <w:pPr>
              <w:pStyle w:val="19"/>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5</w:t>
            </w:r>
          </w:p>
        </w:tc>
        <w:tc>
          <w:tcPr>
            <w:tcW w:w="1580" w:type="pct"/>
            <w:shd w:val="clear" w:color="auto" w:fill="auto"/>
            <w:vAlign w:val="center"/>
          </w:tcPr>
          <w:p w14:paraId="660E74C0">
            <w:pPr>
              <w:pStyle w:val="19"/>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大学生安全教育（四）</w:t>
            </w:r>
          </w:p>
        </w:tc>
        <w:tc>
          <w:tcPr>
            <w:tcW w:w="703" w:type="pct"/>
            <w:shd w:val="clear" w:color="auto" w:fill="auto"/>
            <w:vAlign w:val="center"/>
          </w:tcPr>
          <w:p w14:paraId="167F91DC">
            <w:pPr>
              <w:pStyle w:val="19"/>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719" w:type="pct"/>
            <w:shd w:val="clear" w:color="auto" w:fill="auto"/>
            <w:vAlign w:val="center"/>
          </w:tcPr>
          <w:p w14:paraId="490508A4">
            <w:pPr>
              <w:pStyle w:val="11"/>
              <w:keepNext w:val="0"/>
              <w:keepLines w:val="0"/>
              <w:widowControl w:val="0"/>
              <w:suppressLineNumbers w:val="0"/>
              <w:spacing w:before="0" w:beforeAutospacing="0" w:after="0" w:afterAutospacing="0" w:line="260" w:lineRule="exact"/>
              <w:ind w:left="0" w:leftChars="0" w:right="0" w:rightChars="0"/>
              <w:jc w:val="both"/>
              <w:rPr>
                <w:rFonts w:hint="default"/>
                <w:highlight w:val="none"/>
              </w:rPr>
            </w:pPr>
            <w:r>
              <w:rPr>
                <w:rFonts w:hint="default" w:ascii="Times New Roman" w:hAnsi="Times New Roman" w:eastAsia="仿宋_GB2312" w:cs="Times New Roman"/>
                <w:kern w:val="2"/>
                <w:sz w:val="21"/>
                <w:szCs w:val="22"/>
                <w:highlight w:val="none"/>
                <w:lang w:val="en-US" w:eastAsia="zh-CN" w:bidi="ar"/>
              </w:rPr>
              <w:t>95010004</w:t>
            </w:r>
          </w:p>
        </w:tc>
        <w:tc>
          <w:tcPr>
            <w:tcW w:w="734" w:type="pct"/>
            <w:shd w:val="clear" w:color="auto" w:fill="auto"/>
            <w:vAlign w:val="center"/>
          </w:tcPr>
          <w:p w14:paraId="63BBDEC7">
            <w:pPr>
              <w:keepNext w:val="0"/>
              <w:keepLines w:val="0"/>
              <w:widowControl w:val="0"/>
              <w:suppressLineNumbers w:val="0"/>
              <w:spacing w:before="0" w:beforeAutospacing="0" w:after="0" w:afterAutospacing="0" w:line="260" w:lineRule="exact"/>
              <w:ind w:left="0" w:leftChars="0" w:right="0" w:rightChars="0"/>
              <w:jc w:val="center"/>
              <w:rPr>
                <w:rFonts w:hint="default"/>
                <w:highlight w:val="none"/>
                <w:lang w:val="en-US"/>
              </w:rPr>
            </w:pPr>
            <w:r>
              <w:rPr>
                <w:rFonts w:hint="default" w:ascii="Times New Roman" w:hAnsi="Times New Roman" w:eastAsia="仿宋_GB2312" w:cs="Times New Roman"/>
                <w:kern w:val="2"/>
                <w:sz w:val="21"/>
                <w:szCs w:val="22"/>
                <w:highlight w:val="none"/>
                <w:lang w:val="en-US" w:eastAsia="zh-CN" w:bidi="ar"/>
              </w:rPr>
              <w:t>0.</w:t>
            </w:r>
            <w:r>
              <w:rPr>
                <w:rFonts w:hint="eastAsia" w:cs="Times New Roman"/>
                <w:kern w:val="2"/>
                <w:sz w:val="21"/>
                <w:szCs w:val="22"/>
                <w:highlight w:val="none"/>
                <w:lang w:val="en-US" w:eastAsia="zh-CN" w:bidi="ar"/>
              </w:rPr>
              <w:t>4</w:t>
            </w:r>
            <w:r>
              <w:rPr>
                <w:rFonts w:hint="default" w:ascii="Times New Roman" w:hAnsi="Times New Roman" w:eastAsia="仿宋_GB2312" w:cs="Times New Roman"/>
                <w:kern w:val="2"/>
                <w:sz w:val="21"/>
                <w:szCs w:val="22"/>
                <w:highlight w:val="none"/>
                <w:lang w:val="en-US" w:eastAsia="zh-CN" w:bidi="ar"/>
              </w:rPr>
              <w:t>/</w:t>
            </w:r>
            <w:r>
              <w:rPr>
                <w:rFonts w:hint="eastAsia" w:cs="Times New Roman"/>
                <w:kern w:val="2"/>
                <w:sz w:val="21"/>
                <w:szCs w:val="22"/>
                <w:highlight w:val="none"/>
                <w:lang w:val="en-US" w:eastAsia="zh-CN" w:bidi="ar"/>
              </w:rPr>
              <w:t>5</w:t>
            </w:r>
          </w:p>
        </w:tc>
        <w:tc>
          <w:tcPr>
            <w:tcW w:w="815" w:type="pct"/>
            <w:shd w:val="clear" w:color="auto" w:fill="auto"/>
            <w:vAlign w:val="center"/>
          </w:tcPr>
          <w:p w14:paraId="44450E6A">
            <w:pPr>
              <w:pStyle w:val="19"/>
              <w:keepNext w:val="0"/>
              <w:keepLines w:val="0"/>
              <w:suppressLineNumbers w:val="0"/>
              <w:spacing w:before="0" w:beforeAutospacing="0" w:after="0" w:afterAutospacing="0" w:line="260" w:lineRule="exact"/>
              <w:ind w:left="0" w:right="0"/>
              <w:jc w:val="center"/>
              <w:rPr>
                <w:rFonts w:hint="eastAsia" w:ascii="仿宋_GB2312" w:eastAsia="仿宋_GB2312"/>
                <w:highlight w:val="none"/>
                <w:lang w:val="en-US" w:eastAsia="zh-CN"/>
              </w:rPr>
            </w:pPr>
            <w:r>
              <w:rPr>
                <w:rFonts w:hint="eastAsia" w:ascii="仿宋_GB2312"/>
                <w:highlight w:val="none"/>
                <w:lang w:val="en-US" w:eastAsia="zh-CN"/>
              </w:rPr>
              <w:t>4</w:t>
            </w:r>
          </w:p>
        </w:tc>
      </w:tr>
      <w:tr w14:paraId="3DF13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46F39C31">
            <w:pPr>
              <w:pStyle w:val="19"/>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6</w:t>
            </w:r>
          </w:p>
        </w:tc>
        <w:tc>
          <w:tcPr>
            <w:tcW w:w="1580" w:type="pct"/>
            <w:shd w:val="clear" w:color="auto" w:fill="auto"/>
            <w:vAlign w:val="center"/>
          </w:tcPr>
          <w:p w14:paraId="7912996D">
            <w:pPr>
              <w:pStyle w:val="19"/>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大学生安全教育（五）</w:t>
            </w:r>
          </w:p>
        </w:tc>
        <w:tc>
          <w:tcPr>
            <w:tcW w:w="703" w:type="pct"/>
            <w:shd w:val="clear" w:color="auto" w:fill="auto"/>
            <w:vAlign w:val="center"/>
          </w:tcPr>
          <w:p w14:paraId="4AFCE0F8">
            <w:pPr>
              <w:pStyle w:val="19"/>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719" w:type="pct"/>
            <w:shd w:val="clear" w:color="auto" w:fill="auto"/>
            <w:vAlign w:val="center"/>
          </w:tcPr>
          <w:p w14:paraId="63424998">
            <w:pPr>
              <w:pStyle w:val="11"/>
              <w:keepNext w:val="0"/>
              <w:keepLines w:val="0"/>
              <w:widowControl w:val="0"/>
              <w:suppressLineNumbers w:val="0"/>
              <w:spacing w:before="0" w:beforeAutospacing="0" w:after="0" w:afterAutospacing="0" w:line="260" w:lineRule="exact"/>
              <w:ind w:left="0" w:leftChars="0" w:right="0" w:rightChars="0"/>
              <w:jc w:val="both"/>
              <w:rPr>
                <w:rFonts w:hint="default"/>
                <w:highlight w:val="none"/>
              </w:rPr>
            </w:pPr>
            <w:r>
              <w:rPr>
                <w:rFonts w:hint="default" w:ascii="Times New Roman" w:hAnsi="Times New Roman" w:eastAsia="仿宋_GB2312" w:cs="Times New Roman"/>
                <w:kern w:val="2"/>
                <w:sz w:val="21"/>
                <w:szCs w:val="22"/>
                <w:highlight w:val="none"/>
                <w:lang w:val="en-US" w:eastAsia="zh-CN" w:bidi="ar"/>
              </w:rPr>
              <w:t>95010005</w:t>
            </w:r>
          </w:p>
        </w:tc>
        <w:tc>
          <w:tcPr>
            <w:tcW w:w="734" w:type="pct"/>
            <w:shd w:val="clear" w:color="auto" w:fill="auto"/>
            <w:vAlign w:val="center"/>
          </w:tcPr>
          <w:p w14:paraId="72E52E7F">
            <w:pPr>
              <w:keepNext w:val="0"/>
              <w:keepLines w:val="0"/>
              <w:widowControl w:val="0"/>
              <w:suppressLineNumbers w:val="0"/>
              <w:spacing w:before="0" w:beforeAutospacing="0" w:after="0" w:afterAutospacing="0" w:line="260" w:lineRule="exact"/>
              <w:ind w:left="0" w:leftChars="0" w:right="0" w:rightChars="0"/>
              <w:jc w:val="center"/>
              <w:rPr>
                <w:rFonts w:hint="default"/>
                <w:highlight w:val="none"/>
                <w:lang w:val="en-US"/>
              </w:rPr>
            </w:pPr>
            <w:r>
              <w:rPr>
                <w:rFonts w:hint="default" w:ascii="Times New Roman" w:hAnsi="Times New Roman" w:eastAsia="仿宋_GB2312" w:cs="Times New Roman"/>
                <w:kern w:val="2"/>
                <w:sz w:val="21"/>
                <w:szCs w:val="22"/>
                <w:highlight w:val="none"/>
                <w:lang w:val="en-US" w:eastAsia="zh-CN" w:bidi="ar"/>
              </w:rPr>
              <w:t>0.</w:t>
            </w:r>
            <w:r>
              <w:rPr>
                <w:rFonts w:hint="eastAsia" w:cs="Times New Roman"/>
                <w:kern w:val="2"/>
                <w:sz w:val="21"/>
                <w:szCs w:val="22"/>
                <w:highlight w:val="none"/>
                <w:lang w:val="en-US" w:eastAsia="zh-CN" w:bidi="ar"/>
              </w:rPr>
              <w:t>4</w:t>
            </w:r>
            <w:r>
              <w:rPr>
                <w:rFonts w:hint="default" w:ascii="Times New Roman" w:hAnsi="Times New Roman" w:eastAsia="仿宋_GB2312" w:cs="Times New Roman"/>
                <w:kern w:val="2"/>
                <w:sz w:val="21"/>
                <w:szCs w:val="22"/>
                <w:highlight w:val="none"/>
                <w:lang w:val="en-US" w:eastAsia="zh-CN" w:bidi="ar"/>
              </w:rPr>
              <w:t>/</w:t>
            </w:r>
            <w:r>
              <w:rPr>
                <w:rFonts w:hint="eastAsia" w:cs="Times New Roman"/>
                <w:kern w:val="2"/>
                <w:sz w:val="21"/>
                <w:szCs w:val="22"/>
                <w:highlight w:val="none"/>
                <w:lang w:val="en-US" w:eastAsia="zh-CN" w:bidi="ar"/>
              </w:rPr>
              <w:t>5</w:t>
            </w:r>
          </w:p>
        </w:tc>
        <w:tc>
          <w:tcPr>
            <w:tcW w:w="815" w:type="pct"/>
            <w:shd w:val="clear" w:color="auto" w:fill="auto"/>
            <w:vAlign w:val="center"/>
          </w:tcPr>
          <w:p w14:paraId="54439B00">
            <w:pPr>
              <w:pStyle w:val="19"/>
              <w:keepNext w:val="0"/>
              <w:keepLines w:val="0"/>
              <w:suppressLineNumbers w:val="0"/>
              <w:spacing w:before="0" w:beforeAutospacing="0" w:after="0" w:afterAutospacing="0" w:line="260" w:lineRule="exact"/>
              <w:ind w:left="0" w:right="0"/>
              <w:jc w:val="center"/>
              <w:rPr>
                <w:rFonts w:hint="eastAsia" w:ascii="仿宋_GB2312" w:eastAsia="仿宋_GB2312"/>
                <w:highlight w:val="none"/>
                <w:lang w:val="en-US" w:eastAsia="zh-CN"/>
              </w:rPr>
            </w:pPr>
            <w:r>
              <w:rPr>
                <w:rFonts w:hint="eastAsia" w:ascii="仿宋_GB2312"/>
                <w:highlight w:val="none"/>
                <w:lang w:val="en-US" w:eastAsia="zh-CN"/>
              </w:rPr>
              <w:t>5</w:t>
            </w:r>
          </w:p>
        </w:tc>
      </w:tr>
      <w:tr w14:paraId="0685F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0474E9C2">
            <w:pPr>
              <w:pStyle w:val="19"/>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7</w:t>
            </w:r>
          </w:p>
        </w:tc>
        <w:tc>
          <w:tcPr>
            <w:tcW w:w="1580" w:type="pct"/>
            <w:shd w:val="clear" w:color="auto" w:fill="auto"/>
            <w:vAlign w:val="center"/>
          </w:tcPr>
          <w:p w14:paraId="4889BAFD">
            <w:pPr>
              <w:pStyle w:val="19"/>
              <w:keepNext w:val="0"/>
              <w:keepLines w:val="0"/>
              <w:suppressLineNumbers w:val="0"/>
              <w:spacing w:before="0" w:beforeAutospacing="0" w:after="0" w:afterAutospacing="0" w:line="280" w:lineRule="exact"/>
              <w:ind w:left="0" w:right="0"/>
              <w:jc w:val="left"/>
              <w:rPr>
                <w:rFonts w:hint="eastAsia"/>
                <w:lang w:val="en-US" w:eastAsia="zh-CN"/>
              </w:rPr>
            </w:pPr>
            <w:r>
              <w:rPr>
                <w:rFonts w:hint="eastAsia"/>
                <w:lang w:val="en-US" w:eastAsia="zh-CN"/>
              </w:rPr>
              <w:t>军事理论</w:t>
            </w:r>
          </w:p>
        </w:tc>
        <w:tc>
          <w:tcPr>
            <w:tcW w:w="703" w:type="pct"/>
            <w:shd w:val="clear" w:color="auto" w:fill="auto"/>
            <w:vAlign w:val="center"/>
          </w:tcPr>
          <w:p w14:paraId="71AB5B11">
            <w:pPr>
              <w:pStyle w:val="19"/>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719" w:type="pct"/>
            <w:shd w:val="clear" w:color="auto" w:fill="auto"/>
            <w:vAlign w:val="center"/>
          </w:tcPr>
          <w:p w14:paraId="58E4FFDE">
            <w:pPr>
              <w:pStyle w:val="19"/>
              <w:keepNext w:val="0"/>
              <w:keepLines w:val="0"/>
              <w:suppressLineNumbers w:val="0"/>
              <w:spacing w:before="0" w:beforeAutospacing="0" w:after="0" w:afterAutospacing="0" w:line="260" w:lineRule="exact"/>
              <w:ind w:left="0" w:right="0"/>
              <w:rPr>
                <w:rFonts w:hint="eastAsia" w:ascii="宋体" w:hAnsi="宋体" w:eastAsia="宋体" w:cs="宋体"/>
                <w:color w:val="000000"/>
                <w:sz w:val="20"/>
                <w:szCs w:val="20"/>
                <w:highlight w:val="none"/>
              </w:rPr>
            </w:pPr>
            <w:r>
              <w:rPr>
                <w:rFonts w:hint="eastAsia"/>
                <w:highlight w:val="none"/>
              </w:rPr>
              <w:t>49010004</w:t>
            </w:r>
          </w:p>
        </w:tc>
        <w:tc>
          <w:tcPr>
            <w:tcW w:w="734" w:type="pct"/>
            <w:shd w:val="clear" w:color="auto" w:fill="auto"/>
            <w:vAlign w:val="center"/>
          </w:tcPr>
          <w:p w14:paraId="1D639609">
            <w:pPr>
              <w:pStyle w:val="19"/>
              <w:keepNext w:val="0"/>
              <w:keepLines w:val="0"/>
              <w:suppressLineNumbers w:val="0"/>
              <w:spacing w:before="0" w:beforeAutospacing="0" w:after="0" w:afterAutospacing="0" w:line="260" w:lineRule="exact"/>
              <w:ind w:left="0" w:right="0"/>
              <w:jc w:val="center"/>
              <w:rPr>
                <w:rFonts w:hint="eastAsia" w:hAnsiTheme="minorEastAsia" w:cstheme="minorEastAsia"/>
                <w:szCs w:val="24"/>
                <w:highlight w:val="none"/>
              </w:rPr>
            </w:pPr>
            <w:r>
              <w:rPr>
                <w:rFonts w:hint="eastAsia"/>
                <w:highlight w:val="none"/>
              </w:rPr>
              <w:t>2/36</w:t>
            </w:r>
          </w:p>
        </w:tc>
        <w:tc>
          <w:tcPr>
            <w:tcW w:w="815" w:type="pct"/>
            <w:shd w:val="clear" w:color="auto" w:fill="auto"/>
            <w:vAlign w:val="center"/>
          </w:tcPr>
          <w:p w14:paraId="52CC71F3">
            <w:pPr>
              <w:pStyle w:val="19"/>
              <w:keepNext w:val="0"/>
              <w:keepLines w:val="0"/>
              <w:suppressLineNumbers w:val="0"/>
              <w:spacing w:before="0" w:beforeAutospacing="0" w:after="0" w:afterAutospacing="0" w:line="260" w:lineRule="exact"/>
              <w:ind w:left="0" w:right="0"/>
              <w:jc w:val="center"/>
              <w:rPr>
                <w:rFonts w:hint="eastAsia" w:ascii="仿宋_GB2312" w:eastAsia="仿宋_GB2312"/>
                <w:highlight w:val="none"/>
                <w:lang w:val="en-US" w:eastAsia="zh-CN"/>
              </w:rPr>
            </w:pPr>
            <w:r>
              <w:rPr>
                <w:rFonts w:hint="eastAsia"/>
                <w:highlight w:val="none"/>
                <w:lang w:val="en-US" w:eastAsia="zh-CN"/>
              </w:rPr>
              <w:t>1</w:t>
            </w:r>
          </w:p>
        </w:tc>
      </w:tr>
      <w:tr w14:paraId="2DE66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0A29F687">
            <w:pPr>
              <w:pStyle w:val="19"/>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8</w:t>
            </w:r>
          </w:p>
        </w:tc>
        <w:tc>
          <w:tcPr>
            <w:tcW w:w="1580" w:type="pct"/>
            <w:shd w:val="clear" w:color="auto" w:fill="auto"/>
            <w:vAlign w:val="center"/>
          </w:tcPr>
          <w:p w14:paraId="25ED72D4">
            <w:pPr>
              <w:pStyle w:val="19"/>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形势与政策（一）</w:t>
            </w:r>
          </w:p>
        </w:tc>
        <w:tc>
          <w:tcPr>
            <w:tcW w:w="703" w:type="pct"/>
            <w:shd w:val="clear" w:color="auto" w:fill="auto"/>
            <w:vAlign w:val="center"/>
          </w:tcPr>
          <w:p w14:paraId="681DEC9C">
            <w:pPr>
              <w:pStyle w:val="19"/>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719" w:type="pct"/>
            <w:shd w:val="clear" w:color="auto" w:fill="auto"/>
            <w:vAlign w:val="center"/>
          </w:tcPr>
          <w:p w14:paraId="24B73E4C">
            <w:pPr>
              <w:pStyle w:val="19"/>
              <w:keepNext w:val="0"/>
              <w:keepLines w:val="0"/>
              <w:suppressLineNumbers w:val="0"/>
              <w:spacing w:before="0" w:beforeAutospacing="0" w:after="0" w:afterAutospacing="0" w:line="260" w:lineRule="exact"/>
              <w:ind w:left="0" w:right="0"/>
              <w:rPr>
                <w:rFonts w:hint="default"/>
                <w:highlight w:val="none"/>
              </w:rPr>
            </w:pPr>
            <w:r>
              <w:rPr>
                <w:rFonts w:hint="eastAsia"/>
                <w:highlight w:val="none"/>
              </w:rPr>
              <w:t>49010005</w:t>
            </w:r>
          </w:p>
        </w:tc>
        <w:tc>
          <w:tcPr>
            <w:tcW w:w="734" w:type="pct"/>
            <w:shd w:val="clear" w:color="auto" w:fill="auto"/>
            <w:vAlign w:val="center"/>
          </w:tcPr>
          <w:p w14:paraId="784B9E49">
            <w:pPr>
              <w:pStyle w:val="19"/>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0.25/8</w:t>
            </w:r>
          </w:p>
        </w:tc>
        <w:tc>
          <w:tcPr>
            <w:tcW w:w="815" w:type="pct"/>
            <w:shd w:val="clear" w:color="auto" w:fill="auto"/>
            <w:vAlign w:val="center"/>
          </w:tcPr>
          <w:p w14:paraId="042EA0DA">
            <w:pPr>
              <w:pStyle w:val="19"/>
              <w:keepNext w:val="0"/>
              <w:keepLines w:val="0"/>
              <w:suppressLineNumbers w:val="0"/>
              <w:spacing w:before="0" w:beforeAutospacing="0" w:after="0" w:afterAutospacing="0" w:line="260" w:lineRule="exact"/>
              <w:ind w:left="0" w:right="0"/>
              <w:jc w:val="center"/>
              <w:rPr>
                <w:rFonts w:hint="eastAsia" w:eastAsia="仿宋_GB2312"/>
                <w:highlight w:val="none"/>
                <w:lang w:val="en-US" w:eastAsia="zh-CN"/>
              </w:rPr>
            </w:pPr>
            <w:r>
              <w:rPr>
                <w:rFonts w:hint="eastAsia"/>
                <w:highlight w:val="none"/>
                <w:lang w:val="en-US" w:eastAsia="zh-CN"/>
              </w:rPr>
              <w:t>1</w:t>
            </w:r>
          </w:p>
        </w:tc>
      </w:tr>
      <w:tr w14:paraId="5C7A8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799A4489">
            <w:pPr>
              <w:pStyle w:val="19"/>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9</w:t>
            </w:r>
          </w:p>
        </w:tc>
        <w:tc>
          <w:tcPr>
            <w:tcW w:w="1580" w:type="pct"/>
            <w:shd w:val="clear" w:color="auto" w:fill="auto"/>
            <w:vAlign w:val="center"/>
          </w:tcPr>
          <w:p w14:paraId="199477B3">
            <w:pPr>
              <w:pStyle w:val="19"/>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形势与政策（二）</w:t>
            </w:r>
          </w:p>
        </w:tc>
        <w:tc>
          <w:tcPr>
            <w:tcW w:w="703" w:type="pct"/>
            <w:shd w:val="clear" w:color="auto" w:fill="auto"/>
            <w:vAlign w:val="center"/>
          </w:tcPr>
          <w:p w14:paraId="159BB7E7">
            <w:pPr>
              <w:pStyle w:val="19"/>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719" w:type="pct"/>
            <w:shd w:val="clear" w:color="auto" w:fill="auto"/>
            <w:vAlign w:val="center"/>
          </w:tcPr>
          <w:p w14:paraId="5302ED78">
            <w:pPr>
              <w:pStyle w:val="19"/>
              <w:keepNext w:val="0"/>
              <w:keepLines w:val="0"/>
              <w:suppressLineNumbers w:val="0"/>
              <w:spacing w:before="0" w:beforeAutospacing="0" w:after="0" w:afterAutospacing="0" w:line="260" w:lineRule="exact"/>
              <w:ind w:left="0" w:right="0"/>
              <w:rPr>
                <w:rFonts w:hint="default"/>
                <w:highlight w:val="none"/>
              </w:rPr>
            </w:pPr>
            <w:r>
              <w:rPr>
                <w:rFonts w:hint="eastAsia"/>
                <w:highlight w:val="none"/>
              </w:rPr>
              <w:t>49010006</w:t>
            </w:r>
          </w:p>
        </w:tc>
        <w:tc>
          <w:tcPr>
            <w:tcW w:w="734" w:type="pct"/>
            <w:shd w:val="clear" w:color="auto" w:fill="auto"/>
            <w:vAlign w:val="center"/>
          </w:tcPr>
          <w:p w14:paraId="1B3F2DFF">
            <w:pPr>
              <w:pStyle w:val="19"/>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0.25/8</w:t>
            </w:r>
          </w:p>
        </w:tc>
        <w:tc>
          <w:tcPr>
            <w:tcW w:w="815" w:type="pct"/>
            <w:shd w:val="clear" w:color="auto" w:fill="auto"/>
            <w:vAlign w:val="center"/>
          </w:tcPr>
          <w:p w14:paraId="31924A9E">
            <w:pPr>
              <w:pStyle w:val="19"/>
              <w:keepNext w:val="0"/>
              <w:keepLines w:val="0"/>
              <w:suppressLineNumbers w:val="0"/>
              <w:spacing w:before="0" w:beforeAutospacing="0" w:after="0" w:afterAutospacing="0" w:line="260" w:lineRule="exact"/>
              <w:ind w:left="0" w:right="0"/>
              <w:jc w:val="center"/>
              <w:rPr>
                <w:rFonts w:hint="eastAsia" w:eastAsia="仿宋_GB2312"/>
                <w:highlight w:val="none"/>
                <w:lang w:val="en-US" w:eastAsia="zh-CN"/>
              </w:rPr>
            </w:pPr>
            <w:r>
              <w:rPr>
                <w:rFonts w:hint="eastAsia"/>
                <w:highlight w:val="none"/>
                <w:lang w:val="en-US" w:eastAsia="zh-CN"/>
              </w:rPr>
              <w:t>2</w:t>
            </w:r>
          </w:p>
        </w:tc>
      </w:tr>
      <w:tr w14:paraId="19E80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4ED8F28C">
            <w:pPr>
              <w:pStyle w:val="19"/>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10</w:t>
            </w:r>
          </w:p>
        </w:tc>
        <w:tc>
          <w:tcPr>
            <w:tcW w:w="1580" w:type="pct"/>
            <w:shd w:val="clear" w:color="auto" w:fill="auto"/>
            <w:vAlign w:val="center"/>
          </w:tcPr>
          <w:p w14:paraId="0D92716C">
            <w:pPr>
              <w:pStyle w:val="19"/>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形势与政策（三）</w:t>
            </w:r>
          </w:p>
        </w:tc>
        <w:tc>
          <w:tcPr>
            <w:tcW w:w="703" w:type="pct"/>
            <w:shd w:val="clear" w:color="auto" w:fill="auto"/>
            <w:vAlign w:val="center"/>
          </w:tcPr>
          <w:p w14:paraId="0F96891D">
            <w:pPr>
              <w:pStyle w:val="19"/>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719" w:type="pct"/>
            <w:shd w:val="clear" w:color="auto" w:fill="auto"/>
            <w:vAlign w:val="center"/>
          </w:tcPr>
          <w:p w14:paraId="1D702EFF">
            <w:pPr>
              <w:pStyle w:val="19"/>
              <w:keepNext w:val="0"/>
              <w:keepLines w:val="0"/>
              <w:suppressLineNumbers w:val="0"/>
              <w:spacing w:before="0" w:beforeAutospacing="0" w:after="0" w:afterAutospacing="0" w:line="260" w:lineRule="exact"/>
              <w:ind w:left="0" w:right="0"/>
              <w:rPr>
                <w:rFonts w:hint="default"/>
                <w:highlight w:val="none"/>
              </w:rPr>
            </w:pPr>
            <w:r>
              <w:rPr>
                <w:rFonts w:hint="eastAsia"/>
                <w:highlight w:val="none"/>
              </w:rPr>
              <w:t>49010007</w:t>
            </w:r>
          </w:p>
        </w:tc>
        <w:tc>
          <w:tcPr>
            <w:tcW w:w="734" w:type="pct"/>
            <w:shd w:val="clear" w:color="auto" w:fill="auto"/>
            <w:vAlign w:val="center"/>
          </w:tcPr>
          <w:p w14:paraId="5AD55112">
            <w:pPr>
              <w:pStyle w:val="19"/>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0.25/8</w:t>
            </w:r>
          </w:p>
        </w:tc>
        <w:tc>
          <w:tcPr>
            <w:tcW w:w="815" w:type="pct"/>
            <w:shd w:val="clear" w:color="auto" w:fill="auto"/>
            <w:vAlign w:val="center"/>
          </w:tcPr>
          <w:p w14:paraId="5615F056">
            <w:pPr>
              <w:pStyle w:val="19"/>
              <w:keepNext w:val="0"/>
              <w:keepLines w:val="0"/>
              <w:suppressLineNumbers w:val="0"/>
              <w:spacing w:before="0" w:beforeAutospacing="0" w:after="0" w:afterAutospacing="0" w:line="260" w:lineRule="exact"/>
              <w:ind w:left="0" w:right="0"/>
              <w:jc w:val="center"/>
              <w:rPr>
                <w:rFonts w:hint="eastAsia" w:eastAsia="仿宋_GB2312"/>
                <w:highlight w:val="none"/>
                <w:lang w:val="en-US" w:eastAsia="zh-CN"/>
              </w:rPr>
            </w:pPr>
            <w:r>
              <w:rPr>
                <w:rFonts w:hint="eastAsia"/>
                <w:highlight w:val="none"/>
                <w:lang w:val="en-US" w:eastAsia="zh-CN"/>
              </w:rPr>
              <w:t>3</w:t>
            </w:r>
          </w:p>
        </w:tc>
      </w:tr>
      <w:tr w14:paraId="61B7F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77091ECC">
            <w:pPr>
              <w:pStyle w:val="19"/>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11</w:t>
            </w:r>
          </w:p>
        </w:tc>
        <w:tc>
          <w:tcPr>
            <w:tcW w:w="1580" w:type="pct"/>
            <w:shd w:val="clear" w:color="auto" w:fill="auto"/>
            <w:vAlign w:val="center"/>
          </w:tcPr>
          <w:p w14:paraId="5AFE8B78">
            <w:pPr>
              <w:pStyle w:val="19"/>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形势与政策（四）</w:t>
            </w:r>
          </w:p>
        </w:tc>
        <w:tc>
          <w:tcPr>
            <w:tcW w:w="703" w:type="pct"/>
            <w:shd w:val="clear" w:color="auto" w:fill="auto"/>
            <w:vAlign w:val="center"/>
          </w:tcPr>
          <w:p w14:paraId="7D5C4524">
            <w:pPr>
              <w:pStyle w:val="19"/>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719" w:type="pct"/>
            <w:shd w:val="clear" w:color="auto" w:fill="auto"/>
            <w:vAlign w:val="center"/>
          </w:tcPr>
          <w:p w14:paraId="4B8AE6CE">
            <w:pPr>
              <w:pStyle w:val="19"/>
              <w:keepNext w:val="0"/>
              <w:keepLines w:val="0"/>
              <w:suppressLineNumbers w:val="0"/>
              <w:spacing w:before="0" w:beforeAutospacing="0" w:after="0" w:afterAutospacing="0" w:line="260" w:lineRule="exact"/>
              <w:ind w:left="0" w:right="0"/>
              <w:rPr>
                <w:rFonts w:hint="default"/>
                <w:highlight w:val="none"/>
              </w:rPr>
            </w:pPr>
            <w:r>
              <w:rPr>
                <w:rFonts w:hint="eastAsia"/>
                <w:highlight w:val="none"/>
              </w:rPr>
              <w:t>49010008</w:t>
            </w:r>
          </w:p>
        </w:tc>
        <w:tc>
          <w:tcPr>
            <w:tcW w:w="734" w:type="pct"/>
            <w:shd w:val="clear" w:color="auto" w:fill="auto"/>
            <w:vAlign w:val="center"/>
          </w:tcPr>
          <w:p w14:paraId="513F80A1">
            <w:pPr>
              <w:pStyle w:val="19"/>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0.25/8</w:t>
            </w:r>
          </w:p>
        </w:tc>
        <w:tc>
          <w:tcPr>
            <w:tcW w:w="815" w:type="pct"/>
            <w:shd w:val="clear" w:color="auto" w:fill="auto"/>
            <w:vAlign w:val="center"/>
          </w:tcPr>
          <w:p w14:paraId="20AA1BDD">
            <w:pPr>
              <w:pStyle w:val="19"/>
              <w:keepNext w:val="0"/>
              <w:keepLines w:val="0"/>
              <w:suppressLineNumbers w:val="0"/>
              <w:spacing w:before="0" w:beforeAutospacing="0" w:after="0" w:afterAutospacing="0" w:line="260" w:lineRule="exact"/>
              <w:ind w:left="0" w:right="0"/>
              <w:jc w:val="center"/>
              <w:rPr>
                <w:rFonts w:hint="eastAsia" w:eastAsia="仿宋_GB2312"/>
                <w:highlight w:val="none"/>
                <w:lang w:val="en-US" w:eastAsia="zh-CN"/>
              </w:rPr>
            </w:pPr>
            <w:r>
              <w:rPr>
                <w:rFonts w:hint="eastAsia"/>
                <w:highlight w:val="none"/>
                <w:lang w:val="en-US" w:eastAsia="zh-CN"/>
              </w:rPr>
              <w:t>4</w:t>
            </w:r>
          </w:p>
        </w:tc>
      </w:tr>
      <w:tr w14:paraId="094C2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02684F84">
            <w:pPr>
              <w:pStyle w:val="19"/>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12</w:t>
            </w:r>
          </w:p>
        </w:tc>
        <w:tc>
          <w:tcPr>
            <w:tcW w:w="1580" w:type="pct"/>
            <w:shd w:val="clear" w:color="auto" w:fill="auto"/>
            <w:vAlign w:val="center"/>
          </w:tcPr>
          <w:p w14:paraId="48F645C5">
            <w:pPr>
              <w:pStyle w:val="19"/>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思想道德与法治</w:t>
            </w:r>
          </w:p>
        </w:tc>
        <w:tc>
          <w:tcPr>
            <w:tcW w:w="703" w:type="pct"/>
            <w:shd w:val="clear" w:color="auto" w:fill="auto"/>
            <w:vAlign w:val="center"/>
          </w:tcPr>
          <w:p w14:paraId="544CB407">
            <w:pPr>
              <w:pStyle w:val="19"/>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719" w:type="pct"/>
            <w:shd w:val="clear" w:color="auto" w:fill="auto"/>
            <w:vAlign w:val="center"/>
          </w:tcPr>
          <w:p w14:paraId="652A8AF2">
            <w:pPr>
              <w:pStyle w:val="19"/>
              <w:keepNext w:val="0"/>
              <w:keepLines w:val="0"/>
              <w:suppressLineNumbers w:val="0"/>
              <w:spacing w:before="0" w:beforeAutospacing="0" w:after="0" w:afterAutospacing="0" w:line="260" w:lineRule="exact"/>
              <w:ind w:left="0" w:right="0"/>
              <w:rPr>
                <w:rFonts w:hint="default"/>
                <w:highlight w:val="none"/>
              </w:rPr>
            </w:pPr>
            <w:r>
              <w:rPr>
                <w:rFonts w:hint="eastAsia"/>
                <w:highlight w:val="none"/>
              </w:rPr>
              <w:t>49010060</w:t>
            </w:r>
          </w:p>
        </w:tc>
        <w:tc>
          <w:tcPr>
            <w:tcW w:w="734" w:type="pct"/>
            <w:shd w:val="clear" w:color="auto" w:fill="auto"/>
            <w:vAlign w:val="center"/>
          </w:tcPr>
          <w:p w14:paraId="505DAC27">
            <w:pPr>
              <w:pStyle w:val="19"/>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3/48</w:t>
            </w:r>
          </w:p>
        </w:tc>
        <w:tc>
          <w:tcPr>
            <w:tcW w:w="815" w:type="pct"/>
            <w:shd w:val="clear" w:color="auto" w:fill="auto"/>
            <w:vAlign w:val="center"/>
          </w:tcPr>
          <w:p w14:paraId="07F4F756">
            <w:pPr>
              <w:pStyle w:val="19"/>
              <w:keepNext w:val="0"/>
              <w:keepLines w:val="0"/>
              <w:suppressLineNumbers w:val="0"/>
              <w:spacing w:before="0" w:beforeAutospacing="0" w:after="0" w:afterAutospacing="0" w:line="260" w:lineRule="exact"/>
              <w:ind w:left="0" w:right="0"/>
              <w:jc w:val="center"/>
              <w:rPr>
                <w:rFonts w:hint="eastAsia" w:eastAsia="仿宋_GB2312"/>
                <w:highlight w:val="none"/>
                <w:lang w:val="en-US" w:eastAsia="zh-CN"/>
              </w:rPr>
            </w:pPr>
            <w:r>
              <w:rPr>
                <w:rFonts w:hint="eastAsia"/>
                <w:highlight w:val="none"/>
                <w:lang w:val="en-US" w:eastAsia="zh-CN"/>
              </w:rPr>
              <w:t>1</w:t>
            </w:r>
          </w:p>
        </w:tc>
      </w:tr>
      <w:tr w14:paraId="6573C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71434246">
            <w:pPr>
              <w:pStyle w:val="19"/>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13</w:t>
            </w:r>
          </w:p>
        </w:tc>
        <w:tc>
          <w:tcPr>
            <w:tcW w:w="1580" w:type="pct"/>
            <w:shd w:val="clear" w:color="auto" w:fill="auto"/>
            <w:vAlign w:val="center"/>
          </w:tcPr>
          <w:p w14:paraId="66EC5EC8">
            <w:pPr>
              <w:pStyle w:val="19"/>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国家安全教育</w:t>
            </w:r>
          </w:p>
        </w:tc>
        <w:tc>
          <w:tcPr>
            <w:tcW w:w="703" w:type="pct"/>
            <w:shd w:val="clear" w:color="auto" w:fill="auto"/>
            <w:vAlign w:val="center"/>
          </w:tcPr>
          <w:p w14:paraId="02363B58">
            <w:pPr>
              <w:pStyle w:val="19"/>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719" w:type="pct"/>
            <w:shd w:val="clear" w:color="auto" w:fill="auto"/>
            <w:vAlign w:val="center"/>
          </w:tcPr>
          <w:p w14:paraId="02813B41">
            <w:pPr>
              <w:pStyle w:val="19"/>
              <w:keepNext w:val="0"/>
              <w:keepLines w:val="0"/>
              <w:suppressLineNumbers w:val="0"/>
              <w:spacing w:before="0" w:beforeAutospacing="0" w:after="0" w:afterAutospacing="0" w:line="260" w:lineRule="exact"/>
              <w:ind w:left="0" w:right="0"/>
              <w:rPr>
                <w:rFonts w:hint="default"/>
                <w:highlight w:val="none"/>
              </w:rPr>
            </w:pPr>
            <w:r>
              <w:rPr>
                <w:rFonts w:hint="eastAsia"/>
                <w:highlight w:val="none"/>
              </w:rPr>
              <w:t>49010085</w:t>
            </w:r>
          </w:p>
        </w:tc>
        <w:tc>
          <w:tcPr>
            <w:tcW w:w="734" w:type="pct"/>
            <w:shd w:val="clear" w:color="auto" w:fill="auto"/>
            <w:vAlign w:val="center"/>
          </w:tcPr>
          <w:p w14:paraId="724AB72E">
            <w:pPr>
              <w:pStyle w:val="19"/>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1/16</w:t>
            </w:r>
          </w:p>
        </w:tc>
        <w:tc>
          <w:tcPr>
            <w:tcW w:w="815" w:type="pct"/>
            <w:shd w:val="clear" w:color="auto" w:fill="auto"/>
            <w:vAlign w:val="center"/>
          </w:tcPr>
          <w:p w14:paraId="691D5BEC">
            <w:pPr>
              <w:pStyle w:val="19"/>
              <w:keepNext w:val="0"/>
              <w:keepLines w:val="0"/>
              <w:suppressLineNumbers w:val="0"/>
              <w:spacing w:before="0" w:beforeAutospacing="0" w:after="0" w:afterAutospacing="0" w:line="260" w:lineRule="exact"/>
              <w:ind w:left="0" w:right="0"/>
              <w:jc w:val="center"/>
              <w:rPr>
                <w:rFonts w:hint="eastAsia" w:eastAsia="仿宋_GB2312"/>
                <w:highlight w:val="none"/>
                <w:lang w:val="en-US" w:eastAsia="zh-CN"/>
              </w:rPr>
            </w:pPr>
            <w:r>
              <w:rPr>
                <w:rFonts w:hint="eastAsia"/>
                <w:highlight w:val="none"/>
                <w:lang w:val="en-US" w:eastAsia="zh-CN"/>
              </w:rPr>
              <w:t>3</w:t>
            </w:r>
          </w:p>
        </w:tc>
      </w:tr>
      <w:tr w14:paraId="1DC1C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2FAEFA87">
            <w:pPr>
              <w:pStyle w:val="19"/>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14</w:t>
            </w:r>
          </w:p>
        </w:tc>
        <w:tc>
          <w:tcPr>
            <w:tcW w:w="1580" w:type="pct"/>
            <w:shd w:val="clear" w:color="auto" w:fill="auto"/>
            <w:vAlign w:val="center"/>
          </w:tcPr>
          <w:p w14:paraId="35D3336F">
            <w:pPr>
              <w:pStyle w:val="19"/>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毛泽东思想和中国特色社会主义理论体系概论</w:t>
            </w:r>
          </w:p>
        </w:tc>
        <w:tc>
          <w:tcPr>
            <w:tcW w:w="703" w:type="pct"/>
            <w:shd w:val="clear" w:color="auto" w:fill="auto"/>
            <w:vAlign w:val="center"/>
          </w:tcPr>
          <w:p w14:paraId="1D9D6898">
            <w:pPr>
              <w:pStyle w:val="19"/>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719" w:type="pct"/>
            <w:shd w:val="clear" w:color="auto" w:fill="auto"/>
            <w:vAlign w:val="center"/>
          </w:tcPr>
          <w:p w14:paraId="7D120BC2">
            <w:pPr>
              <w:pStyle w:val="19"/>
              <w:keepNext w:val="0"/>
              <w:keepLines w:val="0"/>
              <w:suppressLineNumbers w:val="0"/>
              <w:spacing w:before="0" w:beforeAutospacing="0" w:after="0" w:afterAutospacing="0" w:line="260" w:lineRule="exact"/>
              <w:ind w:left="0" w:right="0"/>
              <w:rPr>
                <w:rFonts w:hint="default"/>
                <w:highlight w:val="none"/>
              </w:rPr>
            </w:pPr>
            <w:r>
              <w:rPr>
                <w:rFonts w:hint="eastAsia"/>
                <w:highlight w:val="none"/>
              </w:rPr>
              <w:t>49010068</w:t>
            </w:r>
          </w:p>
        </w:tc>
        <w:tc>
          <w:tcPr>
            <w:tcW w:w="734" w:type="pct"/>
            <w:shd w:val="clear" w:color="auto" w:fill="auto"/>
            <w:vAlign w:val="center"/>
          </w:tcPr>
          <w:p w14:paraId="1007D43E">
            <w:pPr>
              <w:pStyle w:val="19"/>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2/32</w:t>
            </w:r>
          </w:p>
        </w:tc>
        <w:tc>
          <w:tcPr>
            <w:tcW w:w="815" w:type="pct"/>
            <w:shd w:val="clear" w:color="auto" w:fill="auto"/>
            <w:vAlign w:val="center"/>
          </w:tcPr>
          <w:p w14:paraId="300975AA">
            <w:pPr>
              <w:pStyle w:val="19"/>
              <w:keepNext w:val="0"/>
              <w:keepLines w:val="0"/>
              <w:suppressLineNumbers w:val="0"/>
              <w:spacing w:before="0" w:beforeAutospacing="0" w:after="0" w:afterAutospacing="0" w:line="260" w:lineRule="exact"/>
              <w:ind w:left="0" w:right="0"/>
              <w:jc w:val="center"/>
              <w:rPr>
                <w:rFonts w:hint="default" w:eastAsia="仿宋_GB2312"/>
                <w:highlight w:val="none"/>
                <w:lang w:val="en-US" w:eastAsia="zh-CN"/>
              </w:rPr>
            </w:pPr>
            <w:r>
              <w:rPr>
                <w:rFonts w:hint="eastAsia"/>
                <w:highlight w:val="none"/>
                <w:lang w:val="en-US" w:eastAsia="zh-CN"/>
              </w:rPr>
              <w:t>3</w:t>
            </w:r>
          </w:p>
        </w:tc>
      </w:tr>
      <w:tr w14:paraId="4878A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23EA7227">
            <w:pPr>
              <w:pStyle w:val="19"/>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15</w:t>
            </w:r>
          </w:p>
        </w:tc>
        <w:tc>
          <w:tcPr>
            <w:tcW w:w="1580" w:type="pct"/>
            <w:shd w:val="clear" w:color="auto" w:fill="auto"/>
            <w:vAlign w:val="center"/>
          </w:tcPr>
          <w:p w14:paraId="05435F2F">
            <w:pPr>
              <w:pStyle w:val="19"/>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习近平新时代中国特色社会主义思想概论</w:t>
            </w:r>
          </w:p>
        </w:tc>
        <w:tc>
          <w:tcPr>
            <w:tcW w:w="703" w:type="pct"/>
            <w:shd w:val="clear" w:color="auto" w:fill="auto"/>
            <w:vAlign w:val="center"/>
          </w:tcPr>
          <w:p w14:paraId="5EBC881A">
            <w:pPr>
              <w:pStyle w:val="19"/>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719" w:type="pct"/>
            <w:shd w:val="clear" w:color="auto" w:fill="auto"/>
            <w:vAlign w:val="center"/>
          </w:tcPr>
          <w:p w14:paraId="49EF3853">
            <w:pPr>
              <w:pStyle w:val="19"/>
              <w:keepNext w:val="0"/>
              <w:keepLines w:val="0"/>
              <w:suppressLineNumbers w:val="0"/>
              <w:spacing w:before="0" w:beforeAutospacing="0" w:after="0" w:afterAutospacing="0" w:line="260" w:lineRule="exact"/>
              <w:ind w:left="0" w:right="0"/>
              <w:rPr>
                <w:rFonts w:hint="default"/>
                <w:highlight w:val="none"/>
              </w:rPr>
            </w:pPr>
            <w:r>
              <w:rPr>
                <w:rFonts w:hint="eastAsia"/>
                <w:highlight w:val="none"/>
              </w:rPr>
              <w:t>49010066</w:t>
            </w:r>
          </w:p>
        </w:tc>
        <w:tc>
          <w:tcPr>
            <w:tcW w:w="734" w:type="pct"/>
            <w:shd w:val="clear" w:color="auto" w:fill="auto"/>
            <w:vAlign w:val="center"/>
          </w:tcPr>
          <w:p w14:paraId="630CC372">
            <w:pPr>
              <w:pStyle w:val="19"/>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3/48</w:t>
            </w:r>
          </w:p>
        </w:tc>
        <w:tc>
          <w:tcPr>
            <w:tcW w:w="815" w:type="pct"/>
            <w:shd w:val="clear" w:color="auto" w:fill="auto"/>
            <w:vAlign w:val="center"/>
          </w:tcPr>
          <w:p w14:paraId="7D13F410">
            <w:pPr>
              <w:pStyle w:val="19"/>
              <w:keepNext w:val="0"/>
              <w:keepLines w:val="0"/>
              <w:suppressLineNumbers w:val="0"/>
              <w:spacing w:before="0" w:beforeAutospacing="0" w:after="0" w:afterAutospacing="0" w:line="260" w:lineRule="exact"/>
              <w:ind w:left="0" w:right="0"/>
              <w:jc w:val="center"/>
              <w:rPr>
                <w:rFonts w:hint="default" w:eastAsia="仿宋_GB2312"/>
                <w:highlight w:val="none"/>
                <w:lang w:val="en-US" w:eastAsia="zh-CN"/>
              </w:rPr>
            </w:pPr>
            <w:r>
              <w:rPr>
                <w:rFonts w:hint="eastAsia"/>
                <w:highlight w:val="none"/>
                <w:lang w:val="en-US" w:eastAsia="zh-CN"/>
              </w:rPr>
              <w:t>2</w:t>
            </w:r>
          </w:p>
        </w:tc>
      </w:tr>
      <w:tr w14:paraId="30EC5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3844F032">
            <w:pPr>
              <w:pStyle w:val="19"/>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16</w:t>
            </w:r>
          </w:p>
        </w:tc>
        <w:tc>
          <w:tcPr>
            <w:tcW w:w="1580" w:type="pct"/>
            <w:shd w:val="clear" w:color="auto" w:fill="auto"/>
            <w:vAlign w:val="center"/>
          </w:tcPr>
          <w:p w14:paraId="6A9DAAAB">
            <w:pPr>
              <w:pStyle w:val="19"/>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大学生心理健康教育（一）</w:t>
            </w:r>
          </w:p>
        </w:tc>
        <w:tc>
          <w:tcPr>
            <w:tcW w:w="703" w:type="pct"/>
            <w:shd w:val="clear" w:color="auto" w:fill="auto"/>
            <w:vAlign w:val="center"/>
          </w:tcPr>
          <w:p w14:paraId="3C1066F0">
            <w:pPr>
              <w:pStyle w:val="19"/>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rPr>
              <w:t>必修课</w:t>
            </w:r>
          </w:p>
        </w:tc>
        <w:tc>
          <w:tcPr>
            <w:tcW w:w="719" w:type="pct"/>
            <w:shd w:val="clear" w:color="auto" w:fill="auto"/>
            <w:vAlign w:val="center"/>
          </w:tcPr>
          <w:p w14:paraId="12496BA1">
            <w:pPr>
              <w:pStyle w:val="19"/>
              <w:keepNext w:val="0"/>
              <w:keepLines w:val="0"/>
              <w:suppressLineNumbers w:val="0"/>
              <w:spacing w:before="0" w:beforeAutospacing="0" w:after="0" w:afterAutospacing="0" w:line="260" w:lineRule="exact"/>
              <w:ind w:left="0" w:leftChars="0" w:right="0" w:rightChars="0"/>
              <w:rPr>
                <w:rFonts w:hint="default" w:ascii="Times New Roman" w:hAnsi="Times New Roman" w:eastAsia="仿宋_GB2312" w:cs="Times New Roman"/>
                <w:kern w:val="2"/>
                <w:sz w:val="21"/>
                <w:szCs w:val="22"/>
                <w:highlight w:val="none"/>
                <w:lang w:val="en-US" w:eastAsia="zh-CN" w:bidi="ar-SA"/>
              </w:rPr>
            </w:pPr>
            <w:r>
              <w:rPr>
                <w:rFonts w:hint="eastAsia"/>
                <w:highlight w:val="none"/>
              </w:rPr>
              <w:t>22010146</w:t>
            </w:r>
          </w:p>
        </w:tc>
        <w:tc>
          <w:tcPr>
            <w:tcW w:w="734" w:type="pct"/>
            <w:shd w:val="clear" w:color="auto" w:fill="auto"/>
            <w:vAlign w:val="center"/>
          </w:tcPr>
          <w:p w14:paraId="37055B60">
            <w:pPr>
              <w:pStyle w:val="19"/>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rPr>
              <w:t>1/16</w:t>
            </w:r>
          </w:p>
        </w:tc>
        <w:tc>
          <w:tcPr>
            <w:tcW w:w="815" w:type="pct"/>
            <w:shd w:val="clear" w:color="auto" w:fill="auto"/>
            <w:vAlign w:val="center"/>
          </w:tcPr>
          <w:p w14:paraId="321FF6E2">
            <w:pPr>
              <w:pStyle w:val="19"/>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lang w:val="en-US" w:eastAsia="zh-CN"/>
              </w:rPr>
              <w:t>1</w:t>
            </w:r>
          </w:p>
        </w:tc>
      </w:tr>
      <w:tr w14:paraId="62707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4BAE61A1">
            <w:pPr>
              <w:pStyle w:val="19"/>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17</w:t>
            </w:r>
          </w:p>
        </w:tc>
        <w:tc>
          <w:tcPr>
            <w:tcW w:w="1580" w:type="pct"/>
            <w:shd w:val="clear" w:color="auto" w:fill="auto"/>
            <w:vAlign w:val="center"/>
          </w:tcPr>
          <w:p w14:paraId="69116F14">
            <w:pPr>
              <w:pStyle w:val="19"/>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大学生心理健康教育（二）</w:t>
            </w:r>
          </w:p>
        </w:tc>
        <w:tc>
          <w:tcPr>
            <w:tcW w:w="703" w:type="pct"/>
            <w:shd w:val="clear" w:color="auto" w:fill="auto"/>
            <w:vAlign w:val="center"/>
          </w:tcPr>
          <w:p w14:paraId="2DA97BA2">
            <w:pPr>
              <w:pStyle w:val="19"/>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rPr>
              <w:t>必修课</w:t>
            </w:r>
          </w:p>
        </w:tc>
        <w:tc>
          <w:tcPr>
            <w:tcW w:w="719" w:type="pct"/>
            <w:shd w:val="clear" w:color="auto" w:fill="auto"/>
            <w:vAlign w:val="center"/>
          </w:tcPr>
          <w:p w14:paraId="6A906E1C">
            <w:pPr>
              <w:pStyle w:val="19"/>
              <w:keepNext w:val="0"/>
              <w:keepLines w:val="0"/>
              <w:suppressLineNumbers w:val="0"/>
              <w:spacing w:before="0" w:beforeAutospacing="0" w:after="0" w:afterAutospacing="0" w:line="260" w:lineRule="exact"/>
              <w:ind w:left="0" w:leftChars="0" w:right="0" w:rightChars="0"/>
              <w:rPr>
                <w:rFonts w:hint="default" w:ascii="Times New Roman" w:hAnsi="Times New Roman" w:eastAsia="仿宋_GB2312" w:cs="Times New Roman"/>
                <w:kern w:val="2"/>
                <w:sz w:val="21"/>
                <w:szCs w:val="22"/>
                <w:highlight w:val="none"/>
                <w:lang w:val="en-US" w:eastAsia="zh-CN" w:bidi="ar-SA"/>
              </w:rPr>
            </w:pPr>
            <w:r>
              <w:rPr>
                <w:rFonts w:hint="eastAsia"/>
                <w:highlight w:val="none"/>
              </w:rPr>
              <w:t>22010153</w:t>
            </w:r>
          </w:p>
        </w:tc>
        <w:tc>
          <w:tcPr>
            <w:tcW w:w="734" w:type="pct"/>
            <w:shd w:val="clear" w:color="auto" w:fill="auto"/>
            <w:vAlign w:val="center"/>
          </w:tcPr>
          <w:p w14:paraId="7B953A17">
            <w:pPr>
              <w:pStyle w:val="19"/>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rPr>
              <w:t>1/16</w:t>
            </w:r>
          </w:p>
        </w:tc>
        <w:tc>
          <w:tcPr>
            <w:tcW w:w="815" w:type="pct"/>
            <w:shd w:val="clear" w:color="auto" w:fill="auto"/>
            <w:vAlign w:val="center"/>
          </w:tcPr>
          <w:p w14:paraId="6FC2BB2F">
            <w:pPr>
              <w:pStyle w:val="19"/>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lang w:val="en-US" w:eastAsia="zh-CN"/>
              </w:rPr>
              <w:t>2</w:t>
            </w:r>
          </w:p>
        </w:tc>
      </w:tr>
      <w:tr w14:paraId="2BF19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19D6E2CA">
            <w:pPr>
              <w:pStyle w:val="19"/>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18</w:t>
            </w:r>
          </w:p>
        </w:tc>
        <w:tc>
          <w:tcPr>
            <w:tcW w:w="1580" w:type="pct"/>
            <w:shd w:val="clear" w:color="auto" w:fill="auto"/>
            <w:vAlign w:val="center"/>
          </w:tcPr>
          <w:p w14:paraId="2FCC4D36">
            <w:pPr>
              <w:pStyle w:val="19"/>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大学生职业发展与就业指导（一）</w:t>
            </w:r>
          </w:p>
        </w:tc>
        <w:tc>
          <w:tcPr>
            <w:tcW w:w="703" w:type="pct"/>
            <w:shd w:val="clear" w:color="auto" w:fill="auto"/>
            <w:vAlign w:val="center"/>
          </w:tcPr>
          <w:p w14:paraId="522F5E4F">
            <w:pPr>
              <w:pStyle w:val="19"/>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rPr>
              <w:t>必修课</w:t>
            </w:r>
          </w:p>
        </w:tc>
        <w:tc>
          <w:tcPr>
            <w:tcW w:w="719" w:type="pct"/>
            <w:shd w:val="clear" w:color="auto" w:fill="auto"/>
            <w:vAlign w:val="center"/>
          </w:tcPr>
          <w:p w14:paraId="40E7723A">
            <w:pPr>
              <w:keepNext w:val="0"/>
              <w:keepLines w:val="0"/>
              <w:suppressLineNumbers w:val="0"/>
              <w:spacing w:before="0" w:beforeAutospacing="0" w:after="0" w:afterAutospacing="0"/>
              <w:ind w:left="0" w:leftChars="0" w:right="0" w:rightChars="0"/>
              <w:jc w:val="left"/>
              <w:rPr>
                <w:rFonts w:hint="default" w:ascii="Times New Roman" w:hAnsi="Times New Roman" w:eastAsia="仿宋_GB2312" w:cs="Times New Roman"/>
                <w:kern w:val="2"/>
                <w:sz w:val="32"/>
                <w:szCs w:val="22"/>
                <w:highlight w:val="none"/>
                <w:lang w:val="en-US" w:eastAsia="zh-CN" w:bidi="ar-SA"/>
              </w:rPr>
            </w:pPr>
            <w:r>
              <w:rPr>
                <w:rFonts w:hint="eastAsia"/>
                <w:sz w:val="21"/>
                <w:highlight w:val="none"/>
              </w:rPr>
              <w:t>22010117</w:t>
            </w:r>
          </w:p>
        </w:tc>
        <w:tc>
          <w:tcPr>
            <w:tcW w:w="734" w:type="pct"/>
            <w:shd w:val="clear" w:color="auto" w:fill="auto"/>
            <w:vAlign w:val="center"/>
          </w:tcPr>
          <w:p w14:paraId="7B043F17">
            <w:pPr>
              <w:pStyle w:val="19"/>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rPr>
              <w:t>1/16</w:t>
            </w:r>
          </w:p>
        </w:tc>
        <w:tc>
          <w:tcPr>
            <w:tcW w:w="815" w:type="pct"/>
            <w:shd w:val="clear" w:color="auto" w:fill="auto"/>
            <w:vAlign w:val="center"/>
          </w:tcPr>
          <w:p w14:paraId="51988A51">
            <w:pPr>
              <w:pStyle w:val="19"/>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lang w:val="en-US" w:eastAsia="zh-CN"/>
              </w:rPr>
              <w:t>1</w:t>
            </w:r>
          </w:p>
        </w:tc>
      </w:tr>
      <w:tr w14:paraId="1AB8C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39B26691">
            <w:pPr>
              <w:pStyle w:val="19"/>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19</w:t>
            </w:r>
          </w:p>
        </w:tc>
        <w:tc>
          <w:tcPr>
            <w:tcW w:w="1580" w:type="pct"/>
            <w:shd w:val="clear" w:color="auto" w:fill="auto"/>
            <w:vAlign w:val="center"/>
          </w:tcPr>
          <w:p w14:paraId="7239E5FE">
            <w:pPr>
              <w:pStyle w:val="19"/>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大学生创新与创业实务（一）</w:t>
            </w:r>
          </w:p>
        </w:tc>
        <w:tc>
          <w:tcPr>
            <w:tcW w:w="703" w:type="pct"/>
            <w:shd w:val="clear" w:color="auto" w:fill="auto"/>
            <w:vAlign w:val="center"/>
          </w:tcPr>
          <w:p w14:paraId="39AB3D22">
            <w:pPr>
              <w:pStyle w:val="19"/>
              <w:keepNext w:val="0"/>
              <w:keepLines w:val="0"/>
              <w:suppressLineNumbers w:val="0"/>
              <w:spacing w:before="0" w:beforeAutospacing="0" w:after="0" w:afterAutospacing="0"/>
              <w:ind w:left="0" w:leftChars="0" w:right="0" w:rightChars="0"/>
              <w:jc w:val="center"/>
              <w:rPr>
                <w:rFonts w:hint="default" w:ascii="Times New Roman" w:eastAsia="仿宋_GB2312" w:hAnsiTheme="minorEastAsia" w:cstheme="minorEastAsia"/>
                <w:kern w:val="2"/>
                <w:sz w:val="21"/>
                <w:szCs w:val="24"/>
                <w:highlight w:val="none"/>
                <w:lang w:val="en-US" w:eastAsia="zh-CN" w:bidi="ar-SA"/>
              </w:rPr>
            </w:pPr>
            <w:r>
              <w:rPr>
                <w:rFonts w:hint="eastAsia"/>
                <w:highlight w:val="none"/>
              </w:rPr>
              <w:t>必修课</w:t>
            </w:r>
          </w:p>
        </w:tc>
        <w:tc>
          <w:tcPr>
            <w:tcW w:w="719" w:type="pct"/>
            <w:shd w:val="clear" w:color="auto" w:fill="auto"/>
            <w:vAlign w:val="center"/>
          </w:tcPr>
          <w:p w14:paraId="50DA0EBF">
            <w:pPr>
              <w:pStyle w:val="19"/>
              <w:keepNext w:val="0"/>
              <w:keepLines w:val="0"/>
              <w:suppressLineNumbers w:val="0"/>
              <w:spacing w:before="0" w:beforeAutospacing="0" w:after="0" w:afterAutospacing="0"/>
              <w:ind w:left="0" w:leftChars="0" w:right="0" w:rightChars="0"/>
              <w:rPr>
                <w:rFonts w:hint="default" w:ascii="Times New Roman" w:eastAsia="仿宋_GB2312" w:hAnsiTheme="minorEastAsia" w:cstheme="minorEastAsia"/>
                <w:kern w:val="2"/>
                <w:sz w:val="21"/>
                <w:szCs w:val="24"/>
                <w:highlight w:val="none"/>
                <w:lang w:val="en-US" w:eastAsia="zh-CN" w:bidi="ar-SA"/>
              </w:rPr>
            </w:pPr>
            <w:r>
              <w:rPr>
                <w:rFonts w:hint="eastAsia"/>
                <w:highlight w:val="none"/>
              </w:rPr>
              <w:t>22010119</w:t>
            </w:r>
          </w:p>
        </w:tc>
        <w:tc>
          <w:tcPr>
            <w:tcW w:w="734" w:type="pct"/>
            <w:shd w:val="clear" w:color="auto" w:fill="auto"/>
            <w:vAlign w:val="center"/>
          </w:tcPr>
          <w:p w14:paraId="21BBBAE0">
            <w:pPr>
              <w:pStyle w:val="19"/>
              <w:keepNext w:val="0"/>
              <w:keepLines w:val="0"/>
              <w:suppressLineNumbers w:val="0"/>
              <w:spacing w:before="0" w:beforeAutospacing="0" w:after="0" w:afterAutospacing="0"/>
              <w:ind w:left="0" w:leftChars="0" w:right="0" w:rightChars="0"/>
              <w:jc w:val="center"/>
              <w:rPr>
                <w:rFonts w:hint="default" w:ascii="Times New Roman" w:eastAsia="仿宋_GB2312" w:hAnsiTheme="minorEastAsia" w:cstheme="minorEastAsia"/>
                <w:kern w:val="2"/>
                <w:sz w:val="21"/>
                <w:szCs w:val="24"/>
                <w:highlight w:val="none"/>
                <w:lang w:val="en-US" w:eastAsia="zh-CN" w:bidi="ar-SA"/>
              </w:rPr>
            </w:pPr>
            <w:r>
              <w:rPr>
                <w:rFonts w:hint="eastAsia"/>
                <w:highlight w:val="none"/>
              </w:rPr>
              <w:t>1/16</w:t>
            </w:r>
          </w:p>
        </w:tc>
        <w:tc>
          <w:tcPr>
            <w:tcW w:w="815" w:type="pct"/>
            <w:shd w:val="clear" w:color="auto" w:fill="auto"/>
            <w:vAlign w:val="center"/>
          </w:tcPr>
          <w:p w14:paraId="4DE4F4F9">
            <w:pPr>
              <w:pStyle w:val="19"/>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lang w:val="en-US" w:eastAsia="zh-CN"/>
              </w:rPr>
              <w:t>2</w:t>
            </w:r>
          </w:p>
        </w:tc>
      </w:tr>
      <w:tr w14:paraId="5635D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637B9EE0">
            <w:pPr>
              <w:pStyle w:val="19"/>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20</w:t>
            </w:r>
          </w:p>
        </w:tc>
        <w:tc>
          <w:tcPr>
            <w:tcW w:w="1580" w:type="pct"/>
            <w:shd w:val="clear" w:color="auto" w:fill="auto"/>
            <w:vAlign w:val="center"/>
          </w:tcPr>
          <w:p w14:paraId="4B40E963">
            <w:pPr>
              <w:pStyle w:val="19"/>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大学生职业发展与就业指导（二）</w:t>
            </w:r>
          </w:p>
        </w:tc>
        <w:tc>
          <w:tcPr>
            <w:tcW w:w="703" w:type="pct"/>
            <w:shd w:val="clear" w:color="auto" w:fill="auto"/>
            <w:vAlign w:val="center"/>
          </w:tcPr>
          <w:p w14:paraId="4D65682D">
            <w:pPr>
              <w:pStyle w:val="19"/>
              <w:keepNext w:val="0"/>
              <w:keepLines w:val="0"/>
              <w:suppressLineNumbers w:val="0"/>
              <w:spacing w:before="0" w:beforeAutospacing="0" w:after="0" w:afterAutospacing="0"/>
              <w:ind w:left="0" w:leftChars="0" w:right="0" w:rightChars="0"/>
              <w:jc w:val="center"/>
              <w:rPr>
                <w:rFonts w:hint="eastAsia" w:ascii="Times New Roman" w:eastAsia="仿宋_GB2312" w:hAnsiTheme="minorEastAsia" w:cstheme="minorEastAsia"/>
                <w:kern w:val="2"/>
                <w:sz w:val="21"/>
                <w:szCs w:val="24"/>
                <w:highlight w:val="none"/>
                <w:lang w:val="en-US" w:eastAsia="zh-CN" w:bidi="ar-SA"/>
              </w:rPr>
            </w:pPr>
            <w:r>
              <w:rPr>
                <w:rFonts w:hint="eastAsia"/>
                <w:highlight w:val="none"/>
              </w:rPr>
              <w:t>必修课</w:t>
            </w:r>
          </w:p>
        </w:tc>
        <w:tc>
          <w:tcPr>
            <w:tcW w:w="719" w:type="pct"/>
            <w:shd w:val="clear" w:color="auto" w:fill="auto"/>
            <w:vAlign w:val="center"/>
          </w:tcPr>
          <w:p w14:paraId="759B2DF2">
            <w:pPr>
              <w:pStyle w:val="19"/>
              <w:keepNext w:val="0"/>
              <w:keepLines w:val="0"/>
              <w:suppressLineNumbers w:val="0"/>
              <w:spacing w:before="0" w:beforeAutospacing="0" w:after="0" w:afterAutospacing="0"/>
              <w:ind w:left="0" w:leftChars="0" w:right="0" w:rightChars="0"/>
              <w:rPr>
                <w:rFonts w:hint="eastAsia" w:ascii="Times New Roman" w:eastAsia="仿宋_GB2312" w:hAnsiTheme="minorEastAsia" w:cstheme="minorEastAsia"/>
                <w:kern w:val="2"/>
                <w:sz w:val="21"/>
                <w:szCs w:val="24"/>
                <w:highlight w:val="none"/>
                <w:lang w:val="en-US" w:eastAsia="zh-CN" w:bidi="ar-SA"/>
              </w:rPr>
            </w:pPr>
            <w:r>
              <w:rPr>
                <w:rFonts w:hint="eastAsia"/>
                <w:highlight w:val="none"/>
              </w:rPr>
              <w:t>22010135</w:t>
            </w:r>
          </w:p>
        </w:tc>
        <w:tc>
          <w:tcPr>
            <w:tcW w:w="734" w:type="pct"/>
            <w:shd w:val="clear" w:color="auto" w:fill="auto"/>
            <w:vAlign w:val="center"/>
          </w:tcPr>
          <w:p w14:paraId="01DB37E9">
            <w:pPr>
              <w:pStyle w:val="19"/>
              <w:keepNext w:val="0"/>
              <w:keepLines w:val="0"/>
              <w:suppressLineNumbers w:val="0"/>
              <w:spacing w:before="0" w:beforeAutospacing="0" w:after="0" w:afterAutospacing="0"/>
              <w:ind w:left="0" w:leftChars="0" w:right="0" w:rightChars="0"/>
              <w:jc w:val="center"/>
              <w:rPr>
                <w:rFonts w:hint="eastAsia" w:ascii="Times New Roman" w:eastAsia="仿宋_GB2312" w:hAnsiTheme="minorEastAsia" w:cstheme="minorEastAsia"/>
                <w:kern w:val="2"/>
                <w:sz w:val="21"/>
                <w:szCs w:val="24"/>
                <w:highlight w:val="none"/>
                <w:lang w:val="en-US" w:eastAsia="zh-CN" w:bidi="ar-SA"/>
              </w:rPr>
            </w:pPr>
            <w:r>
              <w:rPr>
                <w:rFonts w:hint="eastAsia"/>
                <w:highlight w:val="none"/>
              </w:rPr>
              <w:t>1/16</w:t>
            </w:r>
          </w:p>
        </w:tc>
        <w:tc>
          <w:tcPr>
            <w:tcW w:w="815" w:type="pct"/>
            <w:shd w:val="clear" w:color="auto" w:fill="auto"/>
            <w:vAlign w:val="center"/>
          </w:tcPr>
          <w:p w14:paraId="0582BB8E">
            <w:pPr>
              <w:pStyle w:val="19"/>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lang w:val="en-US" w:eastAsia="zh-CN"/>
              </w:rPr>
              <w:t>3</w:t>
            </w:r>
          </w:p>
        </w:tc>
      </w:tr>
      <w:tr w14:paraId="0412A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480DC01A">
            <w:pPr>
              <w:pStyle w:val="19"/>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21</w:t>
            </w:r>
          </w:p>
        </w:tc>
        <w:tc>
          <w:tcPr>
            <w:tcW w:w="1580" w:type="pct"/>
            <w:shd w:val="clear" w:color="auto" w:fill="auto"/>
            <w:vAlign w:val="center"/>
          </w:tcPr>
          <w:p w14:paraId="208EC118">
            <w:pPr>
              <w:pStyle w:val="19"/>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大学生创新与创业实务（二）</w:t>
            </w:r>
          </w:p>
        </w:tc>
        <w:tc>
          <w:tcPr>
            <w:tcW w:w="703" w:type="pct"/>
            <w:shd w:val="clear" w:color="auto" w:fill="auto"/>
            <w:vAlign w:val="center"/>
          </w:tcPr>
          <w:p w14:paraId="4B49D4EE">
            <w:pPr>
              <w:pStyle w:val="19"/>
              <w:keepNext w:val="0"/>
              <w:keepLines w:val="0"/>
              <w:suppressLineNumbers w:val="0"/>
              <w:spacing w:before="0" w:beforeAutospacing="0" w:after="0" w:afterAutospacing="0"/>
              <w:ind w:left="0" w:leftChars="0" w:right="0" w:rightChars="0"/>
              <w:jc w:val="center"/>
              <w:rPr>
                <w:rFonts w:hint="eastAsia" w:ascii="Times New Roman" w:eastAsia="仿宋_GB2312" w:hAnsiTheme="minorEastAsia" w:cstheme="minorEastAsia"/>
                <w:kern w:val="2"/>
                <w:sz w:val="21"/>
                <w:szCs w:val="24"/>
                <w:highlight w:val="none"/>
                <w:lang w:val="en-US" w:eastAsia="zh-CN" w:bidi="ar-SA"/>
              </w:rPr>
            </w:pPr>
            <w:r>
              <w:rPr>
                <w:rFonts w:hint="eastAsia"/>
                <w:highlight w:val="none"/>
              </w:rPr>
              <w:t>必修课</w:t>
            </w:r>
          </w:p>
        </w:tc>
        <w:tc>
          <w:tcPr>
            <w:tcW w:w="719" w:type="pct"/>
            <w:shd w:val="clear" w:color="auto" w:fill="auto"/>
            <w:vAlign w:val="center"/>
          </w:tcPr>
          <w:p w14:paraId="54C5B673">
            <w:pPr>
              <w:pStyle w:val="19"/>
              <w:keepNext w:val="0"/>
              <w:keepLines w:val="0"/>
              <w:suppressLineNumbers w:val="0"/>
              <w:spacing w:before="0" w:beforeAutospacing="0" w:after="0" w:afterAutospacing="0"/>
              <w:ind w:left="0" w:leftChars="0" w:right="0" w:rightChars="0"/>
              <w:rPr>
                <w:rFonts w:hint="eastAsia" w:ascii="Times New Roman" w:eastAsia="仿宋_GB2312" w:hAnsiTheme="minorEastAsia" w:cstheme="minorEastAsia"/>
                <w:kern w:val="2"/>
                <w:sz w:val="21"/>
                <w:szCs w:val="24"/>
                <w:highlight w:val="none"/>
                <w:lang w:val="en-US" w:eastAsia="zh-CN" w:bidi="ar-SA"/>
              </w:rPr>
            </w:pPr>
            <w:r>
              <w:rPr>
                <w:rFonts w:hint="eastAsia"/>
                <w:highlight w:val="none"/>
              </w:rPr>
              <w:t>22010155</w:t>
            </w:r>
          </w:p>
        </w:tc>
        <w:tc>
          <w:tcPr>
            <w:tcW w:w="734" w:type="pct"/>
            <w:shd w:val="clear" w:color="auto" w:fill="auto"/>
            <w:vAlign w:val="center"/>
          </w:tcPr>
          <w:p w14:paraId="26FA40D2">
            <w:pPr>
              <w:pStyle w:val="19"/>
              <w:keepNext w:val="0"/>
              <w:keepLines w:val="0"/>
              <w:suppressLineNumbers w:val="0"/>
              <w:spacing w:before="0" w:beforeAutospacing="0" w:after="0" w:afterAutospacing="0"/>
              <w:ind w:left="0" w:leftChars="0" w:right="0" w:rightChars="0"/>
              <w:jc w:val="center"/>
              <w:rPr>
                <w:rFonts w:hint="eastAsia" w:ascii="Times New Roman" w:eastAsia="仿宋_GB2312" w:hAnsiTheme="minorEastAsia" w:cstheme="minorEastAsia"/>
                <w:kern w:val="2"/>
                <w:sz w:val="21"/>
                <w:szCs w:val="24"/>
                <w:highlight w:val="none"/>
                <w:lang w:val="en-US" w:eastAsia="zh-CN" w:bidi="ar-SA"/>
              </w:rPr>
            </w:pPr>
            <w:r>
              <w:rPr>
                <w:rFonts w:hint="eastAsia"/>
                <w:highlight w:val="none"/>
              </w:rPr>
              <w:t>1/16</w:t>
            </w:r>
          </w:p>
        </w:tc>
        <w:tc>
          <w:tcPr>
            <w:tcW w:w="815" w:type="pct"/>
            <w:shd w:val="clear" w:color="auto" w:fill="auto"/>
            <w:vAlign w:val="center"/>
          </w:tcPr>
          <w:p w14:paraId="6C10FE91">
            <w:pPr>
              <w:pStyle w:val="19"/>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lang w:val="en-US" w:eastAsia="zh-CN"/>
              </w:rPr>
              <w:t>4</w:t>
            </w:r>
          </w:p>
        </w:tc>
      </w:tr>
      <w:tr w14:paraId="4D1B2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38C978BE">
            <w:pPr>
              <w:pStyle w:val="19"/>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22</w:t>
            </w:r>
          </w:p>
        </w:tc>
        <w:tc>
          <w:tcPr>
            <w:tcW w:w="1580" w:type="pct"/>
            <w:shd w:val="clear" w:color="auto" w:fill="auto"/>
            <w:vAlign w:val="center"/>
          </w:tcPr>
          <w:p w14:paraId="5263B269">
            <w:pPr>
              <w:pStyle w:val="19"/>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大学体育（一）</w:t>
            </w:r>
          </w:p>
        </w:tc>
        <w:tc>
          <w:tcPr>
            <w:tcW w:w="703" w:type="pct"/>
            <w:shd w:val="clear" w:color="auto" w:fill="auto"/>
            <w:vAlign w:val="center"/>
          </w:tcPr>
          <w:p w14:paraId="45848B79">
            <w:pPr>
              <w:pStyle w:val="19"/>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rPr>
              <w:t>必修课</w:t>
            </w:r>
          </w:p>
        </w:tc>
        <w:tc>
          <w:tcPr>
            <w:tcW w:w="719" w:type="pct"/>
            <w:shd w:val="clear" w:color="auto" w:fill="auto"/>
            <w:vAlign w:val="center"/>
          </w:tcPr>
          <w:p w14:paraId="5EF12177">
            <w:pPr>
              <w:pStyle w:val="19"/>
              <w:keepNext w:val="0"/>
              <w:keepLines w:val="0"/>
              <w:suppressLineNumbers w:val="0"/>
              <w:spacing w:before="0" w:beforeAutospacing="0" w:after="0" w:afterAutospacing="0" w:line="260" w:lineRule="exact"/>
              <w:ind w:left="0" w:leftChars="0" w:right="0" w:rightChars="0"/>
              <w:rPr>
                <w:rFonts w:hint="eastAsia" w:ascii="Times New Roman" w:hAnsi="Times New Roman" w:eastAsia="仿宋_GB2312" w:cs="Times New Roman"/>
                <w:kern w:val="2"/>
                <w:sz w:val="21"/>
                <w:szCs w:val="22"/>
                <w:highlight w:val="none"/>
                <w:lang w:val="en-US" w:eastAsia="zh-CN" w:bidi="ar-SA"/>
              </w:rPr>
            </w:pPr>
            <w:r>
              <w:rPr>
                <w:rFonts w:hint="eastAsia"/>
                <w:highlight w:val="none"/>
              </w:rPr>
              <w:t>22010177</w:t>
            </w:r>
          </w:p>
        </w:tc>
        <w:tc>
          <w:tcPr>
            <w:tcW w:w="734" w:type="pct"/>
            <w:shd w:val="clear" w:color="auto" w:fill="auto"/>
            <w:vAlign w:val="center"/>
          </w:tcPr>
          <w:p w14:paraId="6A4CD942">
            <w:pPr>
              <w:pStyle w:val="19"/>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lang w:val="en-US" w:eastAsia="zh-CN"/>
              </w:rPr>
              <w:t>1.5</w:t>
            </w:r>
            <w:r>
              <w:rPr>
                <w:rFonts w:hint="eastAsia"/>
                <w:highlight w:val="none"/>
              </w:rPr>
              <w:t>/3</w:t>
            </w:r>
            <w:r>
              <w:rPr>
                <w:rFonts w:hint="eastAsia"/>
                <w:highlight w:val="none"/>
                <w:lang w:val="en-US" w:eastAsia="zh-CN"/>
              </w:rPr>
              <w:t>6</w:t>
            </w:r>
          </w:p>
        </w:tc>
        <w:tc>
          <w:tcPr>
            <w:tcW w:w="815" w:type="pct"/>
            <w:shd w:val="clear" w:color="auto" w:fill="auto"/>
            <w:vAlign w:val="center"/>
          </w:tcPr>
          <w:p w14:paraId="1958D414">
            <w:pPr>
              <w:pStyle w:val="19"/>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lang w:val="en-US" w:eastAsia="zh-CN"/>
              </w:rPr>
              <w:t>1</w:t>
            </w:r>
          </w:p>
        </w:tc>
      </w:tr>
      <w:tr w14:paraId="57C54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2A6F0A74">
            <w:pPr>
              <w:pStyle w:val="19"/>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23</w:t>
            </w:r>
          </w:p>
        </w:tc>
        <w:tc>
          <w:tcPr>
            <w:tcW w:w="1580" w:type="pct"/>
            <w:shd w:val="clear" w:color="auto" w:fill="auto"/>
            <w:vAlign w:val="center"/>
          </w:tcPr>
          <w:p w14:paraId="378D06CF">
            <w:pPr>
              <w:pStyle w:val="19"/>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大学体育（二）</w:t>
            </w:r>
          </w:p>
        </w:tc>
        <w:tc>
          <w:tcPr>
            <w:tcW w:w="703" w:type="pct"/>
            <w:shd w:val="clear" w:color="auto" w:fill="auto"/>
            <w:vAlign w:val="center"/>
          </w:tcPr>
          <w:p w14:paraId="52DA9957">
            <w:pPr>
              <w:pStyle w:val="19"/>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rPr>
              <w:t>必修课</w:t>
            </w:r>
          </w:p>
        </w:tc>
        <w:tc>
          <w:tcPr>
            <w:tcW w:w="719" w:type="pct"/>
            <w:shd w:val="clear" w:color="auto" w:fill="auto"/>
            <w:vAlign w:val="center"/>
          </w:tcPr>
          <w:p w14:paraId="0E699203">
            <w:pPr>
              <w:pStyle w:val="19"/>
              <w:keepNext w:val="0"/>
              <w:keepLines w:val="0"/>
              <w:suppressLineNumbers w:val="0"/>
              <w:spacing w:before="0" w:beforeAutospacing="0" w:after="0" w:afterAutospacing="0" w:line="260" w:lineRule="exact"/>
              <w:ind w:left="0" w:leftChars="0" w:right="0" w:rightChars="0"/>
              <w:rPr>
                <w:rFonts w:hint="eastAsia" w:ascii="Times New Roman" w:hAnsi="Times New Roman" w:eastAsia="仿宋_GB2312" w:cs="Times New Roman"/>
                <w:kern w:val="2"/>
                <w:sz w:val="21"/>
                <w:szCs w:val="22"/>
                <w:highlight w:val="none"/>
                <w:lang w:val="en-US" w:eastAsia="zh-CN" w:bidi="ar-SA"/>
              </w:rPr>
            </w:pPr>
            <w:r>
              <w:rPr>
                <w:rFonts w:hint="eastAsia"/>
                <w:highlight w:val="none"/>
              </w:rPr>
              <w:t>22010178</w:t>
            </w:r>
          </w:p>
        </w:tc>
        <w:tc>
          <w:tcPr>
            <w:tcW w:w="734" w:type="pct"/>
            <w:shd w:val="clear" w:color="auto" w:fill="auto"/>
            <w:vAlign w:val="center"/>
          </w:tcPr>
          <w:p w14:paraId="19D20A49">
            <w:pPr>
              <w:pStyle w:val="19"/>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lang w:val="en-US" w:eastAsia="zh-CN"/>
              </w:rPr>
              <w:t>1.5</w:t>
            </w:r>
            <w:r>
              <w:rPr>
                <w:rFonts w:hint="eastAsia"/>
                <w:highlight w:val="none"/>
              </w:rPr>
              <w:t>/3</w:t>
            </w:r>
            <w:r>
              <w:rPr>
                <w:rFonts w:hint="eastAsia"/>
                <w:highlight w:val="none"/>
                <w:lang w:val="en-US" w:eastAsia="zh-CN"/>
              </w:rPr>
              <w:t>6</w:t>
            </w:r>
          </w:p>
        </w:tc>
        <w:tc>
          <w:tcPr>
            <w:tcW w:w="815" w:type="pct"/>
            <w:shd w:val="clear" w:color="auto" w:fill="auto"/>
            <w:vAlign w:val="center"/>
          </w:tcPr>
          <w:p w14:paraId="67FDA09A">
            <w:pPr>
              <w:pStyle w:val="19"/>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lang w:val="en-US" w:eastAsia="zh-CN"/>
              </w:rPr>
              <w:t>2</w:t>
            </w:r>
          </w:p>
        </w:tc>
      </w:tr>
      <w:tr w14:paraId="5FDF7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43EE9588">
            <w:pPr>
              <w:pStyle w:val="19"/>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24</w:t>
            </w:r>
          </w:p>
        </w:tc>
        <w:tc>
          <w:tcPr>
            <w:tcW w:w="1580" w:type="pct"/>
            <w:shd w:val="clear" w:color="auto" w:fill="auto"/>
            <w:vAlign w:val="center"/>
          </w:tcPr>
          <w:p w14:paraId="11A27CC2">
            <w:pPr>
              <w:pStyle w:val="19"/>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大学体育（三）</w:t>
            </w:r>
          </w:p>
        </w:tc>
        <w:tc>
          <w:tcPr>
            <w:tcW w:w="703" w:type="pct"/>
            <w:shd w:val="clear" w:color="auto" w:fill="auto"/>
            <w:vAlign w:val="center"/>
          </w:tcPr>
          <w:p w14:paraId="766BAAA8">
            <w:pPr>
              <w:pStyle w:val="19"/>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rPr>
              <w:t>必修课</w:t>
            </w:r>
          </w:p>
        </w:tc>
        <w:tc>
          <w:tcPr>
            <w:tcW w:w="719" w:type="pct"/>
            <w:shd w:val="clear" w:color="auto" w:fill="auto"/>
            <w:vAlign w:val="center"/>
          </w:tcPr>
          <w:p w14:paraId="6303EDAA">
            <w:pPr>
              <w:pStyle w:val="19"/>
              <w:keepNext w:val="0"/>
              <w:keepLines w:val="0"/>
              <w:suppressLineNumbers w:val="0"/>
              <w:spacing w:before="0" w:beforeAutospacing="0" w:after="0" w:afterAutospacing="0" w:line="260" w:lineRule="exact"/>
              <w:ind w:left="0" w:leftChars="0" w:right="0" w:rightChars="0"/>
              <w:rPr>
                <w:rFonts w:hint="default" w:ascii="Times New Roman" w:hAnsi="Times New Roman" w:eastAsia="仿宋_GB2312" w:cs="Times New Roman"/>
                <w:kern w:val="2"/>
                <w:sz w:val="21"/>
                <w:szCs w:val="22"/>
                <w:highlight w:val="none"/>
                <w:lang w:val="en-US" w:eastAsia="zh-CN" w:bidi="ar-SA"/>
              </w:rPr>
            </w:pPr>
            <w:r>
              <w:rPr>
                <w:rFonts w:hint="eastAsia"/>
                <w:highlight w:val="none"/>
              </w:rPr>
              <w:t>22010095</w:t>
            </w:r>
          </w:p>
        </w:tc>
        <w:tc>
          <w:tcPr>
            <w:tcW w:w="734" w:type="pct"/>
            <w:shd w:val="clear" w:color="auto" w:fill="auto"/>
            <w:vAlign w:val="center"/>
          </w:tcPr>
          <w:p w14:paraId="1AF2162E">
            <w:pPr>
              <w:pStyle w:val="19"/>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lang w:val="en-US" w:eastAsia="zh-CN"/>
              </w:rPr>
              <w:t>1.5</w:t>
            </w:r>
            <w:r>
              <w:rPr>
                <w:rFonts w:hint="eastAsia"/>
                <w:highlight w:val="none"/>
              </w:rPr>
              <w:t>/3</w:t>
            </w:r>
            <w:r>
              <w:rPr>
                <w:rFonts w:hint="eastAsia"/>
                <w:highlight w:val="none"/>
                <w:lang w:val="en-US" w:eastAsia="zh-CN"/>
              </w:rPr>
              <w:t>6</w:t>
            </w:r>
          </w:p>
        </w:tc>
        <w:tc>
          <w:tcPr>
            <w:tcW w:w="815" w:type="pct"/>
            <w:shd w:val="clear" w:color="auto" w:fill="auto"/>
            <w:vAlign w:val="center"/>
          </w:tcPr>
          <w:p w14:paraId="7562939B">
            <w:pPr>
              <w:pStyle w:val="19"/>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lang w:val="en-US" w:eastAsia="zh-CN"/>
              </w:rPr>
              <w:t>3</w:t>
            </w:r>
          </w:p>
        </w:tc>
      </w:tr>
      <w:tr w14:paraId="5EB64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0431BC34">
            <w:pPr>
              <w:pStyle w:val="19"/>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25</w:t>
            </w:r>
          </w:p>
        </w:tc>
        <w:tc>
          <w:tcPr>
            <w:tcW w:w="1580" w:type="pct"/>
            <w:shd w:val="clear" w:color="auto" w:fill="auto"/>
            <w:vAlign w:val="center"/>
          </w:tcPr>
          <w:p w14:paraId="396898C3">
            <w:pPr>
              <w:pStyle w:val="19"/>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大学英语（一）</w:t>
            </w:r>
          </w:p>
        </w:tc>
        <w:tc>
          <w:tcPr>
            <w:tcW w:w="703" w:type="pct"/>
            <w:shd w:val="clear" w:color="auto" w:fill="auto"/>
            <w:vAlign w:val="center"/>
          </w:tcPr>
          <w:p w14:paraId="11E2E0B3">
            <w:pPr>
              <w:pStyle w:val="19"/>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rPr>
              <w:t>必修课</w:t>
            </w:r>
          </w:p>
        </w:tc>
        <w:tc>
          <w:tcPr>
            <w:tcW w:w="1225" w:type="dxa"/>
            <w:shd w:val="clear" w:color="auto" w:fill="auto"/>
            <w:vAlign w:val="center"/>
          </w:tcPr>
          <w:p w14:paraId="422D7B4E">
            <w:pPr>
              <w:pStyle w:val="19"/>
              <w:keepNext w:val="0"/>
              <w:keepLines w:val="0"/>
              <w:suppressLineNumbers w:val="0"/>
              <w:spacing w:before="0" w:beforeAutospacing="0" w:after="0" w:afterAutospacing="0" w:line="260" w:lineRule="exact"/>
              <w:ind w:left="0" w:right="0"/>
              <w:rPr>
                <w:rFonts w:hint="default" w:ascii="Times New Roman" w:hAnsi="Times New Roman" w:eastAsia="仿宋_GB2312" w:cs="Times New Roman"/>
                <w:kern w:val="2"/>
                <w:sz w:val="21"/>
                <w:szCs w:val="22"/>
                <w:highlight w:val="none"/>
                <w:lang w:val="en-US" w:eastAsia="zh-CN" w:bidi="ar-SA"/>
              </w:rPr>
            </w:pPr>
            <w:r>
              <w:rPr>
                <w:rFonts w:hint="eastAsia"/>
              </w:rPr>
              <w:t>22010241</w:t>
            </w:r>
          </w:p>
        </w:tc>
        <w:tc>
          <w:tcPr>
            <w:tcW w:w="1251" w:type="dxa"/>
            <w:shd w:val="clear" w:color="auto" w:fill="auto"/>
            <w:vAlign w:val="center"/>
          </w:tcPr>
          <w:p w14:paraId="00F1A82A">
            <w:pPr>
              <w:pStyle w:val="19"/>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lang w:val="en-US" w:eastAsia="zh-CN"/>
              </w:rPr>
              <w:t>3/48</w:t>
            </w:r>
          </w:p>
        </w:tc>
        <w:tc>
          <w:tcPr>
            <w:tcW w:w="1390" w:type="dxa"/>
            <w:shd w:val="clear" w:color="auto" w:fill="auto"/>
            <w:vAlign w:val="center"/>
          </w:tcPr>
          <w:p w14:paraId="32A314B5">
            <w:pPr>
              <w:pStyle w:val="19"/>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lang w:val="en-US" w:eastAsia="zh-CN"/>
              </w:rPr>
              <w:t>1</w:t>
            </w:r>
          </w:p>
        </w:tc>
      </w:tr>
      <w:tr w14:paraId="0C2CB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2B24C34B">
            <w:pPr>
              <w:pStyle w:val="19"/>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26</w:t>
            </w:r>
          </w:p>
        </w:tc>
        <w:tc>
          <w:tcPr>
            <w:tcW w:w="1580" w:type="pct"/>
            <w:shd w:val="clear" w:color="auto" w:fill="auto"/>
            <w:vAlign w:val="center"/>
          </w:tcPr>
          <w:p w14:paraId="3EF69139">
            <w:pPr>
              <w:pStyle w:val="19"/>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大学英语（二）</w:t>
            </w:r>
          </w:p>
        </w:tc>
        <w:tc>
          <w:tcPr>
            <w:tcW w:w="703" w:type="pct"/>
            <w:shd w:val="clear" w:color="auto" w:fill="auto"/>
            <w:vAlign w:val="center"/>
          </w:tcPr>
          <w:p w14:paraId="69F25ACB">
            <w:pPr>
              <w:pStyle w:val="19"/>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rPr>
              <w:t>必修课</w:t>
            </w:r>
          </w:p>
        </w:tc>
        <w:tc>
          <w:tcPr>
            <w:tcW w:w="1225" w:type="dxa"/>
            <w:shd w:val="clear" w:color="auto" w:fill="auto"/>
            <w:vAlign w:val="center"/>
          </w:tcPr>
          <w:p w14:paraId="6B8C4E9F">
            <w:pPr>
              <w:pStyle w:val="19"/>
              <w:keepNext w:val="0"/>
              <w:keepLines w:val="0"/>
              <w:suppressLineNumbers w:val="0"/>
              <w:spacing w:before="0" w:beforeAutospacing="0" w:after="0" w:afterAutospacing="0" w:line="260" w:lineRule="exact"/>
              <w:ind w:left="0" w:right="0"/>
              <w:rPr>
                <w:rFonts w:hint="default" w:ascii="Times New Roman" w:hAnsi="Times New Roman" w:eastAsia="仿宋_GB2312" w:cs="Times New Roman"/>
                <w:kern w:val="2"/>
                <w:sz w:val="21"/>
                <w:szCs w:val="22"/>
                <w:highlight w:val="none"/>
                <w:lang w:val="en-US" w:eastAsia="zh-CN" w:bidi="ar-SA"/>
              </w:rPr>
            </w:pPr>
            <w:r>
              <w:rPr>
                <w:rFonts w:hint="eastAsia" w:eastAsia="宋体" w:cs="Times New Roman"/>
              </w:rPr>
              <w:fldChar w:fldCharType="begin"/>
            </w:r>
            <w:r>
              <w:rPr>
                <w:rFonts w:hint="eastAsia" w:eastAsia="宋体" w:cs="Times New Roman"/>
              </w:rPr>
              <w:instrText xml:space="preserve"> HYPERLINK "javascript:void(0);" </w:instrText>
            </w:r>
            <w:r>
              <w:rPr>
                <w:rFonts w:hint="eastAsia" w:eastAsia="宋体" w:cs="Times New Roman"/>
              </w:rPr>
              <w:fldChar w:fldCharType="separate"/>
            </w:r>
            <w:r>
              <w:rPr>
                <w:rFonts w:hint="default" w:eastAsia="宋体" w:cs="Times New Roman"/>
              </w:rPr>
              <w:t>22010242</w:t>
            </w:r>
            <w:r>
              <w:rPr>
                <w:rFonts w:hint="default" w:eastAsia="宋体" w:cs="Times New Roman"/>
              </w:rPr>
              <w:fldChar w:fldCharType="end"/>
            </w:r>
          </w:p>
        </w:tc>
        <w:tc>
          <w:tcPr>
            <w:tcW w:w="1251" w:type="dxa"/>
            <w:shd w:val="clear" w:color="auto" w:fill="auto"/>
            <w:vAlign w:val="center"/>
          </w:tcPr>
          <w:p w14:paraId="2A135419">
            <w:pPr>
              <w:pStyle w:val="19"/>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lang w:val="en-US" w:eastAsia="zh-CN"/>
              </w:rPr>
              <w:t>3/48</w:t>
            </w:r>
          </w:p>
        </w:tc>
        <w:tc>
          <w:tcPr>
            <w:tcW w:w="1390" w:type="dxa"/>
            <w:shd w:val="clear" w:color="auto" w:fill="auto"/>
            <w:vAlign w:val="center"/>
          </w:tcPr>
          <w:p w14:paraId="45F58E65">
            <w:pPr>
              <w:pStyle w:val="19"/>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lang w:val="en-US" w:eastAsia="zh-CN"/>
              </w:rPr>
              <w:t>2</w:t>
            </w:r>
          </w:p>
        </w:tc>
      </w:tr>
      <w:tr w14:paraId="5EC4D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7590A37B">
            <w:pPr>
              <w:pStyle w:val="19"/>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27</w:t>
            </w:r>
          </w:p>
        </w:tc>
        <w:tc>
          <w:tcPr>
            <w:tcW w:w="1580" w:type="pct"/>
            <w:shd w:val="clear" w:color="auto" w:fill="auto"/>
            <w:vAlign w:val="center"/>
          </w:tcPr>
          <w:p w14:paraId="19834FE3">
            <w:pPr>
              <w:pStyle w:val="19"/>
              <w:keepNext w:val="0"/>
              <w:keepLines w:val="0"/>
              <w:suppressLineNumbers w:val="0"/>
              <w:spacing w:before="0" w:beforeAutospacing="0" w:after="0" w:afterAutospacing="0" w:line="280" w:lineRule="exact"/>
              <w:ind w:left="0" w:right="0"/>
              <w:jc w:val="left"/>
              <w:rPr>
                <w:rFonts w:hint="eastAsia"/>
                <w:lang w:val="en-US" w:eastAsia="zh-CN"/>
              </w:rPr>
            </w:pPr>
            <w:r>
              <w:rPr>
                <w:rFonts w:hint="eastAsia"/>
                <w:lang w:val="en-US" w:eastAsia="zh-CN"/>
              </w:rPr>
              <w:t>信息技术</w:t>
            </w:r>
          </w:p>
        </w:tc>
        <w:tc>
          <w:tcPr>
            <w:tcW w:w="703" w:type="pct"/>
            <w:shd w:val="clear" w:color="auto" w:fill="auto"/>
            <w:vAlign w:val="center"/>
          </w:tcPr>
          <w:p w14:paraId="6A84390F">
            <w:pPr>
              <w:pStyle w:val="19"/>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rPr>
              <w:t>必修课</w:t>
            </w:r>
          </w:p>
        </w:tc>
        <w:tc>
          <w:tcPr>
            <w:tcW w:w="1225" w:type="dxa"/>
            <w:shd w:val="clear" w:color="auto" w:fill="auto"/>
            <w:vAlign w:val="center"/>
          </w:tcPr>
          <w:p w14:paraId="51E61054">
            <w:pPr>
              <w:pStyle w:val="19"/>
              <w:keepNext w:val="0"/>
              <w:keepLines w:val="0"/>
              <w:suppressLineNumbers w:val="0"/>
              <w:spacing w:before="0" w:beforeAutospacing="0" w:after="0" w:afterAutospacing="0" w:line="260" w:lineRule="exact"/>
              <w:ind w:left="0" w:right="0"/>
              <w:rPr>
                <w:rFonts w:hint="default" w:ascii="Times New Roman" w:hAnsi="Times New Roman" w:eastAsia="仿宋_GB2312" w:cs="Times New Roman"/>
                <w:kern w:val="2"/>
                <w:sz w:val="21"/>
                <w:szCs w:val="22"/>
                <w:highlight w:val="none"/>
                <w:lang w:val="en-US" w:eastAsia="zh-CN" w:bidi="ar-SA"/>
              </w:rPr>
            </w:pPr>
            <w:r>
              <w:rPr>
                <w:rFonts w:hint="eastAsia" w:eastAsia="宋体" w:cs="Times New Roman"/>
              </w:rPr>
              <w:t>17010093</w:t>
            </w:r>
          </w:p>
        </w:tc>
        <w:tc>
          <w:tcPr>
            <w:tcW w:w="1251" w:type="dxa"/>
            <w:shd w:val="clear" w:color="auto" w:fill="auto"/>
            <w:vAlign w:val="center"/>
          </w:tcPr>
          <w:p w14:paraId="5BA7D983">
            <w:pPr>
              <w:pStyle w:val="19"/>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lang w:val="en-US" w:eastAsia="zh-CN"/>
              </w:rPr>
              <w:t>3</w:t>
            </w:r>
            <w:r>
              <w:rPr>
                <w:rFonts w:hint="eastAsia"/>
                <w:highlight w:val="none"/>
              </w:rPr>
              <w:t>/</w:t>
            </w:r>
            <w:r>
              <w:rPr>
                <w:rFonts w:hint="eastAsia"/>
                <w:highlight w:val="none"/>
                <w:lang w:val="en-US" w:eastAsia="zh-CN"/>
              </w:rPr>
              <w:t>48</w:t>
            </w:r>
          </w:p>
        </w:tc>
        <w:tc>
          <w:tcPr>
            <w:tcW w:w="1390" w:type="dxa"/>
            <w:shd w:val="clear" w:color="auto" w:fill="auto"/>
            <w:vAlign w:val="center"/>
          </w:tcPr>
          <w:p w14:paraId="553639B2">
            <w:pPr>
              <w:pStyle w:val="19"/>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cs="Times New Roman"/>
                <w:kern w:val="2"/>
                <w:sz w:val="21"/>
                <w:szCs w:val="22"/>
                <w:highlight w:val="none"/>
                <w:lang w:val="en-US" w:eastAsia="zh-CN" w:bidi="ar-SA"/>
              </w:rPr>
              <w:t>2</w:t>
            </w:r>
          </w:p>
        </w:tc>
      </w:tr>
      <w:tr w14:paraId="58451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635A79E9">
            <w:pPr>
              <w:pStyle w:val="19"/>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28</w:t>
            </w:r>
          </w:p>
        </w:tc>
        <w:tc>
          <w:tcPr>
            <w:tcW w:w="1580" w:type="pct"/>
            <w:shd w:val="clear" w:color="auto" w:fill="auto"/>
            <w:vAlign w:val="center"/>
          </w:tcPr>
          <w:p w14:paraId="50456FFB">
            <w:pPr>
              <w:pStyle w:val="19"/>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艺术修养</w:t>
            </w:r>
          </w:p>
        </w:tc>
        <w:tc>
          <w:tcPr>
            <w:tcW w:w="703" w:type="pct"/>
            <w:shd w:val="clear" w:color="auto" w:fill="auto"/>
            <w:vAlign w:val="center"/>
          </w:tcPr>
          <w:p w14:paraId="6C9DAE61">
            <w:pPr>
              <w:pStyle w:val="19"/>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rPr>
              <w:t>必修课</w:t>
            </w:r>
          </w:p>
        </w:tc>
        <w:tc>
          <w:tcPr>
            <w:tcW w:w="1225" w:type="dxa"/>
            <w:shd w:val="clear" w:color="auto" w:fill="auto"/>
            <w:vAlign w:val="center"/>
          </w:tcPr>
          <w:p w14:paraId="435F7C80">
            <w:pPr>
              <w:pStyle w:val="19"/>
              <w:keepNext w:val="0"/>
              <w:keepLines w:val="0"/>
              <w:suppressLineNumbers w:val="0"/>
              <w:spacing w:before="0" w:beforeAutospacing="0" w:after="0" w:afterAutospacing="0" w:line="260" w:lineRule="exact"/>
              <w:ind w:left="0" w:right="0"/>
              <w:rPr>
                <w:rFonts w:hint="eastAsia" w:ascii="Times New Roman" w:hAnsi="Times New Roman" w:eastAsia="仿宋_GB2312" w:cs="Times New Roman"/>
                <w:kern w:val="2"/>
                <w:sz w:val="21"/>
                <w:szCs w:val="22"/>
                <w:highlight w:val="none"/>
                <w:lang w:val="en-US" w:eastAsia="zh-CN" w:bidi="ar-SA"/>
              </w:rPr>
            </w:pPr>
            <w:r>
              <w:rPr>
                <w:rFonts w:hint="eastAsia" w:eastAsia="宋体" w:cs="Times New Roman"/>
              </w:rPr>
              <w:t>21010072</w:t>
            </w:r>
          </w:p>
        </w:tc>
        <w:tc>
          <w:tcPr>
            <w:tcW w:w="1251" w:type="dxa"/>
            <w:shd w:val="clear" w:color="auto" w:fill="auto"/>
            <w:vAlign w:val="center"/>
          </w:tcPr>
          <w:p w14:paraId="21EDC6CA">
            <w:pPr>
              <w:pStyle w:val="19"/>
              <w:keepNext w:val="0"/>
              <w:keepLines w:val="0"/>
              <w:suppressLineNumbers w:val="0"/>
              <w:spacing w:before="0" w:beforeAutospacing="0" w:after="0" w:afterAutospacing="0"/>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rPr>
              <w:t>2/32</w:t>
            </w:r>
          </w:p>
        </w:tc>
        <w:tc>
          <w:tcPr>
            <w:tcW w:w="1390" w:type="dxa"/>
            <w:shd w:val="clear" w:color="auto" w:fill="auto"/>
            <w:vAlign w:val="center"/>
          </w:tcPr>
          <w:p w14:paraId="68C08EEE">
            <w:pPr>
              <w:pStyle w:val="19"/>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cs="Times New Roman"/>
                <w:kern w:val="2"/>
                <w:sz w:val="21"/>
                <w:szCs w:val="22"/>
                <w:highlight w:val="none"/>
                <w:lang w:val="en-US" w:eastAsia="zh-CN" w:bidi="ar-SA"/>
              </w:rPr>
              <w:t>4</w:t>
            </w:r>
          </w:p>
        </w:tc>
      </w:tr>
      <w:tr w14:paraId="2C521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1594015E">
            <w:pPr>
              <w:pStyle w:val="19"/>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29</w:t>
            </w:r>
          </w:p>
        </w:tc>
        <w:tc>
          <w:tcPr>
            <w:tcW w:w="1580" w:type="pct"/>
            <w:shd w:val="clear" w:color="auto" w:fill="auto"/>
            <w:vAlign w:val="center"/>
          </w:tcPr>
          <w:p w14:paraId="2DBB5E9E">
            <w:pPr>
              <w:pStyle w:val="19"/>
              <w:keepNext w:val="0"/>
              <w:keepLines w:val="0"/>
              <w:suppressLineNumbers w:val="0"/>
              <w:spacing w:before="0" w:beforeAutospacing="0" w:after="0" w:afterAutospacing="0" w:line="280" w:lineRule="exact"/>
              <w:ind w:left="0" w:right="0"/>
              <w:jc w:val="left"/>
              <w:rPr>
                <w:rFonts w:hint="eastAsia"/>
                <w:lang w:val="en-US" w:eastAsia="zh-CN"/>
              </w:rPr>
            </w:pPr>
            <w:r>
              <w:rPr>
                <w:rFonts w:hint="eastAsia"/>
                <w:lang w:val="en-US" w:eastAsia="zh-CN"/>
              </w:rPr>
              <w:t>人工智能应用基础</w:t>
            </w:r>
          </w:p>
        </w:tc>
        <w:tc>
          <w:tcPr>
            <w:tcW w:w="703" w:type="pct"/>
            <w:shd w:val="clear" w:color="auto" w:fill="auto"/>
            <w:vAlign w:val="center"/>
          </w:tcPr>
          <w:p w14:paraId="0FC9A68C">
            <w:pPr>
              <w:pStyle w:val="19"/>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rPr>
              <w:t>必修课</w:t>
            </w:r>
          </w:p>
        </w:tc>
        <w:tc>
          <w:tcPr>
            <w:tcW w:w="1225" w:type="dxa"/>
            <w:shd w:val="clear" w:color="auto" w:fill="auto"/>
            <w:vAlign w:val="center"/>
          </w:tcPr>
          <w:p w14:paraId="32D0670A">
            <w:pPr>
              <w:pStyle w:val="19"/>
              <w:keepNext w:val="0"/>
              <w:keepLines w:val="0"/>
              <w:suppressLineNumbers w:val="0"/>
              <w:spacing w:before="0" w:beforeAutospacing="0" w:after="0" w:afterAutospacing="0" w:line="260" w:lineRule="exact"/>
              <w:ind w:left="0" w:right="0"/>
              <w:rPr>
                <w:rFonts w:hint="eastAsia" w:ascii="Times New Roman" w:hAnsi="Times New Roman" w:eastAsia="仿宋_GB2312" w:cs="Times New Roman"/>
                <w:kern w:val="2"/>
                <w:sz w:val="21"/>
                <w:szCs w:val="22"/>
                <w:highlight w:val="none"/>
                <w:lang w:val="en-US" w:eastAsia="zh-CN" w:bidi="ar-SA"/>
              </w:rPr>
            </w:pPr>
            <w:r>
              <w:rPr>
                <w:rFonts w:hint="eastAsia" w:eastAsia="宋体" w:cs="Times New Roman"/>
              </w:rPr>
              <w:fldChar w:fldCharType="begin"/>
            </w:r>
            <w:r>
              <w:rPr>
                <w:rFonts w:hint="eastAsia" w:eastAsia="宋体" w:cs="Times New Roman"/>
              </w:rPr>
              <w:instrText xml:space="preserve"> HYPERLINK "javascript:void(0);" </w:instrText>
            </w:r>
            <w:r>
              <w:rPr>
                <w:rFonts w:hint="eastAsia" w:eastAsia="宋体" w:cs="Times New Roman"/>
              </w:rPr>
              <w:fldChar w:fldCharType="separate"/>
            </w:r>
            <w:r>
              <w:rPr>
                <w:rFonts w:hint="default" w:eastAsia="宋体" w:cs="Times New Roman"/>
              </w:rPr>
              <w:t>17010004</w:t>
            </w:r>
            <w:r>
              <w:rPr>
                <w:rFonts w:hint="default" w:eastAsia="宋体" w:cs="Times New Roman"/>
              </w:rPr>
              <w:fldChar w:fldCharType="end"/>
            </w:r>
          </w:p>
        </w:tc>
        <w:tc>
          <w:tcPr>
            <w:tcW w:w="1251" w:type="dxa"/>
            <w:shd w:val="clear" w:color="auto" w:fill="auto"/>
            <w:vAlign w:val="center"/>
          </w:tcPr>
          <w:p w14:paraId="79F789DB">
            <w:pPr>
              <w:pStyle w:val="19"/>
              <w:keepNext w:val="0"/>
              <w:keepLines w:val="0"/>
              <w:suppressLineNumbers w:val="0"/>
              <w:spacing w:before="0" w:beforeAutospacing="0" w:after="0" w:afterAutospacing="0"/>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rPr>
              <w:t>2/32</w:t>
            </w:r>
          </w:p>
        </w:tc>
        <w:tc>
          <w:tcPr>
            <w:tcW w:w="1390" w:type="dxa"/>
            <w:shd w:val="clear" w:color="auto" w:fill="auto"/>
            <w:vAlign w:val="center"/>
          </w:tcPr>
          <w:p w14:paraId="558BB481">
            <w:pPr>
              <w:pStyle w:val="19"/>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cs="Times New Roman"/>
                <w:kern w:val="2"/>
                <w:sz w:val="21"/>
                <w:szCs w:val="22"/>
                <w:highlight w:val="none"/>
                <w:lang w:val="en-US" w:eastAsia="zh-CN" w:bidi="ar-SA"/>
              </w:rPr>
              <w:t>3</w:t>
            </w:r>
          </w:p>
        </w:tc>
      </w:tr>
      <w:tr w14:paraId="13E86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48A3E55B">
            <w:pPr>
              <w:pStyle w:val="19"/>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30</w:t>
            </w:r>
          </w:p>
        </w:tc>
        <w:tc>
          <w:tcPr>
            <w:tcW w:w="1580" w:type="pct"/>
            <w:shd w:val="clear" w:color="auto" w:fill="auto"/>
            <w:vAlign w:val="center"/>
          </w:tcPr>
          <w:p w14:paraId="5C1CCC73">
            <w:pPr>
              <w:pStyle w:val="19"/>
              <w:keepNext w:val="0"/>
              <w:keepLines w:val="0"/>
              <w:suppressLineNumbers w:val="0"/>
              <w:spacing w:before="0" w:beforeAutospacing="0" w:after="0" w:afterAutospacing="0" w:line="280" w:lineRule="exact"/>
              <w:ind w:left="0" w:right="0"/>
              <w:jc w:val="left"/>
              <w:rPr>
                <w:rFonts w:hint="eastAsia"/>
                <w:lang w:val="en-US" w:eastAsia="zh-CN"/>
              </w:rPr>
            </w:pPr>
            <w:r>
              <w:rPr>
                <w:rFonts w:hint="eastAsia"/>
                <w:lang w:val="en-US" w:eastAsia="zh-CN"/>
              </w:rPr>
              <w:t>精益生产与管理基础</w:t>
            </w:r>
          </w:p>
        </w:tc>
        <w:tc>
          <w:tcPr>
            <w:tcW w:w="703" w:type="pct"/>
            <w:shd w:val="clear" w:color="auto" w:fill="auto"/>
            <w:vAlign w:val="center"/>
          </w:tcPr>
          <w:p w14:paraId="5C410EEC">
            <w:pPr>
              <w:pStyle w:val="19"/>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rPr>
              <w:t>必修课</w:t>
            </w:r>
          </w:p>
        </w:tc>
        <w:tc>
          <w:tcPr>
            <w:tcW w:w="719" w:type="pct"/>
            <w:shd w:val="clear" w:color="auto" w:fill="auto"/>
            <w:vAlign w:val="center"/>
          </w:tcPr>
          <w:p w14:paraId="08175A4A">
            <w:pPr>
              <w:pStyle w:val="19"/>
              <w:keepNext w:val="0"/>
              <w:keepLines w:val="0"/>
              <w:suppressLineNumbers w:val="0"/>
              <w:spacing w:before="0" w:beforeAutospacing="0" w:after="0" w:afterAutospacing="0" w:line="260" w:lineRule="exact"/>
              <w:ind w:left="0" w:leftChars="0" w:right="0" w:rightChars="0"/>
              <w:rPr>
                <w:rFonts w:hint="eastAsia" w:ascii="Times New Roman" w:hAnsi="Times New Roman" w:eastAsia="仿宋_GB2312" w:cs="Times New Roman"/>
                <w:kern w:val="2"/>
                <w:sz w:val="21"/>
                <w:szCs w:val="22"/>
                <w:highlight w:val="none"/>
                <w:lang w:val="en-US" w:eastAsia="zh-CN" w:bidi="ar-SA"/>
              </w:rPr>
            </w:pPr>
            <w:r>
              <w:rPr>
                <w:rFonts w:hint="eastAsia"/>
                <w:highlight w:val="none"/>
              </w:rPr>
              <w:t>20019999</w:t>
            </w:r>
          </w:p>
        </w:tc>
        <w:tc>
          <w:tcPr>
            <w:tcW w:w="734" w:type="pct"/>
            <w:shd w:val="clear" w:color="auto" w:fill="auto"/>
            <w:vAlign w:val="center"/>
          </w:tcPr>
          <w:p w14:paraId="177AA9F1">
            <w:pPr>
              <w:pStyle w:val="19"/>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rPr>
              <w:t>1/16</w:t>
            </w:r>
          </w:p>
        </w:tc>
        <w:tc>
          <w:tcPr>
            <w:tcW w:w="815" w:type="pct"/>
            <w:shd w:val="clear" w:color="auto" w:fill="auto"/>
            <w:vAlign w:val="center"/>
          </w:tcPr>
          <w:p w14:paraId="2FB99A3E">
            <w:pPr>
              <w:pStyle w:val="19"/>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cs="Times New Roman"/>
                <w:kern w:val="2"/>
                <w:sz w:val="21"/>
                <w:szCs w:val="22"/>
                <w:highlight w:val="none"/>
                <w:lang w:val="en-US" w:eastAsia="zh-CN" w:bidi="ar-SA"/>
              </w:rPr>
              <w:t>3</w:t>
            </w:r>
          </w:p>
        </w:tc>
      </w:tr>
      <w:tr w14:paraId="37811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5D26F79C">
            <w:pPr>
              <w:pStyle w:val="19"/>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31</w:t>
            </w:r>
          </w:p>
        </w:tc>
        <w:tc>
          <w:tcPr>
            <w:tcW w:w="1580" w:type="pct"/>
            <w:shd w:val="clear" w:color="auto" w:fill="auto"/>
            <w:vAlign w:val="center"/>
          </w:tcPr>
          <w:p w14:paraId="56845B38">
            <w:pPr>
              <w:pStyle w:val="19"/>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中国共产党简史、社会主义发展史、新中国史、改革开放史</w:t>
            </w:r>
          </w:p>
        </w:tc>
        <w:tc>
          <w:tcPr>
            <w:tcW w:w="703" w:type="pct"/>
            <w:shd w:val="clear" w:color="auto" w:fill="auto"/>
            <w:vAlign w:val="center"/>
          </w:tcPr>
          <w:p w14:paraId="64944FAE">
            <w:pPr>
              <w:pStyle w:val="19"/>
              <w:keepNext w:val="0"/>
              <w:keepLines w:val="0"/>
              <w:suppressLineNumbers w:val="0"/>
              <w:spacing w:before="0" w:beforeAutospacing="0" w:after="0" w:afterAutospacing="0" w:line="260" w:lineRule="exact"/>
              <w:ind w:left="0" w:leftChars="0" w:right="0" w:rightChars="0"/>
              <w:jc w:val="center"/>
              <w:rPr>
                <w:rFonts w:hint="default"/>
                <w:highlight w:val="none"/>
                <w:lang w:val="en-US" w:eastAsia="zh-CN"/>
              </w:rPr>
            </w:pPr>
            <w:r>
              <w:rPr>
                <w:rFonts w:hint="eastAsia"/>
                <w:highlight w:val="none"/>
              </w:rPr>
              <w:t>限定选修课</w:t>
            </w:r>
          </w:p>
        </w:tc>
        <w:tc>
          <w:tcPr>
            <w:tcW w:w="719" w:type="pct"/>
            <w:shd w:val="clear" w:color="auto" w:fill="auto"/>
            <w:vAlign w:val="center"/>
          </w:tcPr>
          <w:p w14:paraId="2D486754">
            <w:pPr>
              <w:pStyle w:val="19"/>
              <w:keepNext w:val="0"/>
              <w:keepLines w:val="0"/>
              <w:suppressLineNumbers w:val="0"/>
              <w:spacing w:before="0" w:beforeAutospacing="0" w:after="0" w:afterAutospacing="0" w:line="260" w:lineRule="exact"/>
              <w:ind w:left="0" w:leftChars="0" w:right="0" w:rightChars="0"/>
              <w:rPr>
                <w:rFonts w:hint="default" w:ascii="Times New Roman" w:hAnsi="Times New Roman" w:eastAsia="仿宋_GB2312" w:cs="Times New Roman"/>
                <w:kern w:val="2"/>
                <w:sz w:val="21"/>
                <w:szCs w:val="22"/>
                <w:highlight w:val="none"/>
                <w:lang w:val="en-US" w:eastAsia="zh-CN" w:bidi="ar-SA"/>
              </w:rPr>
            </w:pPr>
            <w:r>
              <w:rPr>
                <w:rFonts w:hint="eastAsia"/>
                <w:highlight w:val="none"/>
              </w:rPr>
              <w:t>49010084</w:t>
            </w:r>
          </w:p>
        </w:tc>
        <w:tc>
          <w:tcPr>
            <w:tcW w:w="734" w:type="pct"/>
            <w:shd w:val="clear" w:color="auto" w:fill="auto"/>
            <w:vAlign w:val="center"/>
          </w:tcPr>
          <w:p w14:paraId="3F67A936">
            <w:pPr>
              <w:pStyle w:val="19"/>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rPr>
              <w:t>1/16</w:t>
            </w:r>
          </w:p>
        </w:tc>
        <w:tc>
          <w:tcPr>
            <w:tcW w:w="815" w:type="pct"/>
            <w:shd w:val="clear" w:color="auto" w:fill="auto"/>
            <w:vAlign w:val="center"/>
          </w:tcPr>
          <w:p w14:paraId="6D4A2A44">
            <w:pPr>
              <w:pStyle w:val="19"/>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lang w:val="en-US" w:eastAsia="zh-CN"/>
              </w:rPr>
              <w:t>2</w:t>
            </w:r>
          </w:p>
        </w:tc>
      </w:tr>
      <w:tr w14:paraId="0BCA1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28793006">
            <w:pPr>
              <w:pStyle w:val="19"/>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32</w:t>
            </w:r>
          </w:p>
        </w:tc>
        <w:tc>
          <w:tcPr>
            <w:tcW w:w="1580" w:type="pct"/>
            <w:shd w:val="clear" w:color="auto" w:fill="auto"/>
            <w:vAlign w:val="center"/>
          </w:tcPr>
          <w:p w14:paraId="43413862">
            <w:pPr>
              <w:pStyle w:val="19"/>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中国优秀传统文化、通用礼仪、应用文写作、大学语文</w:t>
            </w:r>
          </w:p>
        </w:tc>
        <w:tc>
          <w:tcPr>
            <w:tcW w:w="703" w:type="pct"/>
            <w:shd w:val="clear" w:color="auto" w:fill="auto"/>
            <w:vAlign w:val="center"/>
          </w:tcPr>
          <w:p w14:paraId="6686E8EC">
            <w:pPr>
              <w:pStyle w:val="19"/>
              <w:keepNext w:val="0"/>
              <w:keepLines w:val="0"/>
              <w:suppressLineNumbers w:val="0"/>
              <w:spacing w:before="0" w:beforeAutospacing="0" w:after="0" w:afterAutospacing="0" w:line="260" w:lineRule="exact"/>
              <w:ind w:left="0" w:leftChars="0" w:right="0" w:rightChars="0"/>
              <w:jc w:val="center"/>
              <w:rPr>
                <w:rFonts w:hint="default"/>
                <w:highlight w:val="none"/>
                <w:lang w:val="en-US" w:eastAsia="zh-CN"/>
              </w:rPr>
            </w:pPr>
            <w:r>
              <w:rPr>
                <w:rFonts w:hint="eastAsia"/>
                <w:highlight w:val="none"/>
              </w:rPr>
              <w:t>限定选修课</w:t>
            </w:r>
          </w:p>
        </w:tc>
        <w:tc>
          <w:tcPr>
            <w:tcW w:w="719" w:type="pct"/>
            <w:shd w:val="clear" w:color="auto" w:fill="auto"/>
            <w:vAlign w:val="center"/>
          </w:tcPr>
          <w:p w14:paraId="3ACEA8E8">
            <w:pPr>
              <w:pStyle w:val="19"/>
              <w:keepNext w:val="0"/>
              <w:keepLines w:val="0"/>
              <w:suppressLineNumbers w:val="0"/>
              <w:spacing w:before="0" w:beforeAutospacing="0" w:after="0" w:afterAutospacing="0" w:line="260" w:lineRule="exact"/>
              <w:ind w:left="0" w:leftChars="0" w:right="0" w:rightChars="0"/>
              <w:jc w:val="center"/>
              <w:rPr>
                <w:rFonts w:hint="default"/>
                <w:highlight w:val="none"/>
                <w:lang w:val="en-US" w:eastAsia="zh-CN"/>
              </w:rPr>
            </w:pPr>
            <w:r>
              <w:rPr>
                <w:rFonts w:hint="eastAsia" w:cs="Times New Roman"/>
                <w:kern w:val="2"/>
                <w:sz w:val="21"/>
                <w:szCs w:val="22"/>
                <w:highlight w:val="none"/>
                <w:lang w:val="en-US" w:eastAsia="zh-CN" w:bidi="ar-SA"/>
              </w:rPr>
              <w:t>——</w:t>
            </w:r>
          </w:p>
        </w:tc>
        <w:tc>
          <w:tcPr>
            <w:tcW w:w="734" w:type="pct"/>
            <w:shd w:val="clear" w:color="auto" w:fill="auto"/>
            <w:vAlign w:val="center"/>
          </w:tcPr>
          <w:p w14:paraId="33E353F8">
            <w:pPr>
              <w:pStyle w:val="19"/>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rPr>
              <w:t>1/16</w:t>
            </w:r>
          </w:p>
        </w:tc>
        <w:tc>
          <w:tcPr>
            <w:tcW w:w="815" w:type="pct"/>
            <w:shd w:val="clear" w:color="auto" w:fill="auto"/>
            <w:vAlign w:val="center"/>
          </w:tcPr>
          <w:p w14:paraId="57EF8CF6">
            <w:pPr>
              <w:pStyle w:val="19"/>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cs="Times New Roman"/>
                <w:kern w:val="2"/>
                <w:sz w:val="21"/>
                <w:szCs w:val="22"/>
                <w:highlight w:val="none"/>
                <w:lang w:val="en-US" w:eastAsia="zh-CN" w:bidi="ar-SA"/>
              </w:rPr>
              <w:t>4</w:t>
            </w:r>
          </w:p>
        </w:tc>
      </w:tr>
    </w:tbl>
    <w:p w14:paraId="2251E0FA">
      <w:pPr>
        <w:pStyle w:val="4"/>
        <w:spacing w:before="0" w:after="0" w:line="240" w:lineRule="auto"/>
        <w:ind w:firstLine="560" w:firstLineChars="200"/>
        <w:rPr>
          <w:rFonts w:hint="eastAsia" w:ascii="宋体" w:hAnsi="宋体" w:eastAsia="宋体" w:cs="宋体"/>
          <w:b w:val="0"/>
          <w:bCs/>
          <w:sz w:val="28"/>
          <w:szCs w:val="21"/>
        </w:rPr>
      </w:pPr>
      <w:r>
        <w:rPr>
          <w:rFonts w:hint="eastAsia" w:ascii="宋体" w:hAnsi="宋体" w:eastAsia="宋体" w:cs="宋体"/>
          <w:b w:val="0"/>
          <w:bCs/>
          <w:sz w:val="28"/>
          <w:szCs w:val="21"/>
        </w:rPr>
        <w:t>2. 专业</w:t>
      </w:r>
      <w:r>
        <w:rPr>
          <w:rFonts w:hint="eastAsia" w:ascii="宋体" w:hAnsi="宋体" w:eastAsia="宋体" w:cs="宋体"/>
          <w:b w:val="0"/>
          <w:bCs/>
          <w:sz w:val="28"/>
          <w:szCs w:val="21"/>
          <w:lang w:val="en-US" w:eastAsia="zh-CN"/>
        </w:rPr>
        <w:t>教育课程</w:t>
      </w:r>
      <w:r>
        <w:rPr>
          <w:rFonts w:hint="eastAsia" w:ascii="宋体" w:hAnsi="宋体" w:eastAsia="宋体" w:cs="宋体"/>
          <w:b w:val="0"/>
          <w:bCs/>
          <w:sz w:val="28"/>
          <w:szCs w:val="21"/>
        </w:rPr>
        <w:t>安排</w:t>
      </w:r>
    </w:p>
    <w:p w14:paraId="343BCBD7">
      <w:pPr>
        <w:pStyle w:val="18"/>
        <w:ind w:firstLine="422"/>
      </w:pPr>
      <w:r>
        <w:rPr>
          <w:rFonts w:hint="eastAsia"/>
        </w:rPr>
        <w:t>表7-4 专业</w:t>
      </w:r>
      <w:r>
        <w:rPr>
          <w:rFonts w:hint="eastAsia"/>
          <w:lang w:val="en-US" w:eastAsia="zh-CN"/>
        </w:rPr>
        <w:t>教育课程</w:t>
      </w:r>
      <w:r>
        <w:rPr>
          <w:rFonts w:hint="eastAsia"/>
        </w:rPr>
        <w:t>安排表</w:t>
      </w:r>
    </w:p>
    <w:tbl>
      <w:tblPr>
        <w:tblStyle w:val="1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9"/>
        <w:gridCol w:w="2510"/>
        <w:gridCol w:w="1107"/>
        <w:gridCol w:w="1495"/>
        <w:gridCol w:w="1185"/>
        <w:gridCol w:w="1506"/>
      </w:tblGrid>
      <w:tr w14:paraId="4B6C0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422" w:type="pct"/>
            <w:shd w:val="clear" w:color="auto" w:fill="auto"/>
            <w:vAlign w:val="center"/>
          </w:tcPr>
          <w:p w14:paraId="25C9BABA">
            <w:pPr>
              <w:keepNext w:val="0"/>
              <w:keepLines w:val="0"/>
              <w:suppressLineNumbers w:val="0"/>
              <w:spacing w:before="0" w:beforeAutospacing="0" w:after="0" w:afterAutospacing="0" w:line="280" w:lineRule="exact"/>
              <w:ind w:left="0" w:right="0"/>
              <w:jc w:val="center"/>
              <w:rPr>
                <w:rFonts w:hint="default"/>
                <w:b/>
                <w:bCs/>
                <w:sz w:val="21"/>
                <w:szCs w:val="16"/>
              </w:rPr>
            </w:pPr>
            <w:r>
              <w:rPr>
                <w:rFonts w:hint="eastAsia"/>
                <w:b/>
                <w:bCs/>
                <w:sz w:val="21"/>
                <w:szCs w:val="16"/>
              </w:rPr>
              <w:t>序号</w:t>
            </w:r>
          </w:p>
        </w:tc>
        <w:tc>
          <w:tcPr>
            <w:tcW w:w="1472" w:type="pct"/>
            <w:shd w:val="clear" w:color="auto" w:fill="auto"/>
            <w:vAlign w:val="center"/>
          </w:tcPr>
          <w:p w14:paraId="0AC2B6EF">
            <w:pPr>
              <w:keepNext w:val="0"/>
              <w:keepLines w:val="0"/>
              <w:suppressLineNumbers w:val="0"/>
              <w:spacing w:before="0" w:beforeAutospacing="0" w:after="0" w:afterAutospacing="0" w:line="280" w:lineRule="exact"/>
              <w:ind w:left="0" w:right="0"/>
              <w:jc w:val="center"/>
              <w:rPr>
                <w:rFonts w:hint="default"/>
                <w:b/>
                <w:bCs/>
                <w:sz w:val="21"/>
                <w:szCs w:val="16"/>
              </w:rPr>
            </w:pPr>
            <w:r>
              <w:rPr>
                <w:rFonts w:hint="eastAsia"/>
                <w:b/>
                <w:bCs/>
                <w:sz w:val="21"/>
                <w:szCs w:val="16"/>
              </w:rPr>
              <w:t>课程名称</w:t>
            </w:r>
          </w:p>
        </w:tc>
        <w:tc>
          <w:tcPr>
            <w:tcW w:w="649" w:type="pct"/>
            <w:shd w:val="clear" w:color="auto" w:fill="auto"/>
            <w:vAlign w:val="center"/>
          </w:tcPr>
          <w:p w14:paraId="32790F5E">
            <w:pPr>
              <w:keepNext w:val="0"/>
              <w:keepLines w:val="0"/>
              <w:suppressLineNumbers w:val="0"/>
              <w:spacing w:before="0" w:beforeAutospacing="0" w:after="0" w:afterAutospacing="0" w:line="280" w:lineRule="exact"/>
              <w:ind w:left="0" w:right="0"/>
              <w:jc w:val="center"/>
              <w:rPr>
                <w:rFonts w:hint="default"/>
                <w:b/>
                <w:bCs/>
                <w:sz w:val="21"/>
                <w:szCs w:val="16"/>
              </w:rPr>
            </w:pPr>
            <w:r>
              <w:rPr>
                <w:rFonts w:hint="eastAsia"/>
                <w:b/>
                <w:bCs/>
                <w:sz w:val="21"/>
                <w:szCs w:val="16"/>
              </w:rPr>
              <w:t>课程性质</w:t>
            </w:r>
          </w:p>
        </w:tc>
        <w:tc>
          <w:tcPr>
            <w:tcW w:w="877" w:type="pct"/>
            <w:shd w:val="clear" w:color="auto" w:fill="auto"/>
            <w:vAlign w:val="center"/>
          </w:tcPr>
          <w:p w14:paraId="2F777703">
            <w:pPr>
              <w:keepNext w:val="0"/>
              <w:keepLines w:val="0"/>
              <w:suppressLineNumbers w:val="0"/>
              <w:spacing w:before="0" w:beforeAutospacing="0" w:after="0" w:afterAutospacing="0" w:line="280" w:lineRule="exact"/>
              <w:ind w:left="0" w:right="0"/>
              <w:jc w:val="center"/>
              <w:rPr>
                <w:rFonts w:hint="default"/>
                <w:b/>
                <w:bCs/>
                <w:sz w:val="21"/>
                <w:szCs w:val="16"/>
              </w:rPr>
            </w:pPr>
            <w:r>
              <w:rPr>
                <w:rFonts w:hint="eastAsia"/>
                <w:b/>
                <w:bCs/>
                <w:sz w:val="21"/>
                <w:szCs w:val="16"/>
              </w:rPr>
              <w:t>课程代码</w:t>
            </w:r>
          </w:p>
        </w:tc>
        <w:tc>
          <w:tcPr>
            <w:tcW w:w="695" w:type="pct"/>
            <w:shd w:val="clear" w:color="auto" w:fill="auto"/>
            <w:vAlign w:val="center"/>
          </w:tcPr>
          <w:p w14:paraId="7389D18E">
            <w:pPr>
              <w:keepNext w:val="0"/>
              <w:keepLines w:val="0"/>
              <w:suppressLineNumbers w:val="0"/>
              <w:spacing w:before="0" w:beforeAutospacing="0" w:after="0" w:afterAutospacing="0" w:line="280" w:lineRule="exact"/>
              <w:ind w:left="0" w:right="0"/>
              <w:jc w:val="center"/>
              <w:rPr>
                <w:rFonts w:hint="default"/>
                <w:b/>
                <w:bCs/>
                <w:sz w:val="21"/>
                <w:szCs w:val="16"/>
              </w:rPr>
            </w:pPr>
            <w:r>
              <w:rPr>
                <w:rFonts w:hint="eastAsia"/>
                <w:b/>
                <w:bCs/>
                <w:sz w:val="21"/>
                <w:szCs w:val="16"/>
              </w:rPr>
              <w:t>学分/学时</w:t>
            </w:r>
          </w:p>
        </w:tc>
        <w:tc>
          <w:tcPr>
            <w:tcW w:w="883" w:type="pct"/>
            <w:shd w:val="clear" w:color="auto" w:fill="auto"/>
            <w:vAlign w:val="center"/>
          </w:tcPr>
          <w:p w14:paraId="35F0D689">
            <w:pPr>
              <w:keepNext w:val="0"/>
              <w:keepLines w:val="0"/>
              <w:suppressLineNumbers w:val="0"/>
              <w:spacing w:before="0" w:beforeAutospacing="0" w:after="0" w:afterAutospacing="0" w:line="280" w:lineRule="exact"/>
              <w:ind w:left="0" w:right="0"/>
              <w:jc w:val="center"/>
              <w:rPr>
                <w:rFonts w:hint="eastAsia" w:eastAsia="仿宋_GB2312"/>
                <w:b/>
                <w:bCs/>
                <w:sz w:val="21"/>
                <w:szCs w:val="16"/>
                <w:lang w:eastAsia="zh-CN"/>
              </w:rPr>
            </w:pPr>
            <w:r>
              <w:rPr>
                <w:rFonts w:hint="eastAsia"/>
                <w:b/>
                <w:bCs/>
                <w:sz w:val="21"/>
                <w:szCs w:val="16"/>
              </w:rPr>
              <w:t>开设</w:t>
            </w:r>
            <w:r>
              <w:rPr>
                <w:rFonts w:hint="eastAsia"/>
                <w:b/>
                <w:bCs/>
                <w:sz w:val="21"/>
                <w:szCs w:val="16"/>
                <w:lang w:val="en-US" w:eastAsia="zh-CN"/>
              </w:rPr>
              <w:t>学期</w:t>
            </w:r>
          </w:p>
        </w:tc>
      </w:tr>
      <w:tr w14:paraId="3F271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22" w:type="pct"/>
            <w:shd w:val="clear" w:color="auto" w:fill="auto"/>
            <w:vAlign w:val="center"/>
          </w:tcPr>
          <w:p w14:paraId="6441C87B">
            <w:pPr>
              <w:pStyle w:val="19"/>
              <w:keepNext w:val="0"/>
              <w:keepLines w:val="0"/>
              <w:suppressLineNumbers w:val="0"/>
              <w:spacing w:before="0" w:beforeAutospacing="0" w:after="0" w:afterAutospacing="0" w:line="280" w:lineRule="exact"/>
              <w:ind w:left="0" w:right="0"/>
              <w:jc w:val="center"/>
              <w:rPr>
                <w:rFonts w:hint="default"/>
              </w:rPr>
            </w:pPr>
            <w:r>
              <w:rPr>
                <w:rFonts w:hint="eastAsia"/>
              </w:rPr>
              <w:t>1</w:t>
            </w:r>
          </w:p>
        </w:tc>
        <w:tc>
          <w:tcPr>
            <w:tcW w:w="1472" w:type="pct"/>
            <w:shd w:val="clear" w:color="auto" w:fill="auto"/>
            <w:vAlign w:val="center"/>
          </w:tcPr>
          <w:p w14:paraId="48213BA7">
            <w:pPr>
              <w:pStyle w:val="19"/>
              <w:keepNext w:val="0"/>
              <w:keepLines w:val="0"/>
              <w:suppressLineNumbers w:val="0"/>
              <w:spacing w:before="0" w:beforeAutospacing="0" w:after="0" w:afterAutospacing="0" w:line="260" w:lineRule="exact"/>
              <w:ind w:left="0" w:right="0"/>
              <w:jc w:val="left"/>
              <w:rPr>
                <w:rFonts w:hint="default" w:ascii="仿宋_GB2312"/>
              </w:rPr>
            </w:pPr>
            <w:r>
              <w:rPr>
                <w:rFonts w:hint="eastAsia" w:ascii="仿宋_GB2312"/>
              </w:rPr>
              <w:t>入学教育与专业入门</w:t>
            </w:r>
          </w:p>
        </w:tc>
        <w:tc>
          <w:tcPr>
            <w:tcW w:w="649" w:type="pct"/>
            <w:shd w:val="clear" w:color="auto" w:fill="auto"/>
            <w:vAlign w:val="center"/>
          </w:tcPr>
          <w:p w14:paraId="3CBA745B">
            <w:pPr>
              <w:pStyle w:val="19"/>
              <w:keepNext w:val="0"/>
              <w:keepLines w:val="0"/>
              <w:suppressLineNumbers w:val="0"/>
              <w:spacing w:before="0" w:beforeAutospacing="0" w:after="0" w:afterAutospacing="0" w:line="260" w:lineRule="exact"/>
              <w:ind w:left="0" w:right="0"/>
              <w:jc w:val="center"/>
              <w:rPr>
                <w:rFonts w:hint="default" w:ascii="仿宋_GB2312"/>
              </w:rPr>
            </w:pPr>
            <w:r>
              <w:rPr>
                <w:rFonts w:hint="eastAsia" w:ascii="仿宋_GB2312"/>
              </w:rPr>
              <w:t>必修课</w:t>
            </w:r>
          </w:p>
        </w:tc>
        <w:tc>
          <w:tcPr>
            <w:tcW w:w="877" w:type="pct"/>
            <w:shd w:val="clear" w:color="auto" w:fill="auto"/>
            <w:vAlign w:val="center"/>
          </w:tcPr>
          <w:p w14:paraId="63B6D44C">
            <w:pPr>
              <w:keepNext w:val="0"/>
              <w:keepLines w:val="0"/>
              <w:suppressLineNumbers w:val="0"/>
              <w:spacing w:before="0" w:beforeAutospacing="0" w:after="0" w:afterAutospacing="0" w:line="280" w:lineRule="exact"/>
              <w:ind w:left="0" w:right="0"/>
              <w:jc w:val="center"/>
              <w:rPr>
                <w:rFonts w:hint="default"/>
                <w:sz w:val="21"/>
                <w:szCs w:val="16"/>
                <w:highlight w:val="lightGray"/>
                <w:lang w:val="en-US" w:eastAsia="zh-CN"/>
              </w:rPr>
            </w:pPr>
            <w:r>
              <w:rPr>
                <w:rFonts w:hint="eastAsia"/>
                <w:sz w:val="21"/>
                <w:szCs w:val="16"/>
                <w:highlight w:val="lightGray"/>
                <w:lang w:val="en-US" w:eastAsia="zh-CN"/>
              </w:rPr>
              <w:t>18010414</w:t>
            </w:r>
          </w:p>
        </w:tc>
        <w:tc>
          <w:tcPr>
            <w:tcW w:w="695" w:type="pct"/>
            <w:shd w:val="clear" w:color="auto" w:fill="auto"/>
            <w:vAlign w:val="center"/>
          </w:tcPr>
          <w:p w14:paraId="279EDE5C">
            <w:pPr>
              <w:keepNext w:val="0"/>
              <w:keepLines w:val="0"/>
              <w:suppressLineNumbers w:val="0"/>
              <w:spacing w:before="0" w:beforeAutospacing="0" w:after="0" w:afterAutospacing="0" w:line="280" w:lineRule="exact"/>
              <w:ind w:left="0" w:right="0"/>
              <w:jc w:val="center"/>
              <w:rPr>
                <w:rFonts w:hint="default"/>
                <w:sz w:val="21"/>
                <w:szCs w:val="16"/>
                <w:highlight w:val="lightGray"/>
                <w:lang w:val="en-US" w:eastAsia="zh-CN"/>
              </w:rPr>
            </w:pPr>
            <w:r>
              <w:rPr>
                <w:rFonts w:hint="eastAsia"/>
                <w:sz w:val="21"/>
                <w:szCs w:val="16"/>
                <w:highlight w:val="lightGray"/>
                <w:lang w:val="en-US" w:eastAsia="zh-CN"/>
              </w:rPr>
              <w:t>1/16</w:t>
            </w:r>
          </w:p>
        </w:tc>
        <w:tc>
          <w:tcPr>
            <w:tcW w:w="883" w:type="pct"/>
            <w:shd w:val="clear" w:color="auto" w:fill="auto"/>
            <w:vAlign w:val="center"/>
          </w:tcPr>
          <w:p w14:paraId="1312805C">
            <w:pPr>
              <w:keepNext w:val="0"/>
              <w:keepLines w:val="0"/>
              <w:suppressLineNumbers w:val="0"/>
              <w:spacing w:before="0" w:beforeAutospacing="0" w:after="0" w:afterAutospacing="0" w:line="280" w:lineRule="exact"/>
              <w:ind w:left="0" w:right="0"/>
              <w:jc w:val="center"/>
              <w:rPr>
                <w:rFonts w:hint="default"/>
                <w:sz w:val="21"/>
                <w:szCs w:val="16"/>
                <w:highlight w:val="lightGray"/>
                <w:lang w:val="en-US" w:eastAsia="zh-CN"/>
              </w:rPr>
            </w:pPr>
            <w:r>
              <w:rPr>
                <w:rFonts w:hint="eastAsia"/>
                <w:sz w:val="21"/>
                <w:szCs w:val="16"/>
                <w:highlight w:val="lightGray"/>
                <w:lang w:val="en-US" w:eastAsia="zh-CN"/>
              </w:rPr>
              <w:t>1</w:t>
            </w:r>
          </w:p>
        </w:tc>
      </w:tr>
      <w:tr w14:paraId="0AAB1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22" w:type="pct"/>
            <w:shd w:val="clear" w:color="auto" w:fill="auto"/>
            <w:vAlign w:val="center"/>
          </w:tcPr>
          <w:p w14:paraId="7FCF6077">
            <w:pPr>
              <w:pStyle w:val="19"/>
              <w:keepNext w:val="0"/>
              <w:keepLines w:val="0"/>
              <w:suppressLineNumbers w:val="0"/>
              <w:spacing w:before="0" w:beforeAutospacing="0" w:after="0" w:afterAutospacing="0" w:line="280" w:lineRule="exact"/>
              <w:ind w:left="0" w:right="0"/>
              <w:jc w:val="center"/>
              <w:rPr>
                <w:rFonts w:hint="eastAsia" w:eastAsia="仿宋_GB2312"/>
                <w:lang w:val="en-US" w:eastAsia="zh-CN"/>
              </w:rPr>
            </w:pPr>
            <w:r>
              <w:rPr>
                <w:rFonts w:hint="eastAsia"/>
                <w:lang w:val="en-US" w:eastAsia="zh-CN"/>
              </w:rPr>
              <w:t>2</w:t>
            </w:r>
          </w:p>
        </w:tc>
        <w:tc>
          <w:tcPr>
            <w:tcW w:w="1472" w:type="pct"/>
            <w:shd w:val="clear" w:color="auto" w:fill="auto"/>
            <w:vAlign w:val="center"/>
          </w:tcPr>
          <w:p w14:paraId="27787A0E">
            <w:pPr>
              <w:pStyle w:val="19"/>
              <w:keepNext w:val="0"/>
              <w:keepLines w:val="0"/>
              <w:suppressLineNumbers w:val="0"/>
              <w:spacing w:before="0" w:beforeAutospacing="0" w:after="0" w:afterAutospacing="0" w:line="260" w:lineRule="exact"/>
              <w:ind w:left="0" w:right="0"/>
              <w:jc w:val="left"/>
              <w:rPr>
                <w:rFonts w:hint="default" w:ascii="仿宋_GB2312"/>
                <w:lang w:val="en-US" w:eastAsia="zh-CN"/>
              </w:rPr>
            </w:pPr>
            <w:r>
              <w:rPr>
                <w:rFonts w:hint="eastAsia" w:ascii="仿宋_GB2312"/>
                <w:lang w:val="en-US" w:eastAsia="zh-CN"/>
              </w:rPr>
              <w:t>高等数学</w:t>
            </w:r>
          </w:p>
        </w:tc>
        <w:tc>
          <w:tcPr>
            <w:tcW w:w="649" w:type="pct"/>
            <w:shd w:val="clear" w:color="auto" w:fill="auto"/>
            <w:vAlign w:val="center"/>
          </w:tcPr>
          <w:p w14:paraId="5342F94D">
            <w:pPr>
              <w:pStyle w:val="19"/>
              <w:keepNext w:val="0"/>
              <w:keepLines w:val="0"/>
              <w:suppressLineNumbers w:val="0"/>
              <w:spacing w:before="0" w:beforeAutospacing="0" w:after="0" w:afterAutospacing="0" w:line="260" w:lineRule="exact"/>
              <w:ind w:left="0" w:right="0"/>
              <w:jc w:val="center"/>
              <w:rPr>
                <w:rFonts w:hint="default" w:ascii="仿宋_GB2312"/>
                <w:lang w:val="en-US" w:eastAsia="zh-CN"/>
              </w:rPr>
            </w:pPr>
            <w:r>
              <w:rPr>
                <w:rFonts w:hint="eastAsia" w:ascii="仿宋_GB2312"/>
              </w:rPr>
              <w:t>必修课</w:t>
            </w:r>
          </w:p>
        </w:tc>
        <w:tc>
          <w:tcPr>
            <w:tcW w:w="877" w:type="pct"/>
            <w:shd w:val="clear" w:color="auto" w:fill="auto"/>
            <w:vAlign w:val="center"/>
          </w:tcPr>
          <w:p w14:paraId="46618A3D">
            <w:pPr>
              <w:pStyle w:val="19"/>
              <w:keepNext w:val="0"/>
              <w:keepLines w:val="0"/>
              <w:suppressLineNumbers w:val="0"/>
              <w:spacing w:before="0" w:beforeAutospacing="0" w:after="0" w:afterAutospacing="0" w:line="260" w:lineRule="exact"/>
              <w:ind w:left="0" w:right="0"/>
              <w:jc w:val="center"/>
              <w:rPr>
                <w:rFonts w:hint="default" w:ascii="仿宋_GB2312"/>
                <w:lang w:val="en-US" w:eastAsia="zh-CN"/>
              </w:rPr>
            </w:pPr>
            <w:r>
              <w:rPr>
                <w:rFonts w:hint="eastAsia" w:ascii="仿宋_GB2312"/>
              </w:rPr>
              <w:t>22010024</w:t>
            </w:r>
          </w:p>
        </w:tc>
        <w:tc>
          <w:tcPr>
            <w:tcW w:w="695" w:type="pct"/>
            <w:shd w:val="clear" w:color="auto" w:fill="auto"/>
            <w:vAlign w:val="center"/>
          </w:tcPr>
          <w:p w14:paraId="49EAEF31">
            <w:pPr>
              <w:pStyle w:val="19"/>
              <w:keepNext w:val="0"/>
              <w:keepLines w:val="0"/>
              <w:suppressLineNumbers w:val="0"/>
              <w:spacing w:before="0" w:beforeAutospacing="0" w:after="0" w:afterAutospacing="0" w:line="260" w:lineRule="exact"/>
              <w:ind w:left="0" w:right="0"/>
              <w:jc w:val="center"/>
              <w:rPr>
                <w:rFonts w:hint="default" w:ascii="仿宋_GB2312"/>
                <w:lang w:val="en-US" w:eastAsia="zh-CN"/>
              </w:rPr>
            </w:pPr>
            <w:r>
              <w:rPr>
                <w:rFonts w:hint="eastAsia" w:ascii="仿宋_GB2312"/>
                <w:lang w:val="en-US" w:eastAsia="zh-CN"/>
              </w:rPr>
              <w:t>4</w:t>
            </w:r>
            <w:r>
              <w:rPr>
                <w:rFonts w:hint="eastAsia" w:ascii="仿宋_GB2312"/>
              </w:rPr>
              <w:t>/</w:t>
            </w:r>
            <w:r>
              <w:rPr>
                <w:rFonts w:hint="eastAsia" w:ascii="仿宋_GB2312"/>
                <w:lang w:val="en-US" w:eastAsia="zh-CN"/>
              </w:rPr>
              <w:t>64</w:t>
            </w:r>
          </w:p>
        </w:tc>
        <w:tc>
          <w:tcPr>
            <w:tcW w:w="883" w:type="pct"/>
            <w:shd w:val="clear" w:color="auto" w:fill="auto"/>
            <w:vAlign w:val="center"/>
          </w:tcPr>
          <w:p w14:paraId="6DA56C50">
            <w:pPr>
              <w:pStyle w:val="19"/>
              <w:keepNext w:val="0"/>
              <w:keepLines w:val="0"/>
              <w:suppressLineNumbers w:val="0"/>
              <w:spacing w:before="0" w:beforeAutospacing="0" w:after="0" w:afterAutospacing="0" w:line="260" w:lineRule="exact"/>
              <w:ind w:left="0" w:right="0"/>
              <w:jc w:val="center"/>
              <w:rPr>
                <w:rFonts w:hint="default" w:ascii="仿宋_GB2312"/>
                <w:lang w:val="en-US" w:eastAsia="zh-CN"/>
              </w:rPr>
            </w:pPr>
            <w:r>
              <w:rPr>
                <w:rFonts w:hint="eastAsia" w:ascii="仿宋_GB2312"/>
                <w:lang w:val="en-US" w:eastAsia="zh-CN"/>
              </w:rPr>
              <w:t>1</w:t>
            </w:r>
          </w:p>
        </w:tc>
      </w:tr>
      <w:tr w14:paraId="2ADF0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22" w:type="pct"/>
            <w:shd w:val="clear" w:color="auto" w:fill="auto"/>
            <w:vAlign w:val="center"/>
          </w:tcPr>
          <w:p w14:paraId="7998050D">
            <w:pPr>
              <w:pStyle w:val="19"/>
              <w:keepNext w:val="0"/>
              <w:keepLines w:val="0"/>
              <w:suppressLineNumbers w:val="0"/>
              <w:spacing w:before="0" w:beforeAutospacing="0" w:after="0" w:afterAutospacing="0" w:line="280" w:lineRule="exact"/>
              <w:ind w:left="0" w:right="0"/>
              <w:jc w:val="center"/>
              <w:rPr>
                <w:rFonts w:hint="eastAsia" w:eastAsia="仿宋_GB2312"/>
                <w:lang w:val="en-US" w:eastAsia="zh-CN"/>
              </w:rPr>
            </w:pPr>
            <w:r>
              <w:rPr>
                <w:rFonts w:hint="eastAsia"/>
                <w:lang w:val="en-US" w:eastAsia="zh-CN"/>
              </w:rPr>
              <w:t>3</w:t>
            </w:r>
          </w:p>
        </w:tc>
        <w:tc>
          <w:tcPr>
            <w:tcW w:w="1472" w:type="pct"/>
            <w:shd w:val="clear" w:color="auto" w:fill="auto"/>
            <w:vAlign w:val="center"/>
          </w:tcPr>
          <w:p w14:paraId="65F1EC17">
            <w:pPr>
              <w:pStyle w:val="19"/>
              <w:keepNext w:val="0"/>
              <w:keepLines w:val="0"/>
              <w:suppressLineNumbers w:val="0"/>
              <w:spacing w:before="0" w:beforeAutospacing="0" w:after="0" w:afterAutospacing="0" w:line="260" w:lineRule="exact"/>
              <w:ind w:left="0" w:leftChars="0" w:right="0" w:rightChars="0"/>
              <w:jc w:val="both"/>
              <w:rPr>
                <w:rFonts w:hint="default" w:ascii="仿宋_GB2312" w:hAnsi="Times New Roman" w:eastAsia="仿宋_GB2312" w:cs="Times New Roman"/>
                <w:kern w:val="2"/>
                <w:sz w:val="21"/>
                <w:szCs w:val="22"/>
                <w:lang w:val="en-US" w:eastAsia="zh-CN" w:bidi="ar-SA"/>
              </w:rPr>
            </w:pPr>
            <w:r>
              <w:rPr>
                <w:rFonts w:hint="eastAsia" w:ascii="仿宋_GB2312"/>
              </w:rPr>
              <w:t>劳动教育—工业·匠心</w:t>
            </w:r>
          </w:p>
        </w:tc>
        <w:tc>
          <w:tcPr>
            <w:tcW w:w="649" w:type="pct"/>
            <w:shd w:val="clear" w:color="auto" w:fill="auto"/>
            <w:vAlign w:val="center"/>
          </w:tcPr>
          <w:p w14:paraId="7CBA1E59">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lang w:val="en-US" w:eastAsia="zh-CN" w:bidi="ar-SA"/>
              </w:rPr>
            </w:pPr>
            <w:r>
              <w:rPr>
                <w:rFonts w:hint="eastAsia" w:ascii="仿宋_GB2312"/>
              </w:rPr>
              <w:t>必修课</w:t>
            </w:r>
          </w:p>
        </w:tc>
        <w:tc>
          <w:tcPr>
            <w:tcW w:w="877" w:type="pct"/>
            <w:shd w:val="clear" w:color="auto" w:fill="auto"/>
            <w:vAlign w:val="center"/>
          </w:tcPr>
          <w:p w14:paraId="201BC517">
            <w:pPr>
              <w:keepNext w:val="0"/>
              <w:keepLines w:val="0"/>
              <w:suppressLineNumbers w:val="0"/>
              <w:spacing w:before="0" w:beforeAutospacing="0" w:after="0" w:afterAutospacing="0" w:line="280" w:lineRule="exact"/>
              <w:ind w:left="0" w:right="0"/>
              <w:jc w:val="center"/>
              <w:rPr>
                <w:rFonts w:hint="default"/>
                <w:sz w:val="21"/>
                <w:szCs w:val="16"/>
                <w:highlight w:val="lightGray"/>
                <w:lang w:val="en-US" w:eastAsia="zh-CN"/>
              </w:rPr>
            </w:pPr>
            <w:r>
              <w:rPr>
                <w:rFonts w:hint="eastAsia"/>
                <w:sz w:val="21"/>
                <w:szCs w:val="16"/>
                <w:highlight w:val="lightGray"/>
                <w:lang w:val="en-US" w:eastAsia="zh-CN"/>
              </w:rPr>
              <w:t>18010413</w:t>
            </w:r>
          </w:p>
        </w:tc>
        <w:tc>
          <w:tcPr>
            <w:tcW w:w="695" w:type="pct"/>
            <w:shd w:val="clear" w:color="auto" w:fill="auto"/>
            <w:vAlign w:val="center"/>
          </w:tcPr>
          <w:p w14:paraId="5292BCD0">
            <w:pPr>
              <w:keepNext w:val="0"/>
              <w:keepLines w:val="0"/>
              <w:suppressLineNumbers w:val="0"/>
              <w:spacing w:before="0" w:beforeAutospacing="0" w:after="0" w:afterAutospacing="0" w:line="280" w:lineRule="exact"/>
              <w:ind w:left="0" w:right="0"/>
              <w:jc w:val="center"/>
              <w:rPr>
                <w:rFonts w:hint="default"/>
                <w:sz w:val="21"/>
                <w:szCs w:val="16"/>
                <w:highlight w:val="lightGray"/>
                <w:lang w:val="en-US" w:eastAsia="zh-CN"/>
              </w:rPr>
            </w:pPr>
            <w:r>
              <w:rPr>
                <w:rFonts w:hint="eastAsia"/>
                <w:sz w:val="21"/>
                <w:szCs w:val="16"/>
                <w:highlight w:val="lightGray"/>
                <w:lang w:val="en-US" w:eastAsia="zh-CN"/>
              </w:rPr>
              <w:t>1/20</w:t>
            </w:r>
          </w:p>
        </w:tc>
        <w:tc>
          <w:tcPr>
            <w:tcW w:w="883" w:type="pct"/>
            <w:shd w:val="clear" w:color="auto" w:fill="auto"/>
            <w:vAlign w:val="center"/>
          </w:tcPr>
          <w:p w14:paraId="0B9E8D42">
            <w:pPr>
              <w:keepNext w:val="0"/>
              <w:keepLines w:val="0"/>
              <w:suppressLineNumbers w:val="0"/>
              <w:spacing w:before="0" w:beforeAutospacing="0" w:after="0" w:afterAutospacing="0" w:line="280" w:lineRule="exact"/>
              <w:ind w:left="0" w:right="0"/>
              <w:jc w:val="center"/>
              <w:rPr>
                <w:rFonts w:hint="default"/>
                <w:sz w:val="21"/>
                <w:szCs w:val="16"/>
                <w:highlight w:val="lightGray"/>
                <w:lang w:val="en-US" w:eastAsia="zh-CN"/>
              </w:rPr>
            </w:pPr>
            <w:r>
              <w:rPr>
                <w:rFonts w:hint="eastAsia"/>
                <w:sz w:val="21"/>
                <w:szCs w:val="16"/>
                <w:highlight w:val="lightGray"/>
                <w:lang w:val="en-US" w:eastAsia="zh-CN"/>
              </w:rPr>
              <w:t>1</w:t>
            </w:r>
          </w:p>
        </w:tc>
      </w:tr>
      <w:tr w14:paraId="00079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22" w:type="pct"/>
            <w:shd w:val="clear" w:color="auto" w:fill="auto"/>
            <w:vAlign w:val="center"/>
          </w:tcPr>
          <w:p w14:paraId="6C3D97EC">
            <w:pPr>
              <w:pStyle w:val="19"/>
              <w:keepNext w:val="0"/>
              <w:keepLines w:val="0"/>
              <w:suppressLineNumbers w:val="0"/>
              <w:spacing w:before="0" w:beforeAutospacing="0" w:after="0" w:afterAutospacing="0" w:line="280" w:lineRule="exact"/>
              <w:ind w:left="0" w:right="0"/>
              <w:jc w:val="center"/>
              <w:rPr>
                <w:rFonts w:hint="eastAsia" w:eastAsia="仿宋_GB2312"/>
                <w:lang w:val="en-US" w:eastAsia="zh-CN"/>
              </w:rPr>
            </w:pPr>
            <w:r>
              <w:rPr>
                <w:rFonts w:hint="eastAsia"/>
                <w:lang w:val="en-US" w:eastAsia="zh-CN"/>
              </w:rPr>
              <w:t>4</w:t>
            </w:r>
          </w:p>
        </w:tc>
        <w:tc>
          <w:tcPr>
            <w:tcW w:w="1472" w:type="pct"/>
            <w:shd w:val="clear" w:color="auto" w:fill="auto"/>
            <w:vAlign w:val="center"/>
          </w:tcPr>
          <w:p w14:paraId="6466F2FD">
            <w:pPr>
              <w:keepNext w:val="0"/>
              <w:keepLines w:val="0"/>
              <w:widowControl/>
              <w:suppressLineNumbers w:val="0"/>
              <w:spacing w:before="0" w:beforeAutospacing="0" w:after="0" w:afterAutospacing="0"/>
              <w:ind w:left="0" w:right="0"/>
              <w:jc w:val="both"/>
              <w:textAlignment w:val="center"/>
              <w:rPr>
                <w:rFonts w:hint="default" w:ascii="仿宋_GB2312"/>
              </w:rPr>
            </w:pPr>
            <w:r>
              <w:rPr>
                <w:rFonts w:hint="eastAsia" w:ascii="仿宋_GB2312" w:hAnsi="宋体" w:eastAsia="仿宋_GB2312" w:cs="仿宋_GB2312"/>
                <w:i w:val="0"/>
                <w:iCs w:val="0"/>
                <w:color w:val="000000"/>
                <w:kern w:val="0"/>
                <w:sz w:val="21"/>
                <w:szCs w:val="21"/>
                <w:u w:val="none"/>
                <w:lang w:val="en-US" w:eastAsia="zh-CN" w:bidi="ar"/>
              </w:rPr>
              <w:t>基础化学</w:t>
            </w:r>
          </w:p>
        </w:tc>
        <w:tc>
          <w:tcPr>
            <w:tcW w:w="649" w:type="pct"/>
            <w:shd w:val="clear" w:color="auto" w:fill="auto"/>
            <w:vAlign w:val="center"/>
          </w:tcPr>
          <w:p w14:paraId="220EEA0B">
            <w:pPr>
              <w:keepNext w:val="0"/>
              <w:keepLines w:val="0"/>
              <w:suppressLineNumbers w:val="0"/>
              <w:spacing w:before="0" w:beforeAutospacing="0" w:after="0" w:afterAutospacing="0" w:line="280" w:lineRule="exact"/>
              <w:ind w:left="0" w:right="0"/>
              <w:jc w:val="center"/>
              <w:rPr>
                <w:rFonts w:hint="default" w:ascii="仿宋_GB2312"/>
              </w:rPr>
            </w:pPr>
            <w:r>
              <w:rPr>
                <w:rFonts w:hint="eastAsia"/>
                <w:sz w:val="21"/>
                <w:szCs w:val="16"/>
                <w:lang w:val="en-US" w:eastAsia="zh-CN"/>
              </w:rPr>
              <w:t>必修课</w:t>
            </w:r>
          </w:p>
        </w:tc>
        <w:tc>
          <w:tcPr>
            <w:tcW w:w="877" w:type="pct"/>
            <w:shd w:val="clear" w:color="auto" w:fill="auto"/>
            <w:vAlign w:val="center"/>
          </w:tcPr>
          <w:p w14:paraId="6C8C7FFE">
            <w:pPr>
              <w:keepNext w:val="0"/>
              <w:keepLines w:val="0"/>
              <w:suppressLineNumbers w:val="0"/>
              <w:spacing w:before="0" w:beforeAutospacing="0" w:after="0" w:afterAutospacing="0" w:line="280" w:lineRule="exact"/>
              <w:ind w:left="0" w:right="0"/>
              <w:jc w:val="center"/>
              <w:rPr>
                <w:rFonts w:hint="default"/>
                <w:sz w:val="21"/>
                <w:szCs w:val="16"/>
                <w:highlight w:val="lightGray"/>
                <w:lang w:val="en-US" w:eastAsia="zh-CN"/>
              </w:rPr>
            </w:pPr>
            <w:r>
              <w:rPr>
                <w:rFonts w:hint="eastAsia"/>
                <w:sz w:val="21"/>
                <w:szCs w:val="16"/>
                <w:highlight w:val="lightGray"/>
                <w:lang w:val="en-US" w:eastAsia="zh-CN"/>
              </w:rPr>
              <w:t>18010418</w:t>
            </w:r>
          </w:p>
        </w:tc>
        <w:tc>
          <w:tcPr>
            <w:tcW w:w="695" w:type="pct"/>
            <w:shd w:val="clear" w:color="auto" w:fill="auto"/>
            <w:vAlign w:val="center"/>
          </w:tcPr>
          <w:p w14:paraId="7F979B1D">
            <w:pPr>
              <w:keepNext w:val="0"/>
              <w:keepLines w:val="0"/>
              <w:suppressLineNumbers w:val="0"/>
              <w:spacing w:before="0" w:beforeAutospacing="0" w:after="0" w:afterAutospacing="0" w:line="280" w:lineRule="exact"/>
              <w:ind w:left="0" w:right="0"/>
              <w:jc w:val="center"/>
              <w:rPr>
                <w:rFonts w:hint="default"/>
                <w:sz w:val="21"/>
                <w:szCs w:val="16"/>
                <w:highlight w:val="lightGray"/>
                <w:lang w:val="en-US" w:eastAsia="zh-CN"/>
              </w:rPr>
            </w:pPr>
            <w:r>
              <w:rPr>
                <w:rFonts w:hint="eastAsia"/>
                <w:sz w:val="21"/>
                <w:szCs w:val="16"/>
                <w:highlight w:val="lightGray"/>
                <w:lang w:val="en-US" w:eastAsia="zh-CN"/>
              </w:rPr>
              <w:t>3.5/56</w:t>
            </w:r>
          </w:p>
        </w:tc>
        <w:tc>
          <w:tcPr>
            <w:tcW w:w="883" w:type="pct"/>
            <w:shd w:val="clear" w:color="auto" w:fill="auto"/>
            <w:vAlign w:val="center"/>
          </w:tcPr>
          <w:p w14:paraId="46BC8887">
            <w:pPr>
              <w:keepNext w:val="0"/>
              <w:keepLines w:val="0"/>
              <w:suppressLineNumbers w:val="0"/>
              <w:spacing w:before="0" w:beforeAutospacing="0" w:after="0" w:afterAutospacing="0" w:line="280" w:lineRule="exact"/>
              <w:ind w:left="0" w:right="0"/>
              <w:jc w:val="center"/>
              <w:rPr>
                <w:rFonts w:hint="default"/>
                <w:sz w:val="21"/>
                <w:szCs w:val="16"/>
                <w:highlight w:val="lightGray"/>
                <w:lang w:val="en-US" w:eastAsia="zh-CN"/>
              </w:rPr>
            </w:pPr>
            <w:r>
              <w:rPr>
                <w:rFonts w:hint="eastAsia"/>
                <w:sz w:val="21"/>
                <w:szCs w:val="16"/>
                <w:highlight w:val="lightGray"/>
                <w:lang w:val="en-US" w:eastAsia="zh-CN"/>
              </w:rPr>
              <w:t>1</w:t>
            </w:r>
          </w:p>
        </w:tc>
      </w:tr>
      <w:tr w14:paraId="5C2F9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22" w:type="pct"/>
            <w:shd w:val="clear" w:color="auto" w:fill="auto"/>
            <w:vAlign w:val="center"/>
          </w:tcPr>
          <w:p w14:paraId="1E484253">
            <w:pPr>
              <w:pStyle w:val="19"/>
              <w:keepNext w:val="0"/>
              <w:keepLines w:val="0"/>
              <w:suppressLineNumbers w:val="0"/>
              <w:spacing w:before="0" w:beforeAutospacing="0" w:after="0" w:afterAutospacing="0" w:line="280" w:lineRule="exact"/>
              <w:ind w:left="0" w:leftChars="0" w:right="0" w:rightChars="0"/>
              <w:jc w:val="center"/>
              <w:rPr>
                <w:rFonts w:hint="eastAsia"/>
                <w:lang w:val="en-US" w:eastAsia="zh-CN"/>
              </w:rPr>
            </w:pPr>
            <w:r>
              <w:rPr>
                <w:rFonts w:hint="eastAsia"/>
                <w:lang w:val="en-US" w:eastAsia="zh-CN"/>
              </w:rPr>
              <w:t>5</w:t>
            </w:r>
          </w:p>
        </w:tc>
        <w:tc>
          <w:tcPr>
            <w:tcW w:w="1472" w:type="pct"/>
            <w:shd w:val="clear" w:color="auto" w:fill="auto"/>
            <w:vAlign w:val="center"/>
          </w:tcPr>
          <w:p w14:paraId="41A4A5F2">
            <w:pPr>
              <w:pStyle w:val="19"/>
              <w:keepNext w:val="0"/>
              <w:keepLines w:val="0"/>
              <w:suppressLineNumbers w:val="0"/>
              <w:spacing w:before="0" w:beforeAutospacing="0" w:after="0" w:afterAutospacing="0" w:line="280" w:lineRule="exact"/>
              <w:ind w:left="0" w:leftChars="0" w:right="0" w:rightChars="0"/>
              <w:jc w:val="left"/>
              <w:rPr>
                <w:rFonts w:hint="eastAsia"/>
                <w:lang w:val="en-US" w:eastAsia="zh-CN"/>
              </w:rPr>
            </w:pPr>
            <w:r>
              <w:rPr>
                <w:rFonts w:hint="eastAsia"/>
                <w:lang w:val="en-US" w:eastAsia="zh-CN"/>
              </w:rPr>
              <w:t>建筑识图与制图</w:t>
            </w:r>
          </w:p>
        </w:tc>
        <w:tc>
          <w:tcPr>
            <w:tcW w:w="649" w:type="pct"/>
            <w:shd w:val="clear" w:color="auto" w:fill="auto"/>
            <w:vAlign w:val="center"/>
          </w:tcPr>
          <w:p w14:paraId="38580CB1">
            <w:pPr>
              <w:pStyle w:val="19"/>
              <w:keepNext w:val="0"/>
              <w:keepLines w:val="0"/>
              <w:suppressLineNumbers w:val="0"/>
              <w:spacing w:before="0" w:beforeAutospacing="0" w:after="0" w:afterAutospacing="0" w:line="280" w:lineRule="exact"/>
              <w:ind w:left="0" w:leftChars="0" w:right="0" w:rightChars="0"/>
              <w:jc w:val="center"/>
              <w:rPr>
                <w:rFonts w:hint="eastAsia"/>
                <w:lang w:val="en-US" w:eastAsia="zh-CN"/>
              </w:rPr>
            </w:pPr>
            <w:r>
              <w:rPr>
                <w:rFonts w:hint="eastAsia"/>
                <w:lang w:val="en-US" w:eastAsia="zh-CN"/>
              </w:rPr>
              <w:t>必修课</w:t>
            </w:r>
          </w:p>
        </w:tc>
        <w:tc>
          <w:tcPr>
            <w:tcW w:w="877" w:type="pct"/>
            <w:shd w:val="clear" w:color="auto" w:fill="auto"/>
            <w:vAlign w:val="center"/>
          </w:tcPr>
          <w:p w14:paraId="17A7D7FD">
            <w:pPr>
              <w:pStyle w:val="19"/>
              <w:keepNext w:val="0"/>
              <w:keepLines w:val="0"/>
              <w:suppressLineNumbers w:val="0"/>
              <w:spacing w:before="0" w:beforeAutospacing="0" w:after="0" w:afterAutospacing="0" w:line="280" w:lineRule="exact"/>
              <w:ind w:left="0" w:leftChars="0" w:right="0" w:rightChars="0"/>
              <w:jc w:val="center"/>
              <w:rPr>
                <w:rFonts w:hint="eastAsia"/>
                <w:lang w:val="en-US" w:eastAsia="zh-CN"/>
              </w:rPr>
            </w:pPr>
            <w:r>
              <w:rPr>
                <w:rFonts w:hint="eastAsia"/>
                <w:lang w:val="en-US" w:eastAsia="zh-CN"/>
              </w:rPr>
              <w:t>18010302</w:t>
            </w:r>
          </w:p>
        </w:tc>
        <w:tc>
          <w:tcPr>
            <w:tcW w:w="695" w:type="pct"/>
            <w:shd w:val="clear" w:color="auto" w:fill="auto"/>
            <w:vAlign w:val="center"/>
          </w:tcPr>
          <w:p w14:paraId="3D903E13">
            <w:pPr>
              <w:pStyle w:val="19"/>
              <w:keepNext w:val="0"/>
              <w:keepLines w:val="0"/>
              <w:suppressLineNumbers w:val="0"/>
              <w:spacing w:before="0" w:beforeAutospacing="0" w:after="0" w:afterAutospacing="0" w:line="280" w:lineRule="exact"/>
              <w:ind w:left="0" w:leftChars="0" w:right="0" w:rightChars="0"/>
              <w:jc w:val="center"/>
              <w:rPr>
                <w:rFonts w:hint="eastAsia"/>
                <w:lang w:val="en-US" w:eastAsia="zh-CN"/>
              </w:rPr>
            </w:pPr>
            <w:r>
              <w:rPr>
                <w:rFonts w:hint="eastAsia"/>
                <w:lang w:val="en-US" w:eastAsia="zh-CN"/>
              </w:rPr>
              <w:t>3.5/56</w:t>
            </w:r>
          </w:p>
        </w:tc>
        <w:tc>
          <w:tcPr>
            <w:tcW w:w="883" w:type="pct"/>
            <w:shd w:val="clear" w:color="auto" w:fill="auto"/>
            <w:vAlign w:val="center"/>
          </w:tcPr>
          <w:p w14:paraId="70360353">
            <w:pPr>
              <w:pStyle w:val="19"/>
              <w:keepNext w:val="0"/>
              <w:keepLines w:val="0"/>
              <w:suppressLineNumbers w:val="0"/>
              <w:spacing w:before="0" w:beforeAutospacing="0" w:after="0" w:afterAutospacing="0" w:line="280" w:lineRule="exact"/>
              <w:ind w:left="0" w:leftChars="0" w:right="0" w:rightChars="0"/>
              <w:jc w:val="center"/>
              <w:rPr>
                <w:rFonts w:hint="eastAsia"/>
                <w:lang w:val="en-US" w:eastAsia="zh-CN"/>
              </w:rPr>
            </w:pPr>
            <w:r>
              <w:rPr>
                <w:rFonts w:hint="eastAsia"/>
                <w:lang w:val="en-US" w:eastAsia="zh-CN"/>
              </w:rPr>
              <w:t>1</w:t>
            </w:r>
          </w:p>
        </w:tc>
      </w:tr>
      <w:tr w14:paraId="57B49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22" w:type="pct"/>
            <w:shd w:val="clear" w:color="auto" w:fill="auto"/>
            <w:vAlign w:val="center"/>
          </w:tcPr>
          <w:p w14:paraId="34A643BC">
            <w:pPr>
              <w:pStyle w:val="19"/>
              <w:keepNext w:val="0"/>
              <w:keepLines w:val="0"/>
              <w:suppressLineNumbers w:val="0"/>
              <w:spacing w:before="0" w:beforeAutospacing="0" w:after="0" w:afterAutospacing="0" w:line="280" w:lineRule="exact"/>
              <w:ind w:left="0" w:leftChars="0" w:right="0" w:rightChars="0"/>
              <w:jc w:val="center"/>
              <w:rPr>
                <w:rFonts w:hint="default"/>
                <w:lang w:val="en-US" w:eastAsia="zh-CN"/>
              </w:rPr>
            </w:pPr>
            <w:r>
              <w:rPr>
                <w:rFonts w:hint="eastAsia"/>
                <w:lang w:val="en-US" w:eastAsia="zh-CN"/>
              </w:rPr>
              <w:t>6</w:t>
            </w:r>
          </w:p>
        </w:tc>
        <w:tc>
          <w:tcPr>
            <w:tcW w:w="1472" w:type="pct"/>
            <w:shd w:val="clear" w:color="auto" w:fill="auto"/>
            <w:vAlign w:val="center"/>
          </w:tcPr>
          <w:p w14:paraId="7CEE9CB7">
            <w:pPr>
              <w:pStyle w:val="19"/>
              <w:keepNext w:val="0"/>
              <w:keepLines w:val="0"/>
              <w:suppressLineNumbers w:val="0"/>
              <w:spacing w:before="0" w:beforeAutospacing="0" w:after="0" w:afterAutospacing="0" w:line="280" w:lineRule="exact"/>
              <w:ind w:left="0" w:leftChars="0" w:right="0" w:rightChars="0"/>
              <w:jc w:val="left"/>
              <w:rPr>
                <w:rFonts w:hint="default"/>
                <w:lang w:val="en-US" w:eastAsia="zh-CN"/>
              </w:rPr>
            </w:pPr>
            <w:r>
              <w:rPr>
                <w:rFonts w:hint="eastAsia"/>
                <w:lang w:val="en-US" w:eastAsia="zh-CN"/>
              </w:rPr>
              <w:t>分析及操作技能</w:t>
            </w:r>
          </w:p>
        </w:tc>
        <w:tc>
          <w:tcPr>
            <w:tcW w:w="649" w:type="pct"/>
            <w:shd w:val="clear" w:color="auto" w:fill="auto"/>
            <w:vAlign w:val="center"/>
          </w:tcPr>
          <w:p w14:paraId="337F17CE">
            <w:pPr>
              <w:pStyle w:val="19"/>
              <w:keepNext w:val="0"/>
              <w:keepLines w:val="0"/>
              <w:suppressLineNumbers w:val="0"/>
              <w:spacing w:before="0" w:beforeAutospacing="0" w:after="0" w:afterAutospacing="0" w:line="280" w:lineRule="exact"/>
              <w:ind w:left="0" w:leftChars="0" w:right="0" w:rightChars="0"/>
              <w:jc w:val="center"/>
              <w:rPr>
                <w:rFonts w:hint="default"/>
                <w:lang w:val="en-US" w:eastAsia="zh-CN"/>
              </w:rPr>
            </w:pPr>
            <w:r>
              <w:rPr>
                <w:rFonts w:hint="eastAsia"/>
                <w:lang w:val="en-US" w:eastAsia="zh-CN"/>
              </w:rPr>
              <w:t>必修课</w:t>
            </w:r>
          </w:p>
        </w:tc>
        <w:tc>
          <w:tcPr>
            <w:tcW w:w="877" w:type="pct"/>
            <w:shd w:val="clear" w:color="auto" w:fill="auto"/>
            <w:vAlign w:val="center"/>
          </w:tcPr>
          <w:p w14:paraId="14EDA664">
            <w:pPr>
              <w:pStyle w:val="19"/>
              <w:keepNext w:val="0"/>
              <w:keepLines w:val="0"/>
              <w:suppressLineNumbers w:val="0"/>
              <w:spacing w:before="0" w:beforeAutospacing="0" w:after="0" w:afterAutospacing="0" w:line="280" w:lineRule="exact"/>
              <w:ind w:left="0" w:leftChars="0" w:right="0" w:rightChars="0"/>
              <w:jc w:val="center"/>
              <w:rPr>
                <w:rFonts w:hint="default"/>
                <w:lang w:val="en-US" w:eastAsia="zh-CN"/>
              </w:rPr>
            </w:pPr>
            <w:r>
              <w:rPr>
                <w:rFonts w:hint="eastAsia"/>
                <w:lang w:val="en-US" w:eastAsia="zh-CN"/>
              </w:rPr>
              <w:t>18010211</w:t>
            </w:r>
          </w:p>
        </w:tc>
        <w:tc>
          <w:tcPr>
            <w:tcW w:w="695" w:type="pct"/>
            <w:shd w:val="clear" w:color="auto" w:fill="auto"/>
            <w:vAlign w:val="center"/>
          </w:tcPr>
          <w:p w14:paraId="50A36E45">
            <w:pPr>
              <w:pStyle w:val="19"/>
              <w:keepNext w:val="0"/>
              <w:keepLines w:val="0"/>
              <w:suppressLineNumbers w:val="0"/>
              <w:spacing w:before="0" w:beforeAutospacing="0" w:after="0" w:afterAutospacing="0" w:line="280" w:lineRule="exact"/>
              <w:ind w:left="0" w:leftChars="0" w:right="0" w:rightChars="0"/>
              <w:jc w:val="center"/>
              <w:rPr>
                <w:rFonts w:hint="default"/>
                <w:lang w:val="en-US" w:eastAsia="zh-CN"/>
              </w:rPr>
            </w:pPr>
            <w:r>
              <w:rPr>
                <w:rFonts w:hint="eastAsia"/>
                <w:lang w:val="en-US" w:eastAsia="zh-CN"/>
              </w:rPr>
              <w:t>6/96</w:t>
            </w:r>
          </w:p>
        </w:tc>
        <w:tc>
          <w:tcPr>
            <w:tcW w:w="883" w:type="pct"/>
            <w:shd w:val="clear" w:color="auto" w:fill="auto"/>
            <w:vAlign w:val="center"/>
          </w:tcPr>
          <w:p w14:paraId="19B236D1">
            <w:pPr>
              <w:pStyle w:val="19"/>
              <w:keepNext w:val="0"/>
              <w:keepLines w:val="0"/>
              <w:suppressLineNumbers w:val="0"/>
              <w:spacing w:before="0" w:beforeAutospacing="0" w:after="0" w:afterAutospacing="0" w:line="280" w:lineRule="exact"/>
              <w:ind w:left="0" w:leftChars="0" w:right="0" w:rightChars="0"/>
              <w:jc w:val="center"/>
              <w:rPr>
                <w:rFonts w:hint="default"/>
                <w:lang w:val="en-US" w:eastAsia="zh-CN"/>
              </w:rPr>
            </w:pPr>
            <w:r>
              <w:rPr>
                <w:rFonts w:hint="eastAsia"/>
                <w:lang w:val="en-US" w:eastAsia="zh-CN"/>
              </w:rPr>
              <w:t>2</w:t>
            </w:r>
          </w:p>
        </w:tc>
      </w:tr>
      <w:tr w14:paraId="73DF4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22" w:type="pct"/>
            <w:shd w:val="clear" w:color="auto" w:fill="auto"/>
            <w:vAlign w:val="center"/>
          </w:tcPr>
          <w:p w14:paraId="081B1FA8">
            <w:pPr>
              <w:pStyle w:val="19"/>
              <w:keepNext w:val="0"/>
              <w:keepLines w:val="0"/>
              <w:suppressLineNumbers w:val="0"/>
              <w:spacing w:before="0" w:beforeAutospacing="0" w:after="0" w:afterAutospacing="0" w:line="280" w:lineRule="exact"/>
              <w:ind w:left="0" w:leftChars="0" w:right="0" w:rightChars="0"/>
              <w:jc w:val="center"/>
              <w:rPr>
                <w:rFonts w:hint="default" w:ascii="Times New Roman" w:hAnsi="Times New Roman" w:eastAsia="仿宋_GB2312" w:cs="Times New Roman"/>
                <w:kern w:val="2"/>
                <w:sz w:val="21"/>
                <w:szCs w:val="22"/>
                <w:lang w:val="en-US" w:eastAsia="zh-CN" w:bidi="ar-SA"/>
              </w:rPr>
            </w:pPr>
            <w:r>
              <w:rPr>
                <w:rFonts w:hint="eastAsia"/>
                <w:lang w:val="en-US" w:eastAsia="zh-CN"/>
              </w:rPr>
              <w:t>7</w:t>
            </w:r>
          </w:p>
        </w:tc>
        <w:tc>
          <w:tcPr>
            <w:tcW w:w="1472" w:type="pct"/>
            <w:shd w:val="clear" w:color="auto" w:fill="auto"/>
            <w:vAlign w:val="center"/>
          </w:tcPr>
          <w:p w14:paraId="21A019B6">
            <w:pPr>
              <w:keepNext w:val="0"/>
              <w:keepLines w:val="0"/>
              <w:widowControl/>
              <w:suppressLineNumbers w:val="0"/>
              <w:spacing w:before="0" w:beforeAutospacing="0" w:after="0" w:afterAutospacing="0"/>
              <w:ind w:left="0" w:leftChars="0" w:right="0" w:rightChars="0"/>
              <w:jc w:val="both"/>
              <w:textAlignment w:val="center"/>
              <w:rPr>
                <w:rFonts w:hint="default" w:ascii="仿宋_GB2312" w:hAnsi="Times New Roman" w:eastAsia="仿宋_GB2312" w:cs="Times New Roman"/>
                <w:kern w:val="2"/>
                <w:sz w:val="32"/>
                <w:szCs w:val="22"/>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环境微生物</w:t>
            </w:r>
          </w:p>
        </w:tc>
        <w:tc>
          <w:tcPr>
            <w:tcW w:w="649" w:type="pct"/>
            <w:shd w:val="clear" w:color="auto" w:fill="auto"/>
            <w:vAlign w:val="center"/>
          </w:tcPr>
          <w:p w14:paraId="7963A530">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lang w:val="en-US" w:eastAsia="zh-CN" w:bidi="ar-SA"/>
              </w:rPr>
            </w:pPr>
            <w:r>
              <w:rPr>
                <w:rFonts w:hint="eastAsia" w:ascii="仿宋_GB2312"/>
              </w:rPr>
              <w:t>必修课</w:t>
            </w:r>
          </w:p>
        </w:tc>
        <w:tc>
          <w:tcPr>
            <w:tcW w:w="877" w:type="pct"/>
            <w:shd w:val="clear" w:color="auto" w:fill="auto"/>
            <w:vAlign w:val="center"/>
          </w:tcPr>
          <w:p w14:paraId="558DBCA0">
            <w:pPr>
              <w:keepNext w:val="0"/>
              <w:keepLines w:val="0"/>
              <w:suppressLineNumbers w:val="0"/>
              <w:spacing w:before="0" w:beforeAutospacing="0" w:after="0" w:afterAutospacing="0" w:line="280" w:lineRule="exact"/>
              <w:ind w:left="0" w:leftChars="0" w:right="0" w:rightChars="0"/>
              <w:jc w:val="center"/>
              <w:rPr>
                <w:rFonts w:hint="default" w:ascii="仿宋_GB2312" w:hAnsi="Times New Roman" w:eastAsia="仿宋_GB2312" w:cs="Times New Roman"/>
                <w:kern w:val="2"/>
                <w:sz w:val="32"/>
                <w:szCs w:val="22"/>
                <w:lang w:val="en-US" w:eastAsia="zh-CN" w:bidi="ar-SA"/>
              </w:rPr>
            </w:pPr>
            <w:r>
              <w:rPr>
                <w:rFonts w:hint="eastAsia"/>
                <w:sz w:val="21"/>
                <w:szCs w:val="16"/>
                <w:lang w:val="en-US" w:eastAsia="zh-CN"/>
              </w:rPr>
              <w:t>18010064</w:t>
            </w:r>
          </w:p>
        </w:tc>
        <w:tc>
          <w:tcPr>
            <w:tcW w:w="695" w:type="pct"/>
            <w:shd w:val="clear" w:color="auto" w:fill="auto"/>
            <w:vAlign w:val="center"/>
          </w:tcPr>
          <w:p w14:paraId="475EBE4C">
            <w:pPr>
              <w:keepNext w:val="0"/>
              <w:keepLines w:val="0"/>
              <w:suppressLineNumbers w:val="0"/>
              <w:spacing w:before="0" w:beforeAutospacing="0" w:after="0" w:afterAutospacing="0" w:line="280" w:lineRule="exact"/>
              <w:ind w:left="0" w:leftChars="0" w:right="0" w:rightChars="0"/>
              <w:jc w:val="center"/>
              <w:rPr>
                <w:rFonts w:hint="default" w:ascii="仿宋_GB2312" w:hAnsi="Times New Roman" w:eastAsia="仿宋_GB2312" w:cs="Times New Roman"/>
                <w:kern w:val="2"/>
                <w:sz w:val="32"/>
                <w:szCs w:val="22"/>
                <w:lang w:val="en-US" w:eastAsia="zh-CN" w:bidi="ar-SA"/>
              </w:rPr>
            </w:pPr>
            <w:r>
              <w:rPr>
                <w:rFonts w:hint="eastAsia"/>
                <w:sz w:val="21"/>
                <w:szCs w:val="16"/>
                <w:lang w:val="en-US" w:eastAsia="zh-CN"/>
              </w:rPr>
              <w:t>3/48</w:t>
            </w:r>
          </w:p>
        </w:tc>
        <w:tc>
          <w:tcPr>
            <w:tcW w:w="883" w:type="pct"/>
            <w:shd w:val="clear" w:color="auto" w:fill="auto"/>
            <w:vAlign w:val="center"/>
          </w:tcPr>
          <w:p w14:paraId="3F9D749B">
            <w:pPr>
              <w:keepNext w:val="0"/>
              <w:keepLines w:val="0"/>
              <w:suppressLineNumbers w:val="0"/>
              <w:spacing w:before="0" w:beforeAutospacing="0" w:after="0" w:afterAutospacing="0" w:line="280" w:lineRule="exact"/>
              <w:ind w:left="0" w:leftChars="0" w:right="0" w:rightChars="0"/>
              <w:jc w:val="center"/>
              <w:rPr>
                <w:rFonts w:hint="default" w:ascii="仿宋_GB2312" w:hAnsi="Times New Roman" w:eastAsia="仿宋_GB2312" w:cs="Times New Roman"/>
                <w:kern w:val="2"/>
                <w:sz w:val="32"/>
                <w:szCs w:val="22"/>
                <w:lang w:val="en-US" w:eastAsia="zh-CN" w:bidi="ar-SA"/>
              </w:rPr>
            </w:pPr>
            <w:r>
              <w:rPr>
                <w:rFonts w:hint="eastAsia"/>
                <w:sz w:val="21"/>
                <w:szCs w:val="16"/>
                <w:lang w:val="en-US" w:eastAsia="zh-CN"/>
              </w:rPr>
              <w:t>2</w:t>
            </w:r>
          </w:p>
        </w:tc>
      </w:tr>
      <w:tr w14:paraId="77CAB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22" w:type="pct"/>
            <w:shd w:val="clear" w:color="auto" w:fill="auto"/>
            <w:vAlign w:val="center"/>
          </w:tcPr>
          <w:p w14:paraId="2FE068A2">
            <w:pPr>
              <w:pStyle w:val="19"/>
              <w:keepNext w:val="0"/>
              <w:keepLines w:val="0"/>
              <w:suppressLineNumbers w:val="0"/>
              <w:spacing w:before="0" w:beforeAutospacing="0" w:after="0" w:afterAutospacing="0" w:line="280" w:lineRule="exact"/>
              <w:ind w:left="0" w:leftChars="0" w:right="0" w:rightChars="0"/>
              <w:jc w:val="center"/>
              <w:rPr>
                <w:rFonts w:hint="default" w:ascii="Times New Roman" w:hAnsi="Times New Roman" w:eastAsia="仿宋_GB2312" w:cs="Times New Roman"/>
                <w:kern w:val="2"/>
                <w:sz w:val="21"/>
                <w:szCs w:val="22"/>
                <w:lang w:val="en-US" w:eastAsia="zh-CN" w:bidi="ar-SA"/>
              </w:rPr>
            </w:pPr>
            <w:r>
              <w:rPr>
                <w:rFonts w:hint="eastAsia"/>
                <w:lang w:val="en-US" w:eastAsia="zh-CN"/>
              </w:rPr>
              <w:t>8</w:t>
            </w:r>
          </w:p>
        </w:tc>
        <w:tc>
          <w:tcPr>
            <w:tcW w:w="1472" w:type="pct"/>
            <w:shd w:val="clear" w:color="auto" w:fill="auto"/>
            <w:vAlign w:val="center"/>
          </w:tcPr>
          <w:p w14:paraId="79FC7981">
            <w:pPr>
              <w:keepNext w:val="0"/>
              <w:keepLines w:val="0"/>
              <w:widowControl/>
              <w:suppressLineNumbers w:val="0"/>
              <w:spacing w:before="0" w:beforeAutospacing="0" w:after="0" w:afterAutospacing="0"/>
              <w:ind w:left="0" w:leftChars="0" w:right="0" w:rightChars="0"/>
              <w:jc w:val="both"/>
              <w:textAlignment w:val="center"/>
              <w:rPr>
                <w:rFonts w:hint="default" w:ascii="仿宋_GB2312" w:hAnsi="Times New Roman" w:eastAsia="仿宋_GB2312" w:cs="Times New Roman"/>
                <w:kern w:val="2"/>
                <w:sz w:val="32"/>
                <w:szCs w:val="22"/>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环境法规</w:t>
            </w:r>
          </w:p>
        </w:tc>
        <w:tc>
          <w:tcPr>
            <w:tcW w:w="649" w:type="pct"/>
            <w:shd w:val="clear" w:color="auto" w:fill="auto"/>
            <w:vAlign w:val="center"/>
          </w:tcPr>
          <w:p w14:paraId="1AE5B5F6">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lang w:val="en-US" w:eastAsia="zh-CN" w:bidi="ar-SA"/>
              </w:rPr>
            </w:pPr>
            <w:r>
              <w:rPr>
                <w:rFonts w:hint="eastAsia" w:ascii="仿宋_GB2312"/>
              </w:rPr>
              <w:t>必修课</w:t>
            </w:r>
          </w:p>
        </w:tc>
        <w:tc>
          <w:tcPr>
            <w:tcW w:w="877" w:type="pct"/>
            <w:shd w:val="clear" w:color="auto" w:fill="auto"/>
            <w:vAlign w:val="center"/>
          </w:tcPr>
          <w:p w14:paraId="2D792B1C">
            <w:pPr>
              <w:keepNext w:val="0"/>
              <w:keepLines w:val="0"/>
              <w:suppressLineNumbers w:val="0"/>
              <w:spacing w:before="0" w:beforeAutospacing="0" w:after="0" w:afterAutospacing="0" w:line="280" w:lineRule="exact"/>
              <w:ind w:left="0" w:leftChars="0" w:right="0" w:rightChars="0"/>
              <w:jc w:val="center"/>
              <w:rPr>
                <w:rFonts w:hint="default" w:ascii="Times New Roman" w:hAnsi="Times New Roman" w:eastAsia="仿宋_GB2312" w:cs="Times New Roman"/>
                <w:kern w:val="2"/>
                <w:sz w:val="21"/>
                <w:szCs w:val="16"/>
                <w:lang w:val="en-US" w:eastAsia="zh-CN" w:bidi="ar-SA"/>
              </w:rPr>
            </w:pPr>
            <w:r>
              <w:rPr>
                <w:rFonts w:hint="eastAsia"/>
                <w:sz w:val="21"/>
                <w:szCs w:val="16"/>
                <w:lang w:val="en-US" w:eastAsia="zh-CN"/>
              </w:rPr>
              <w:t>18010300</w:t>
            </w:r>
          </w:p>
        </w:tc>
        <w:tc>
          <w:tcPr>
            <w:tcW w:w="695" w:type="pct"/>
            <w:shd w:val="clear" w:color="auto" w:fill="auto"/>
            <w:vAlign w:val="center"/>
          </w:tcPr>
          <w:p w14:paraId="1F4DEAED">
            <w:pPr>
              <w:keepNext w:val="0"/>
              <w:keepLines w:val="0"/>
              <w:suppressLineNumbers w:val="0"/>
              <w:spacing w:before="0" w:beforeAutospacing="0" w:after="0" w:afterAutospacing="0" w:line="280" w:lineRule="exact"/>
              <w:ind w:left="0" w:leftChars="0" w:right="0" w:rightChars="0"/>
              <w:jc w:val="center"/>
              <w:rPr>
                <w:rFonts w:hint="default" w:ascii="仿宋_GB2312" w:hAnsi="Times New Roman" w:eastAsia="仿宋_GB2312" w:cs="Times New Roman"/>
                <w:kern w:val="2"/>
                <w:sz w:val="32"/>
                <w:szCs w:val="22"/>
                <w:lang w:val="en-US" w:eastAsia="zh-CN" w:bidi="ar-SA"/>
              </w:rPr>
            </w:pPr>
            <w:r>
              <w:rPr>
                <w:rFonts w:hint="eastAsia"/>
                <w:sz w:val="21"/>
                <w:szCs w:val="16"/>
                <w:lang w:val="en-US" w:eastAsia="zh-CN"/>
              </w:rPr>
              <w:t>2/32</w:t>
            </w:r>
          </w:p>
        </w:tc>
        <w:tc>
          <w:tcPr>
            <w:tcW w:w="883" w:type="pct"/>
            <w:shd w:val="clear" w:color="auto" w:fill="auto"/>
            <w:vAlign w:val="center"/>
          </w:tcPr>
          <w:p w14:paraId="377E86F6">
            <w:pPr>
              <w:keepNext w:val="0"/>
              <w:keepLines w:val="0"/>
              <w:suppressLineNumbers w:val="0"/>
              <w:spacing w:before="0" w:beforeAutospacing="0" w:after="0" w:afterAutospacing="0" w:line="280" w:lineRule="exact"/>
              <w:ind w:left="0" w:leftChars="0" w:right="0" w:rightChars="0"/>
              <w:jc w:val="center"/>
              <w:rPr>
                <w:rFonts w:hint="default" w:ascii="仿宋_GB2312" w:hAnsi="Times New Roman" w:eastAsia="仿宋_GB2312" w:cs="Times New Roman"/>
                <w:kern w:val="2"/>
                <w:sz w:val="32"/>
                <w:szCs w:val="22"/>
                <w:lang w:val="en-US" w:eastAsia="zh-CN" w:bidi="ar-SA"/>
              </w:rPr>
            </w:pPr>
            <w:r>
              <w:rPr>
                <w:rFonts w:hint="eastAsia"/>
                <w:sz w:val="21"/>
                <w:szCs w:val="16"/>
                <w:lang w:val="en-US" w:eastAsia="zh-CN"/>
              </w:rPr>
              <w:t>1</w:t>
            </w:r>
          </w:p>
        </w:tc>
      </w:tr>
      <w:tr w14:paraId="7D0E6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22" w:type="pct"/>
            <w:shd w:val="clear" w:color="auto" w:fill="auto"/>
            <w:vAlign w:val="center"/>
          </w:tcPr>
          <w:p w14:paraId="02CCBEDC">
            <w:pPr>
              <w:pStyle w:val="19"/>
              <w:keepNext w:val="0"/>
              <w:keepLines w:val="0"/>
              <w:suppressLineNumbers w:val="0"/>
              <w:spacing w:before="0" w:beforeAutospacing="0" w:after="0" w:afterAutospacing="0" w:line="280" w:lineRule="exact"/>
              <w:ind w:left="0" w:leftChars="0" w:right="0" w:rightChars="0"/>
              <w:jc w:val="center"/>
              <w:rPr>
                <w:rFonts w:hint="default" w:ascii="Times New Roman" w:hAnsi="Times New Roman" w:eastAsia="仿宋_GB2312" w:cs="Times New Roman"/>
                <w:kern w:val="2"/>
                <w:sz w:val="21"/>
                <w:szCs w:val="22"/>
                <w:lang w:val="en-US" w:eastAsia="zh-CN" w:bidi="ar-SA"/>
              </w:rPr>
            </w:pPr>
            <w:r>
              <w:rPr>
                <w:rFonts w:hint="eastAsia"/>
                <w:lang w:val="en-US" w:eastAsia="zh-CN"/>
              </w:rPr>
              <w:t>9</w:t>
            </w:r>
          </w:p>
        </w:tc>
        <w:tc>
          <w:tcPr>
            <w:tcW w:w="1472" w:type="pct"/>
            <w:shd w:val="clear" w:color="auto" w:fill="auto"/>
            <w:vAlign w:val="center"/>
          </w:tcPr>
          <w:p w14:paraId="6974CE35">
            <w:pPr>
              <w:keepNext w:val="0"/>
              <w:keepLines w:val="0"/>
              <w:widowControl/>
              <w:suppressLineNumbers w:val="0"/>
              <w:spacing w:before="0" w:beforeAutospacing="0" w:after="0" w:afterAutospacing="0"/>
              <w:ind w:left="0" w:leftChars="0" w:right="0" w:rightChars="0"/>
              <w:jc w:val="both"/>
              <w:textAlignment w:val="center"/>
              <w:rPr>
                <w:rFonts w:hint="default" w:ascii="仿宋_GB2312" w:hAnsi="Times New Roman" w:eastAsia="仿宋_GB2312" w:cs="Times New Roman"/>
                <w:kern w:val="2"/>
                <w:sz w:val="32"/>
                <w:szCs w:val="22"/>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环境管理</w:t>
            </w:r>
          </w:p>
        </w:tc>
        <w:tc>
          <w:tcPr>
            <w:tcW w:w="649" w:type="pct"/>
            <w:shd w:val="clear" w:color="auto" w:fill="auto"/>
            <w:vAlign w:val="center"/>
          </w:tcPr>
          <w:p w14:paraId="677AD3E6">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lang w:val="en-US" w:eastAsia="zh-CN" w:bidi="ar-SA"/>
              </w:rPr>
            </w:pPr>
            <w:r>
              <w:rPr>
                <w:rFonts w:hint="eastAsia" w:ascii="仿宋_GB2312"/>
              </w:rPr>
              <w:t>必修课</w:t>
            </w:r>
          </w:p>
        </w:tc>
        <w:tc>
          <w:tcPr>
            <w:tcW w:w="877" w:type="pct"/>
            <w:shd w:val="clear" w:color="auto" w:fill="auto"/>
            <w:vAlign w:val="center"/>
          </w:tcPr>
          <w:p w14:paraId="40A8E87B">
            <w:pPr>
              <w:keepNext w:val="0"/>
              <w:keepLines w:val="0"/>
              <w:suppressLineNumbers w:val="0"/>
              <w:spacing w:before="0" w:beforeAutospacing="0" w:after="0" w:afterAutospacing="0" w:line="280" w:lineRule="exact"/>
              <w:ind w:left="0" w:leftChars="0" w:right="0" w:rightChars="0"/>
              <w:jc w:val="center"/>
              <w:rPr>
                <w:rFonts w:hint="default" w:ascii="Times New Roman" w:hAnsi="Times New Roman" w:eastAsia="仿宋_GB2312" w:cs="Times New Roman"/>
                <w:kern w:val="2"/>
                <w:sz w:val="21"/>
                <w:szCs w:val="16"/>
                <w:lang w:val="en-US" w:eastAsia="zh-CN" w:bidi="ar-SA"/>
              </w:rPr>
            </w:pPr>
            <w:r>
              <w:rPr>
                <w:rFonts w:hint="eastAsia"/>
                <w:sz w:val="21"/>
                <w:szCs w:val="16"/>
                <w:lang w:val="en-US" w:eastAsia="zh-CN"/>
              </w:rPr>
              <w:t>18010095</w:t>
            </w:r>
          </w:p>
        </w:tc>
        <w:tc>
          <w:tcPr>
            <w:tcW w:w="695" w:type="pct"/>
            <w:shd w:val="clear" w:color="auto" w:fill="auto"/>
            <w:vAlign w:val="center"/>
          </w:tcPr>
          <w:p w14:paraId="6E46F5E2">
            <w:pPr>
              <w:keepNext w:val="0"/>
              <w:keepLines w:val="0"/>
              <w:suppressLineNumbers w:val="0"/>
              <w:spacing w:before="0" w:beforeAutospacing="0" w:after="0" w:afterAutospacing="0" w:line="280" w:lineRule="exact"/>
              <w:ind w:left="0" w:leftChars="0" w:right="0" w:rightChars="0"/>
              <w:jc w:val="center"/>
              <w:rPr>
                <w:rFonts w:hint="default" w:ascii="Times New Roman" w:hAnsi="Times New Roman" w:eastAsia="仿宋_GB2312" w:cs="Times New Roman"/>
                <w:kern w:val="2"/>
                <w:sz w:val="21"/>
                <w:szCs w:val="16"/>
                <w:lang w:val="en-US" w:eastAsia="zh-CN" w:bidi="ar-SA"/>
              </w:rPr>
            </w:pPr>
            <w:r>
              <w:rPr>
                <w:rFonts w:hint="eastAsia"/>
                <w:sz w:val="21"/>
                <w:szCs w:val="16"/>
                <w:lang w:val="en-US" w:eastAsia="zh-CN"/>
              </w:rPr>
              <w:t>2/32</w:t>
            </w:r>
          </w:p>
        </w:tc>
        <w:tc>
          <w:tcPr>
            <w:tcW w:w="883" w:type="pct"/>
            <w:shd w:val="clear" w:color="auto" w:fill="auto"/>
            <w:vAlign w:val="center"/>
          </w:tcPr>
          <w:p w14:paraId="2B982C23">
            <w:pPr>
              <w:keepNext w:val="0"/>
              <w:keepLines w:val="0"/>
              <w:suppressLineNumbers w:val="0"/>
              <w:spacing w:before="0" w:beforeAutospacing="0" w:after="0" w:afterAutospacing="0" w:line="280" w:lineRule="exact"/>
              <w:ind w:left="0" w:leftChars="0" w:right="0" w:rightChars="0"/>
              <w:jc w:val="center"/>
              <w:rPr>
                <w:rFonts w:hint="default" w:ascii="仿宋_GB2312" w:hAnsi="Times New Roman" w:eastAsia="仿宋_GB2312" w:cs="Times New Roman"/>
                <w:kern w:val="2"/>
                <w:sz w:val="32"/>
                <w:szCs w:val="22"/>
                <w:lang w:val="en-US" w:eastAsia="zh-CN" w:bidi="ar-SA"/>
              </w:rPr>
            </w:pPr>
            <w:r>
              <w:rPr>
                <w:rFonts w:hint="eastAsia"/>
                <w:sz w:val="21"/>
                <w:szCs w:val="16"/>
                <w:lang w:val="en-US" w:eastAsia="zh-CN"/>
              </w:rPr>
              <w:t>3</w:t>
            </w:r>
          </w:p>
        </w:tc>
      </w:tr>
      <w:tr w14:paraId="7BBFE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22" w:type="pct"/>
            <w:shd w:val="clear" w:color="auto" w:fill="auto"/>
            <w:vAlign w:val="center"/>
          </w:tcPr>
          <w:p w14:paraId="0BF1D5F5">
            <w:pPr>
              <w:pStyle w:val="19"/>
              <w:keepNext w:val="0"/>
              <w:keepLines w:val="0"/>
              <w:suppressLineNumbers w:val="0"/>
              <w:spacing w:before="0" w:beforeAutospacing="0" w:after="0" w:afterAutospacing="0" w:line="280" w:lineRule="exact"/>
              <w:ind w:left="0" w:leftChars="0" w:right="0" w:rightChars="0"/>
              <w:jc w:val="center"/>
              <w:rPr>
                <w:rFonts w:hint="default" w:ascii="Times New Roman" w:hAnsi="Times New Roman" w:eastAsia="仿宋_GB2312" w:cs="Times New Roman"/>
                <w:kern w:val="2"/>
                <w:sz w:val="21"/>
                <w:szCs w:val="22"/>
                <w:lang w:val="en-US" w:eastAsia="zh-CN" w:bidi="ar-SA"/>
              </w:rPr>
            </w:pPr>
            <w:r>
              <w:rPr>
                <w:rFonts w:hint="eastAsia"/>
                <w:lang w:val="en-US" w:eastAsia="zh-CN"/>
              </w:rPr>
              <w:t>10</w:t>
            </w:r>
          </w:p>
        </w:tc>
        <w:tc>
          <w:tcPr>
            <w:tcW w:w="1472" w:type="pct"/>
            <w:shd w:val="clear" w:color="auto" w:fill="auto"/>
            <w:vAlign w:val="center"/>
          </w:tcPr>
          <w:p w14:paraId="51770A9C">
            <w:pPr>
              <w:keepNext w:val="0"/>
              <w:keepLines w:val="0"/>
              <w:widowControl/>
              <w:suppressLineNumbers w:val="0"/>
              <w:spacing w:before="0" w:beforeAutospacing="0" w:after="0" w:afterAutospacing="0"/>
              <w:ind w:left="0" w:leftChars="0" w:right="0" w:rightChars="0"/>
              <w:jc w:val="both"/>
              <w:textAlignment w:val="center"/>
              <w:rPr>
                <w:rFonts w:hint="default" w:ascii="仿宋_GB2312" w:hAnsi="Times New Roman" w:eastAsia="仿宋_GB2312" w:cs="Times New Roman"/>
                <w:kern w:val="2"/>
                <w:sz w:val="32"/>
                <w:szCs w:val="22"/>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水环境监测</w:t>
            </w:r>
          </w:p>
        </w:tc>
        <w:tc>
          <w:tcPr>
            <w:tcW w:w="649" w:type="pct"/>
            <w:shd w:val="clear" w:color="auto" w:fill="auto"/>
            <w:vAlign w:val="center"/>
          </w:tcPr>
          <w:p w14:paraId="2824734F">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lang w:val="en-US" w:eastAsia="zh-CN" w:bidi="ar-SA"/>
              </w:rPr>
            </w:pPr>
            <w:r>
              <w:rPr>
                <w:rFonts w:hint="eastAsia" w:ascii="仿宋_GB2312"/>
              </w:rPr>
              <w:t>必修课</w:t>
            </w:r>
          </w:p>
        </w:tc>
        <w:tc>
          <w:tcPr>
            <w:tcW w:w="877" w:type="pct"/>
            <w:shd w:val="clear" w:color="auto" w:fill="auto"/>
            <w:vAlign w:val="center"/>
          </w:tcPr>
          <w:p w14:paraId="48334647">
            <w:pPr>
              <w:keepNext w:val="0"/>
              <w:keepLines w:val="0"/>
              <w:suppressLineNumbers w:val="0"/>
              <w:spacing w:before="0" w:beforeAutospacing="0" w:after="0" w:afterAutospacing="0" w:line="280" w:lineRule="exact"/>
              <w:ind w:left="0" w:leftChars="0" w:right="0" w:rightChars="0"/>
              <w:jc w:val="center"/>
              <w:rPr>
                <w:rFonts w:hint="default" w:ascii="Times New Roman" w:hAnsi="Times New Roman" w:eastAsia="仿宋_GB2312" w:cs="Times New Roman"/>
                <w:kern w:val="2"/>
                <w:sz w:val="21"/>
                <w:szCs w:val="16"/>
                <w:highlight w:val="lightGray"/>
                <w:lang w:val="en-US" w:eastAsia="zh-CN" w:bidi="ar-SA"/>
              </w:rPr>
            </w:pPr>
            <w:r>
              <w:rPr>
                <w:rFonts w:hint="eastAsia"/>
                <w:sz w:val="21"/>
                <w:szCs w:val="16"/>
                <w:highlight w:val="lightGray"/>
                <w:lang w:val="en-US" w:eastAsia="zh-CN"/>
              </w:rPr>
              <w:t>18010412</w:t>
            </w:r>
          </w:p>
        </w:tc>
        <w:tc>
          <w:tcPr>
            <w:tcW w:w="695" w:type="pct"/>
            <w:shd w:val="clear" w:color="auto" w:fill="auto"/>
            <w:vAlign w:val="center"/>
          </w:tcPr>
          <w:p w14:paraId="5A63AEEE">
            <w:pPr>
              <w:keepNext w:val="0"/>
              <w:keepLines w:val="0"/>
              <w:suppressLineNumbers w:val="0"/>
              <w:spacing w:before="0" w:beforeAutospacing="0" w:after="0" w:afterAutospacing="0" w:line="280" w:lineRule="exact"/>
              <w:ind w:left="0" w:leftChars="0" w:right="0" w:rightChars="0"/>
              <w:jc w:val="center"/>
              <w:rPr>
                <w:rFonts w:hint="default" w:ascii="仿宋_GB2312" w:hAnsi="Times New Roman" w:eastAsia="仿宋_GB2312" w:cs="Times New Roman"/>
                <w:kern w:val="2"/>
                <w:sz w:val="32"/>
                <w:szCs w:val="22"/>
                <w:highlight w:val="lightGray"/>
                <w:lang w:val="en-US" w:eastAsia="zh-CN" w:bidi="ar-SA"/>
              </w:rPr>
            </w:pPr>
            <w:r>
              <w:rPr>
                <w:rFonts w:hint="eastAsia"/>
                <w:sz w:val="21"/>
                <w:szCs w:val="16"/>
                <w:highlight w:val="lightGray"/>
                <w:lang w:val="en-US" w:eastAsia="zh-CN"/>
              </w:rPr>
              <w:t>5/80</w:t>
            </w:r>
          </w:p>
        </w:tc>
        <w:tc>
          <w:tcPr>
            <w:tcW w:w="883" w:type="pct"/>
            <w:shd w:val="clear" w:color="auto" w:fill="auto"/>
            <w:vAlign w:val="center"/>
          </w:tcPr>
          <w:p w14:paraId="53BA0BA8">
            <w:pPr>
              <w:keepNext w:val="0"/>
              <w:keepLines w:val="0"/>
              <w:suppressLineNumbers w:val="0"/>
              <w:spacing w:before="0" w:beforeAutospacing="0" w:after="0" w:afterAutospacing="0" w:line="280" w:lineRule="exact"/>
              <w:ind w:left="0" w:leftChars="0" w:right="0" w:rightChars="0"/>
              <w:jc w:val="center"/>
              <w:rPr>
                <w:rFonts w:hint="default" w:ascii="仿宋_GB2312" w:hAnsi="Times New Roman" w:eastAsia="仿宋_GB2312" w:cs="Times New Roman"/>
                <w:kern w:val="2"/>
                <w:sz w:val="32"/>
                <w:szCs w:val="22"/>
                <w:highlight w:val="lightGray"/>
                <w:lang w:val="en-US" w:eastAsia="zh-CN" w:bidi="ar-SA"/>
              </w:rPr>
            </w:pPr>
            <w:r>
              <w:rPr>
                <w:rFonts w:hint="eastAsia"/>
                <w:sz w:val="21"/>
                <w:szCs w:val="16"/>
                <w:highlight w:val="lightGray"/>
                <w:lang w:val="en-US" w:eastAsia="zh-CN"/>
              </w:rPr>
              <w:t>3</w:t>
            </w:r>
          </w:p>
        </w:tc>
      </w:tr>
      <w:tr w14:paraId="21FC6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22" w:type="pct"/>
            <w:shd w:val="clear" w:color="auto" w:fill="auto"/>
            <w:vAlign w:val="center"/>
          </w:tcPr>
          <w:p w14:paraId="49E9F8A1">
            <w:pPr>
              <w:pStyle w:val="19"/>
              <w:keepNext w:val="0"/>
              <w:keepLines w:val="0"/>
              <w:suppressLineNumbers w:val="0"/>
              <w:spacing w:before="0" w:beforeAutospacing="0" w:after="0" w:afterAutospacing="0" w:line="280" w:lineRule="exact"/>
              <w:ind w:left="0" w:leftChars="0" w:right="0" w:rightChars="0"/>
              <w:jc w:val="center"/>
              <w:rPr>
                <w:rFonts w:hint="default" w:ascii="Times New Roman" w:hAnsi="Times New Roman" w:eastAsia="仿宋_GB2312" w:cs="Times New Roman"/>
                <w:kern w:val="2"/>
                <w:sz w:val="21"/>
                <w:szCs w:val="22"/>
                <w:lang w:val="en-US" w:eastAsia="zh-CN" w:bidi="ar-SA"/>
              </w:rPr>
            </w:pPr>
            <w:r>
              <w:rPr>
                <w:rFonts w:hint="eastAsia"/>
                <w:lang w:val="en-US" w:eastAsia="zh-CN"/>
              </w:rPr>
              <w:t>11</w:t>
            </w:r>
          </w:p>
        </w:tc>
        <w:tc>
          <w:tcPr>
            <w:tcW w:w="1472" w:type="pct"/>
            <w:shd w:val="clear" w:color="auto" w:fill="auto"/>
            <w:vAlign w:val="center"/>
          </w:tcPr>
          <w:p w14:paraId="408ACAA8">
            <w:pPr>
              <w:keepNext w:val="0"/>
              <w:keepLines w:val="0"/>
              <w:widowControl/>
              <w:suppressLineNumbers w:val="0"/>
              <w:spacing w:before="0" w:beforeAutospacing="0" w:after="0" w:afterAutospacing="0"/>
              <w:ind w:left="0" w:leftChars="0" w:right="0" w:rightChars="0"/>
              <w:jc w:val="both"/>
              <w:textAlignment w:val="center"/>
              <w:rPr>
                <w:rFonts w:hint="default" w:ascii="仿宋_GB2312" w:hAnsi="Times New Roman" w:eastAsia="仿宋_GB2312" w:cs="Times New Roman"/>
                <w:kern w:val="2"/>
                <w:sz w:val="32"/>
                <w:szCs w:val="22"/>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大气环境监测</w:t>
            </w:r>
          </w:p>
        </w:tc>
        <w:tc>
          <w:tcPr>
            <w:tcW w:w="649" w:type="pct"/>
            <w:shd w:val="clear" w:color="auto" w:fill="auto"/>
            <w:vAlign w:val="center"/>
          </w:tcPr>
          <w:p w14:paraId="122CEFA2">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lang w:val="en-US" w:eastAsia="zh-CN" w:bidi="ar-SA"/>
              </w:rPr>
            </w:pPr>
            <w:r>
              <w:rPr>
                <w:rFonts w:hint="eastAsia" w:ascii="仿宋_GB2312"/>
              </w:rPr>
              <w:t>必修课</w:t>
            </w:r>
          </w:p>
        </w:tc>
        <w:tc>
          <w:tcPr>
            <w:tcW w:w="877" w:type="pct"/>
            <w:shd w:val="clear" w:color="auto" w:fill="auto"/>
            <w:vAlign w:val="center"/>
          </w:tcPr>
          <w:p w14:paraId="062E826F">
            <w:pPr>
              <w:keepNext w:val="0"/>
              <w:keepLines w:val="0"/>
              <w:suppressLineNumbers w:val="0"/>
              <w:spacing w:before="0" w:beforeAutospacing="0" w:after="0" w:afterAutospacing="0" w:line="280" w:lineRule="exact"/>
              <w:ind w:left="0" w:leftChars="0" w:right="0" w:rightChars="0"/>
              <w:jc w:val="center"/>
              <w:rPr>
                <w:rFonts w:hint="default" w:ascii="Times New Roman" w:hAnsi="Times New Roman" w:eastAsia="仿宋_GB2312" w:cs="Times New Roman"/>
                <w:kern w:val="2"/>
                <w:sz w:val="21"/>
                <w:szCs w:val="16"/>
                <w:highlight w:val="lightGray"/>
                <w:lang w:val="en-US" w:eastAsia="zh-CN" w:bidi="ar-SA"/>
              </w:rPr>
            </w:pPr>
            <w:r>
              <w:rPr>
                <w:rFonts w:hint="eastAsia"/>
                <w:sz w:val="21"/>
                <w:szCs w:val="16"/>
                <w:highlight w:val="lightGray"/>
                <w:lang w:val="en-US" w:eastAsia="zh-CN"/>
              </w:rPr>
              <w:t>18010415</w:t>
            </w:r>
          </w:p>
        </w:tc>
        <w:tc>
          <w:tcPr>
            <w:tcW w:w="695" w:type="pct"/>
            <w:shd w:val="clear" w:color="auto" w:fill="auto"/>
            <w:vAlign w:val="center"/>
          </w:tcPr>
          <w:p w14:paraId="4876525F">
            <w:pPr>
              <w:keepNext w:val="0"/>
              <w:keepLines w:val="0"/>
              <w:suppressLineNumbers w:val="0"/>
              <w:spacing w:before="0" w:beforeAutospacing="0" w:after="0" w:afterAutospacing="0" w:line="280" w:lineRule="exact"/>
              <w:ind w:left="0" w:leftChars="0" w:right="0" w:rightChars="0"/>
              <w:jc w:val="center"/>
              <w:rPr>
                <w:rFonts w:hint="default" w:ascii="仿宋_GB2312" w:hAnsi="Times New Roman" w:eastAsia="仿宋_GB2312" w:cs="Times New Roman"/>
                <w:kern w:val="2"/>
                <w:sz w:val="32"/>
                <w:szCs w:val="22"/>
                <w:highlight w:val="lightGray"/>
                <w:lang w:val="en-US" w:eastAsia="zh-CN" w:bidi="ar-SA"/>
              </w:rPr>
            </w:pPr>
            <w:r>
              <w:rPr>
                <w:rFonts w:hint="eastAsia"/>
                <w:sz w:val="21"/>
                <w:szCs w:val="16"/>
                <w:highlight w:val="lightGray"/>
                <w:lang w:val="en-US" w:eastAsia="zh-CN"/>
              </w:rPr>
              <w:t>4/64</w:t>
            </w:r>
          </w:p>
        </w:tc>
        <w:tc>
          <w:tcPr>
            <w:tcW w:w="883" w:type="pct"/>
            <w:shd w:val="clear" w:color="auto" w:fill="auto"/>
            <w:vAlign w:val="center"/>
          </w:tcPr>
          <w:p w14:paraId="05F30EB2">
            <w:pPr>
              <w:keepNext w:val="0"/>
              <w:keepLines w:val="0"/>
              <w:suppressLineNumbers w:val="0"/>
              <w:spacing w:before="0" w:beforeAutospacing="0" w:after="0" w:afterAutospacing="0" w:line="280" w:lineRule="exact"/>
              <w:ind w:left="0" w:leftChars="0" w:right="0" w:rightChars="0"/>
              <w:jc w:val="center"/>
              <w:rPr>
                <w:rFonts w:hint="default" w:ascii="仿宋_GB2312" w:hAnsi="Times New Roman" w:eastAsia="仿宋_GB2312" w:cs="Times New Roman"/>
                <w:kern w:val="2"/>
                <w:sz w:val="32"/>
                <w:szCs w:val="22"/>
                <w:highlight w:val="lightGray"/>
                <w:lang w:val="en-US" w:eastAsia="zh-CN" w:bidi="ar-SA"/>
              </w:rPr>
            </w:pPr>
            <w:r>
              <w:rPr>
                <w:rFonts w:hint="eastAsia"/>
                <w:sz w:val="21"/>
                <w:szCs w:val="16"/>
                <w:highlight w:val="lightGray"/>
                <w:lang w:val="en-US" w:eastAsia="zh-CN"/>
              </w:rPr>
              <w:t>4</w:t>
            </w:r>
          </w:p>
        </w:tc>
      </w:tr>
      <w:tr w14:paraId="103CA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22" w:type="pct"/>
            <w:shd w:val="clear" w:color="auto" w:fill="auto"/>
            <w:vAlign w:val="center"/>
          </w:tcPr>
          <w:p w14:paraId="5E5950C9">
            <w:pPr>
              <w:pStyle w:val="19"/>
              <w:keepNext w:val="0"/>
              <w:keepLines w:val="0"/>
              <w:suppressLineNumbers w:val="0"/>
              <w:spacing w:before="0" w:beforeAutospacing="0" w:after="0" w:afterAutospacing="0" w:line="280" w:lineRule="exact"/>
              <w:ind w:left="0" w:leftChars="0" w:right="0" w:rightChars="0"/>
              <w:jc w:val="center"/>
              <w:rPr>
                <w:rFonts w:hint="default" w:ascii="Times New Roman" w:hAnsi="Times New Roman" w:eastAsia="仿宋_GB2312" w:cs="Times New Roman"/>
                <w:kern w:val="2"/>
                <w:sz w:val="21"/>
                <w:szCs w:val="22"/>
                <w:lang w:val="en-US" w:eastAsia="zh-CN" w:bidi="ar-SA"/>
              </w:rPr>
            </w:pPr>
            <w:r>
              <w:rPr>
                <w:rFonts w:hint="eastAsia"/>
                <w:lang w:val="en-US" w:eastAsia="zh-CN"/>
              </w:rPr>
              <w:t>12</w:t>
            </w:r>
          </w:p>
        </w:tc>
        <w:tc>
          <w:tcPr>
            <w:tcW w:w="1472" w:type="pct"/>
            <w:shd w:val="clear" w:color="auto" w:fill="auto"/>
            <w:vAlign w:val="center"/>
          </w:tcPr>
          <w:p w14:paraId="2AE4D4D9">
            <w:pPr>
              <w:keepNext w:val="0"/>
              <w:keepLines w:val="0"/>
              <w:widowControl/>
              <w:suppressLineNumbers w:val="0"/>
              <w:spacing w:before="0" w:beforeAutospacing="0" w:after="0" w:afterAutospacing="0"/>
              <w:ind w:left="0" w:leftChars="0" w:right="0" w:rightChars="0"/>
              <w:jc w:val="both"/>
              <w:textAlignment w:val="center"/>
              <w:rPr>
                <w:rFonts w:hint="default" w:ascii="仿宋_GB2312" w:hAnsi="Times New Roman" w:eastAsia="仿宋_GB2312" w:cs="Times New Roman"/>
                <w:kern w:val="2"/>
                <w:sz w:val="32"/>
                <w:szCs w:val="22"/>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物理性污染监测</w:t>
            </w:r>
          </w:p>
        </w:tc>
        <w:tc>
          <w:tcPr>
            <w:tcW w:w="649" w:type="pct"/>
            <w:shd w:val="clear" w:color="auto" w:fill="auto"/>
            <w:vAlign w:val="center"/>
          </w:tcPr>
          <w:p w14:paraId="527DDF84">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lang w:val="en-US" w:eastAsia="zh-CN" w:bidi="ar-SA"/>
              </w:rPr>
            </w:pPr>
            <w:r>
              <w:rPr>
                <w:rFonts w:hint="eastAsia" w:ascii="仿宋_GB2312"/>
              </w:rPr>
              <w:t>必修课</w:t>
            </w:r>
          </w:p>
        </w:tc>
        <w:tc>
          <w:tcPr>
            <w:tcW w:w="877" w:type="pct"/>
            <w:shd w:val="clear" w:color="auto" w:fill="auto"/>
            <w:vAlign w:val="top"/>
          </w:tcPr>
          <w:p w14:paraId="69EE93EC">
            <w:pPr>
              <w:keepNext w:val="0"/>
              <w:keepLines w:val="0"/>
              <w:suppressLineNumbers w:val="0"/>
              <w:spacing w:before="0" w:beforeAutospacing="0" w:after="0" w:afterAutospacing="0" w:line="280" w:lineRule="exact"/>
              <w:ind w:left="0" w:leftChars="0" w:right="0" w:rightChars="0"/>
              <w:jc w:val="center"/>
              <w:rPr>
                <w:rFonts w:hint="default" w:ascii="Times New Roman" w:hAnsi="Times New Roman" w:eastAsia="仿宋_GB2312" w:cs="Times New Roman"/>
                <w:kern w:val="2"/>
                <w:sz w:val="21"/>
                <w:szCs w:val="16"/>
                <w:highlight w:val="lightGray"/>
                <w:lang w:val="en-US" w:eastAsia="zh-CN" w:bidi="ar-SA"/>
              </w:rPr>
            </w:pPr>
            <w:r>
              <w:rPr>
                <w:rFonts w:hint="eastAsia"/>
                <w:sz w:val="21"/>
                <w:szCs w:val="16"/>
                <w:highlight w:val="lightGray"/>
                <w:lang w:val="en-US" w:eastAsia="zh-CN"/>
              </w:rPr>
              <w:t>18010416</w:t>
            </w:r>
          </w:p>
        </w:tc>
        <w:tc>
          <w:tcPr>
            <w:tcW w:w="695" w:type="pct"/>
            <w:shd w:val="clear" w:color="auto" w:fill="auto"/>
            <w:vAlign w:val="center"/>
          </w:tcPr>
          <w:p w14:paraId="2F43A179">
            <w:pPr>
              <w:keepNext w:val="0"/>
              <w:keepLines w:val="0"/>
              <w:suppressLineNumbers w:val="0"/>
              <w:spacing w:before="0" w:beforeAutospacing="0" w:after="0" w:afterAutospacing="0" w:line="280" w:lineRule="exact"/>
              <w:ind w:left="0" w:leftChars="0" w:right="0" w:rightChars="0"/>
              <w:jc w:val="center"/>
              <w:rPr>
                <w:rFonts w:hint="default" w:ascii="Times New Roman" w:hAnsi="Times New Roman" w:eastAsia="仿宋_GB2312" w:cs="Times New Roman"/>
                <w:kern w:val="2"/>
                <w:sz w:val="21"/>
                <w:szCs w:val="16"/>
                <w:highlight w:val="lightGray"/>
                <w:lang w:val="en-US" w:eastAsia="zh-CN" w:bidi="ar-SA"/>
              </w:rPr>
            </w:pPr>
            <w:r>
              <w:rPr>
                <w:rFonts w:hint="eastAsia"/>
                <w:sz w:val="21"/>
                <w:szCs w:val="16"/>
                <w:highlight w:val="lightGray"/>
                <w:lang w:val="en-US" w:eastAsia="zh-CN"/>
              </w:rPr>
              <w:t>3/48</w:t>
            </w:r>
          </w:p>
        </w:tc>
        <w:tc>
          <w:tcPr>
            <w:tcW w:w="883" w:type="pct"/>
            <w:shd w:val="clear" w:color="auto" w:fill="auto"/>
            <w:vAlign w:val="center"/>
          </w:tcPr>
          <w:p w14:paraId="4315CFB1">
            <w:pPr>
              <w:keepNext w:val="0"/>
              <w:keepLines w:val="0"/>
              <w:suppressLineNumbers w:val="0"/>
              <w:spacing w:before="0" w:beforeAutospacing="0" w:after="0" w:afterAutospacing="0" w:line="280" w:lineRule="exact"/>
              <w:ind w:left="0" w:leftChars="0" w:right="0" w:rightChars="0"/>
              <w:jc w:val="center"/>
              <w:rPr>
                <w:rFonts w:hint="default" w:ascii="Times New Roman" w:hAnsi="Times New Roman" w:eastAsia="仿宋_GB2312" w:cs="Times New Roman"/>
                <w:kern w:val="2"/>
                <w:sz w:val="21"/>
                <w:szCs w:val="16"/>
                <w:highlight w:val="lightGray"/>
                <w:lang w:val="en-US" w:eastAsia="zh-CN" w:bidi="ar-SA"/>
              </w:rPr>
            </w:pPr>
            <w:r>
              <w:rPr>
                <w:rFonts w:hint="eastAsia"/>
                <w:sz w:val="21"/>
                <w:szCs w:val="16"/>
                <w:highlight w:val="lightGray"/>
                <w:lang w:val="en-US" w:eastAsia="zh-CN"/>
              </w:rPr>
              <w:t>3</w:t>
            </w:r>
          </w:p>
        </w:tc>
      </w:tr>
      <w:tr w14:paraId="09464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22" w:type="pct"/>
            <w:shd w:val="clear" w:color="auto" w:fill="auto"/>
            <w:vAlign w:val="center"/>
          </w:tcPr>
          <w:p w14:paraId="4D212DE6">
            <w:pPr>
              <w:pStyle w:val="19"/>
              <w:keepNext w:val="0"/>
              <w:keepLines w:val="0"/>
              <w:suppressLineNumbers w:val="0"/>
              <w:spacing w:before="0" w:beforeAutospacing="0" w:after="0" w:afterAutospacing="0" w:line="280" w:lineRule="exact"/>
              <w:ind w:left="0" w:leftChars="0" w:right="0" w:rightChars="0"/>
              <w:jc w:val="center"/>
              <w:rPr>
                <w:rFonts w:hint="default" w:ascii="Times New Roman" w:hAnsi="Times New Roman" w:eastAsia="仿宋_GB2312" w:cs="Times New Roman"/>
                <w:kern w:val="2"/>
                <w:sz w:val="21"/>
                <w:szCs w:val="22"/>
                <w:lang w:val="en-US" w:eastAsia="zh-CN" w:bidi="ar-SA"/>
              </w:rPr>
            </w:pPr>
            <w:r>
              <w:rPr>
                <w:rFonts w:hint="eastAsia"/>
                <w:lang w:val="en-US" w:eastAsia="zh-CN"/>
              </w:rPr>
              <w:t>13</w:t>
            </w:r>
          </w:p>
        </w:tc>
        <w:tc>
          <w:tcPr>
            <w:tcW w:w="1472" w:type="pct"/>
            <w:shd w:val="clear" w:color="auto" w:fill="auto"/>
            <w:vAlign w:val="center"/>
          </w:tcPr>
          <w:p w14:paraId="5EB02F07">
            <w:pPr>
              <w:keepNext w:val="0"/>
              <w:keepLines w:val="0"/>
              <w:widowControl/>
              <w:suppressLineNumbers w:val="0"/>
              <w:spacing w:before="0" w:beforeAutospacing="0" w:after="0" w:afterAutospacing="0"/>
              <w:ind w:left="0" w:leftChars="0" w:right="0" w:rightChars="0"/>
              <w:jc w:val="both"/>
              <w:textAlignment w:val="center"/>
              <w:rPr>
                <w:rFonts w:hint="default" w:ascii="仿宋_GB2312" w:hAnsi="Times New Roman" w:eastAsia="仿宋_GB2312" w:cs="Times New Roman"/>
                <w:kern w:val="2"/>
                <w:sz w:val="32"/>
                <w:szCs w:val="22"/>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土壤和生物监测</w:t>
            </w:r>
          </w:p>
        </w:tc>
        <w:tc>
          <w:tcPr>
            <w:tcW w:w="649" w:type="pct"/>
            <w:shd w:val="clear" w:color="auto" w:fill="auto"/>
            <w:vAlign w:val="center"/>
          </w:tcPr>
          <w:p w14:paraId="3E4DF1CF">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lang w:val="en-US" w:eastAsia="zh-CN" w:bidi="ar-SA"/>
              </w:rPr>
            </w:pPr>
            <w:r>
              <w:rPr>
                <w:rFonts w:hint="eastAsia" w:ascii="仿宋_GB2312"/>
              </w:rPr>
              <w:t>必修课</w:t>
            </w:r>
          </w:p>
        </w:tc>
        <w:tc>
          <w:tcPr>
            <w:tcW w:w="877" w:type="pct"/>
            <w:shd w:val="clear" w:color="auto" w:fill="auto"/>
            <w:vAlign w:val="top"/>
          </w:tcPr>
          <w:p w14:paraId="33E7E7BF">
            <w:pPr>
              <w:keepNext w:val="0"/>
              <w:keepLines w:val="0"/>
              <w:suppressLineNumbers w:val="0"/>
              <w:spacing w:before="0" w:beforeAutospacing="0" w:after="0" w:afterAutospacing="0" w:line="280" w:lineRule="exact"/>
              <w:ind w:left="0" w:leftChars="0" w:right="0" w:rightChars="0"/>
              <w:jc w:val="center"/>
              <w:rPr>
                <w:rFonts w:hint="default" w:ascii="Times New Roman" w:hAnsi="Times New Roman" w:eastAsia="仿宋_GB2312" w:cs="Times New Roman"/>
                <w:kern w:val="2"/>
                <w:sz w:val="21"/>
                <w:szCs w:val="16"/>
                <w:highlight w:val="lightGray"/>
                <w:lang w:val="en-US" w:eastAsia="zh-CN" w:bidi="ar-SA"/>
              </w:rPr>
            </w:pPr>
            <w:r>
              <w:rPr>
                <w:rFonts w:hint="eastAsia"/>
                <w:sz w:val="21"/>
                <w:szCs w:val="16"/>
                <w:highlight w:val="lightGray"/>
                <w:lang w:val="en-US" w:eastAsia="zh-CN"/>
              </w:rPr>
              <w:t>18010417</w:t>
            </w:r>
          </w:p>
        </w:tc>
        <w:tc>
          <w:tcPr>
            <w:tcW w:w="695" w:type="pct"/>
            <w:shd w:val="clear" w:color="auto" w:fill="auto"/>
            <w:vAlign w:val="center"/>
          </w:tcPr>
          <w:p w14:paraId="025A5407">
            <w:pPr>
              <w:keepNext w:val="0"/>
              <w:keepLines w:val="0"/>
              <w:suppressLineNumbers w:val="0"/>
              <w:spacing w:before="0" w:beforeAutospacing="0" w:after="0" w:afterAutospacing="0" w:line="280" w:lineRule="exact"/>
              <w:ind w:left="0" w:leftChars="0" w:right="0" w:rightChars="0"/>
              <w:jc w:val="center"/>
              <w:rPr>
                <w:rFonts w:hint="default" w:ascii="Times New Roman" w:hAnsi="Times New Roman" w:eastAsia="仿宋_GB2312" w:cs="Times New Roman"/>
                <w:kern w:val="2"/>
                <w:sz w:val="21"/>
                <w:szCs w:val="16"/>
                <w:highlight w:val="lightGray"/>
                <w:lang w:val="en-US" w:eastAsia="zh-CN" w:bidi="ar-SA"/>
              </w:rPr>
            </w:pPr>
            <w:r>
              <w:rPr>
                <w:rFonts w:hint="eastAsia"/>
                <w:sz w:val="21"/>
                <w:szCs w:val="16"/>
                <w:highlight w:val="lightGray"/>
                <w:lang w:val="en-US" w:eastAsia="zh-CN"/>
              </w:rPr>
              <w:t>3/48</w:t>
            </w:r>
          </w:p>
        </w:tc>
        <w:tc>
          <w:tcPr>
            <w:tcW w:w="883" w:type="pct"/>
            <w:shd w:val="clear" w:color="auto" w:fill="auto"/>
            <w:vAlign w:val="center"/>
          </w:tcPr>
          <w:p w14:paraId="060F87DF">
            <w:pPr>
              <w:keepNext w:val="0"/>
              <w:keepLines w:val="0"/>
              <w:suppressLineNumbers w:val="0"/>
              <w:spacing w:before="0" w:beforeAutospacing="0" w:after="0" w:afterAutospacing="0" w:line="280" w:lineRule="exact"/>
              <w:ind w:left="0" w:leftChars="0" w:right="0" w:rightChars="0"/>
              <w:jc w:val="center"/>
              <w:rPr>
                <w:rFonts w:hint="default" w:ascii="Times New Roman" w:hAnsi="Times New Roman" w:eastAsia="仿宋_GB2312" w:cs="Times New Roman"/>
                <w:kern w:val="2"/>
                <w:sz w:val="21"/>
                <w:szCs w:val="16"/>
                <w:highlight w:val="lightGray"/>
                <w:lang w:val="en-US" w:eastAsia="zh-CN" w:bidi="ar-SA"/>
              </w:rPr>
            </w:pPr>
            <w:r>
              <w:rPr>
                <w:rFonts w:hint="eastAsia"/>
                <w:sz w:val="21"/>
                <w:szCs w:val="16"/>
                <w:highlight w:val="lightGray"/>
                <w:lang w:val="en-US" w:eastAsia="zh-CN"/>
              </w:rPr>
              <w:t>4</w:t>
            </w:r>
          </w:p>
        </w:tc>
      </w:tr>
      <w:tr w14:paraId="6F988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22" w:type="pct"/>
            <w:shd w:val="clear" w:color="auto" w:fill="auto"/>
            <w:vAlign w:val="center"/>
          </w:tcPr>
          <w:p w14:paraId="5C460D11">
            <w:pPr>
              <w:pStyle w:val="19"/>
              <w:keepNext w:val="0"/>
              <w:keepLines w:val="0"/>
              <w:suppressLineNumbers w:val="0"/>
              <w:spacing w:before="0" w:beforeAutospacing="0" w:after="0" w:afterAutospacing="0" w:line="280" w:lineRule="exact"/>
              <w:ind w:left="0" w:leftChars="0" w:right="0" w:rightChars="0"/>
              <w:jc w:val="center"/>
              <w:rPr>
                <w:rFonts w:hint="default" w:ascii="Times New Roman" w:hAnsi="Times New Roman" w:eastAsia="仿宋_GB2312" w:cs="Times New Roman"/>
                <w:kern w:val="2"/>
                <w:sz w:val="21"/>
                <w:szCs w:val="22"/>
                <w:lang w:val="en-US" w:eastAsia="zh-CN" w:bidi="ar-SA"/>
              </w:rPr>
            </w:pPr>
            <w:r>
              <w:rPr>
                <w:rFonts w:hint="eastAsia"/>
                <w:lang w:val="en-US" w:eastAsia="zh-CN"/>
              </w:rPr>
              <w:t>14</w:t>
            </w:r>
          </w:p>
        </w:tc>
        <w:tc>
          <w:tcPr>
            <w:tcW w:w="1472" w:type="pct"/>
            <w:shd w:val="clear" w:color="auto" w:fill="auto"/>
            <w:vAlign w:val="center"/>
          </w:tcPr>
          <w:p w14:paraId="20CB1E47">
            <w:pPr>
              <w:keepNext w:val="0"/>
              <w:keepLines w:val="0"/>
              <w:widowControl/>
              <w:suppressLineNumbers w:val="0"/>
              <w:spacing w:before="0" w:beforeAutospacing="0" w:after="0" w:afterAutospacing="0"/>
              <w:ind w:left="0" w:leftChars="0" w:right="0" w:rightChars="0"/>
              <w:jc w:val="both"/>
              <w:textAlignment w:val="center"/>
              <w:rPr>
                <w:rFonts w:hint="default" w:ascii="仿宋_GB2312" w:hAnsi="Times New Roman" w:eastAsia="仿宋_GB2312" w:cs="Times New Roman"/>
                <w:kern w:val="2"/>
                <w:sz w:val="32"/>
                <w:szCs w:val="22"/>
                <w:highlight w:val="none"/>
                <w:lang w:val="en-US" w:eastAsia="zh-CN" w:bidi="ar-SA"/>
              </w:rPr>
            </w:pPr>
            <w:r>
              <w:rPr>
                <w:rFonts w:hint="eastAsia" w:ascii="仿宋_GB2312" w:hAnsi="宋体" w:eastAsia="仿宋_GB2312" w:cs="仿宋_GB2312"/>
                <w:i w:val="0"/>
                <w:iCs w:val="0"/>
                <w:color w:val="000000"/>
                <w:kern w:val="0"/>
                <w:sz w:val="21"/>
                <w:szCs w:val="21"/>
                <w:highlight w:val="none"/>
                <w:u w:val="none"/>
                <w:lang w:val="en-US" w:eastAsia="zh-CN" w:bidi="ar"/>
              </w:rPr>
              <w:t>仪器分析技术</w:t>
            </w:r>
          </w:p>
        </w:tc>
        <w:tc>
          <w:tcPr>
            <w:tcW w:w="649" w:type="pct"/>
            <w:shd w:val="clear" w:color="auto" w:fill="auto"/>
            <w:vAlign w:val="center"/>
          </w:tcPr>
          <w:p w14:paraId="7EE46A85">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highlight w:val="none"/>
                <w:lang w:val="en-US" w:eastAsia="zh-CN" w:bidi="ar-SA"/>
              </w:rPr>
            </w:pPr>
            <w:r>
              <w:rPr>
                <w:rFonts w:hint="eastAsia" w:ascii="仿宋_GB2312"/>
                <w:highlight w:val="none"/>
              </w:rPr>
              <w:t>必修课</w:t>
            </w:r>
          </w:p>
        </w:tc>
        <w:tc>
          <w:tcPr>
            <w:tcW w:w="877" w:type="pct"/>
            <w:shd w:val="clear" w:color="auto" w:fill="auto"/>
            <w:vAlign w:val="center"/>
          </w:tcPr>
          <w:p w14:paraId="304C915E">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highlight w:val="none"/>
                <w:lang w:val="en-US" w:eastAsia="zh-CN" w:bidi="ar-SA"/>
              </w:rPr>
            </w:pPr>
            <w:r>
              <w:rPr>
                <w:rFonts w:hint="default" w:ascii="Times New Roman" w:hAnsi="Times New Roman" w:eastAsia="仿宋_GB2312" w:cs="Times New Roman"/>
                <w:kern w:val="2"/>
                <w:sz w:val="21"/>
                <w:szCs w:val="16"/>
                <w:highlight w:val="lightGray"/>
                <w:lang w:val="en-US" w:eastAsia="zh-CN" w:bidi="ar-SA"/>
              </w:rPr>
              <w:t>18010</w:t>
            </w:r>
            <w:r>
              <w:rPr>
                <w:rFonts w:hint="eastAsia" w:ascii="Times New Roman" w:hAnsi="Times New Roman" w:eastAsia="仿宋_GB2312" w:cs="Times New Roman"/>
                <w:kern w:val="2"/>
                <w:sz w:val="21"/>
                <w:szCs w:val="16"/>
                <w:highlight w:val="lightGray"/>
                <w:lang w:val="en-US" w:eastAsia="zh-CN" w:bidi="ar-SA"/>
              </w:rPr>
              <w:t>4337</w:t>
            </w:r>
          </w:p>
        </w:tc>
        <w:tc>
          <w:tcPr>
            <w:tcW w:w="695" w:type="pct"/>
            <w:shd w:val="clear" w:color="auto" w:fill="auto"/>
            <w:vAlign w:val="center"/>
          </w:tcPr>
          <w:p w14:paraId="1011CAC4">
            <w:pPr>
              <w:keepNext w:val="0"/>
              <w:keepLines w:val="0"/>
              <w:suppressLineNumbers w:val="0"/>
              <w:spacing w:before="0" w:beforeAutospacing="0" w:after="0" w:afterAutospacing="0" w:line="280" w:lineRule="exact"/>
              <w:ind w:left="0" w:leftChars="0" w:right="0" w:rightChars="0"/>
              <w:jc w:val="center"/>
              <w:rPr>
                <w:rFonts w:hint="default" w:ascii="仿宋_GB2312" w:hAnsi="Times New Roman" w:eastAsia="仿宋_GB2312" w:cs="Times New Roman"/>
                <w:kern w:val="2"/>
                <w:sz w:val="32"/>
                <w:szCs w:val="22"/>
                <w:highlight w:val="none"/>
                <w:lang w:val="en-US" w:eastAsia="zh-CN" w:bidi="ar-SA"/>
              </w:rPr>
            </w:pPr>
            <w:r>
              <w:rPr>
                <w:rFonts w:hint="eastAsia"/>
                <w:sz w:val="21"/>
                <w:szCs w:val="16"/>
                <w:highlight w:val="none"/>
                <w:lang w:val="en-US" w:eastAsia="zh-CN"/>
              </w:rPr>
              <w:t>5/80</w:t>
            </w:r>
          </w:p>
        </w:tc>
        <w:tc>
          <w:tcPr>
            <w:tcW w:w="883" w:type="pct"/>
            <w:shd w:val="clear" w:color="auto" w:fill="auto"/>
            <w:vAlign w:val="center"/>
          </w:tcPr>
          <w:p w14:paraId="666210E6">
            <w:pPr>
              <w:keepNext w:val="0"/>
              <w:keepLines w:val="0"/>
              <w:suppressLineNumbers w:val="0"/>
              <w:spacing w:before="0" w:beforeAutospacing="0" w:after="0" w:afterAutospacing="0" w:line="280" w:lineRule="exact"/>
              <w:ind w:left="0" w:leftChars="0" w:right="0" w:rightChars="0"/>
              <w:jc w:val="center"/>
              <w:rPr>
                <w:rFonts w:hint="default" w:ascii="仿宋_GB2312" w:hAnsi="Times New Roman" w:eastAsia="仿宋_GB2312" w:cs="Times New Roman"/>
                <w:kern w:val="2"/>
                <w:sz w:val="32"/>
                <w:szCs w:val="22"/>
                <w:highlight w:val="none"/>
                <w:lang w:val="en-US" w:eastAsia="zh-CN" w:bidi="ar-SA"/>
              </w:rPr>
            </w:pPr>
            <w:r>
              <w:rPr>
                <w:rFonts w:hint="eastAsia"/>
                <w:sz w:val="21"/>
                <w:szCs w:val="16"/>
                <w:highlight w:val="none"/>
                <w:lang w:val="en-US" w:eastAsia="zh-CN"/>
              </w:rPr>
              <w:t>4</w:t>
            </w:r>
          </w:p>
        </w:tc>
      </w:tr>
      <w:tr w14:paraId="02CBD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22" w:type="pct"/>
            <w:shd w:val="clear" w:color="auto" w:fill="auto"/>
            <w:vAlign w:val="center"/>
          </w:tcPr>
          <w:p w14:paraId="6DA76712">
            <w:pPr>
              <w:pStyle w:val="19"/>
              <w:keepNext w:val="0"/>
              <w:keepLines w:val="0"/>
              <w:suppressLineNumbers w:val="0"/>
              <w:spacing w:before="0" w:beforeAutospacing="0" w:after="0" w:afterAutospacing="0" w:line="280" w:lineRule="exact"/>
              <w:ind w:left="0" w:leftChars="0" w:right="0" w:rightChars="0"/>
              <w:jc w:val="center"/>
              <w:rPr>
                <w:rFonts w:hint="default" w:ascii="Times New Roman" w:hAnsi="Times New Roman" w:eastAsia="仿宋_GB2312" w:cs="Times New Roman"/>
                <w:kern w:val="2"/>
                <w:sz w:val="21"/>
                <w:szCs w:val="22"/>
                <w:lang w:val="en-US" w:eastAsia="zh-CN" w:bidi="ar-SA"/>
              </w:rPr>
            </w:pPr>
            <w:r>
              <w:rPr>
                <w:rFonts w:hint="eastAsia"/>
                <w:lang w:val="en-US" w:eastAsia="zh-CN"/>
              </w:rPr>
              <w:t>15</w:t>
            </w:r>
          </w:p>
        </w:tc>
        <w:tc>
          <w:tcPr>
            <w:tcW w:w="1472" w:type="pct"/>
            <w:shd w:val="clear" w:color="auto" w:fill="auto"/>
            <w:vAlign w:val="center"/>
          </w:tcPr>
          <w:p w14:paraId="5BBDBE01">
            <w:pPr>
              <w:keepNext w:val="0"/>
              <w:keepLines w:val="0"/>
              <w:widowControl/>
              <w:suppressLineNumbers w:val="0"/>
              <w:spacing w:before="0" w:beforeAutospacing="0" w:after="0" w:afterAutospacing="0"/>
              <w:ind w:left="0" w:leftChars="0" w:right="0" w:rightChars="0"/>
              <w:jc w:val="left"/>
              <w:textAlignment w:val="center"/>
              <w:rPr>
                <w:rFonts w:hint="default" w:ascii="仿宋_GB2312" w:hAnsi="Times New Roman" w:eastAsia="仿宋_GB2312" w:cs="Times New Roman"/>
                <w:kern w:val="2"/>
                <w:sz w:val="32"/>
                <w:szCs w:val="22"/>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环境治理技术</w:t>
            </w:r>
          </w:p>
        </w:tc>
        <w:tc>
          <w:tcPr>
            <w:tcW w:w="649" w:type="pct"/>
            <w:shd w:val="clear" w:color="auto" w:fill="auto"/>
            <w:vAlign w:val="center"/>
          </w:tcPr>
          <w:p w14:paraId="63138BE8">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lang w:val="en-US" w:eastAsia="zh-CN" w:bidi="ar-SA"/>
              </w:rPr>
            </w:pPr>
            <w:r>
              <w:rPr>
                <w:rFonts w:hint="eastAsia" w:ascii="仿宋_GB2312"/>
              </w:rPr>
              <w:t>必修课</w:t>
            </w:r>
          </w:p>
        </w:tc>
        <w:tc>
          <w:tcPr>
            <w:tcW w:w="877" w:type="pct"/>
            <w:shd w:val="clear" w:color="auto" w:fill="auto"/>
            <w:vAlign w:val="center"/>
          </w:tcPr>
          <w:p w14:paraId="1C255CB8">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lang w:val="en-US" w:eastAsia="zh-CN" w:bidi="ar-SA"/>
              </w:rPr>
            </w:pPr>
            <w:r>
              <w:rPr>
                <w:rFonts w:hint="default" w:ascii="仿宋_GB2312"/>
              </w:rPr>
              <w:t>18010150</w:t>
            </w:r>
          </w:p>
        </w:tc>
        <w:tc>
          <w:tcPr>
            <w:tcW w:w="695" w:type="pct"/>
            <w:shd w:val="clear" w:color="auto" w:fill="auto"/>
            <w:vAlign w:val="center"/>
          </w:tcPr>
          <w:p w14:paraId="70ACDFAF">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lang w:val="en-US" w:eastAsia="zh-CN" w:bidi="ar-SA"/>
              </w:rPr>
            </w:pPr>
            <w:r>
              <w:rPr>
                <w:rFonts w:hint="eastAsia" w:ascii="仿宋_GB2312"/>
                <w:lang w:val="en-US" w:eastAsia="zh-CN"/>
              </w:rPr>
              <w:t>5/80</w:t>
            </w:r>
          </w:p>
        </w:tc>
        <w:tc>
          <w:tcPr>
            <w:tcW w:w="883" w:type="pct"/>
            <w:shd w:val="clear" w:color="auto" w:fill="auto"/>
            <w:vAlign w:val="center"/>
          </w:tcPr>
          <w:p w14:paraId="14558763">
            <w:pPr>
              <w:keepNext w:val="0"/>
              <w:keepLines w:val="0"/>
              <w:suppressLineNumbers w:val="0"/>
              <w:spacing w:before="0" w:beforeAutospacing="0" w:after="0" w:afterAutospacing="0" w:line="280" w:lineRule="exact"/>
              <w:ind w:left="0" w:leftChars="0" w:right="0" w:rightChars="0"/>
              <w:jc w:val="center"/>
              <w:rPr>
                <w:rFonts w:hint="default" w:ascii="仿宋_GB2312" w:hAnsi="Times New Roman" w:eastAsia="仿宋_GB2312" w:cs="Times New Roman"/>
                <w:kern w:val="2"/>
                <w:sz w:val="32"/>
                <w:szCs w:val="22"/>
                <w:lang w:val="en-US" w:eastAsia="zh-CN" w:bidi="ar-SA"/>
              </w:rPr>
            </w:pPr>
            <w:r>
              <w:rPr>
                <w:rFonts w:hint="eastAsia"/>
                <w:sz w:val="21"/>
                <w:szCs w:val="16"/>
                <w:lang w:val="en-US" w:eastAsia="zh-CN"/>
              </w:rPr>
              <w:t>3</w:t>
            </w:r>
          </w:p>
        </w:tc>
      </w:tr>
      <w:tr w14:paraId="18146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22" w:type="pct"/>
            <w:shd w:val="clear" w:color="auto" w:fill="auto"/>
            <w:vAlign w:val="center"/>
          </w:tcPr>
          <w:p w14:paraId="7D543E87">
            <w:pPr>
              <w:pStyle w:val="19"/>
              <w:keepNext w:val="0"/>
              <w:keepLines w:val="0"/>
              <w:suppressLineNumbers w:val="0"/>
              <w:spacing w:before="0" w:beforeAutospacing="0" w:after="0" w:afterAutospacing="0" w:line="280" w:lineRule="exact"/>
              <w:ind w:left="0" w:leftChars="0" w:right="0" w:rightChars="0"/>
              <w:jc w:val="center"/>
              <w:rPr>
                <w:rFonts w:hint="default" w:ascii="Times New Roman" w:hAnsi="Times New Roman" w:eastAsia="仿宋_GB2312" w:cs="Times New Roman"/>
                <w:kern w:val="2"/>
                <w:sz w:val="21"/>
                <w:szCs w:val="22"/>
                <w:lang w:val="en-US" w:eastAsia="zh-CN" w:bidi="ar-SA"/>
              </w:rPr>
            </w:pPr>
            <w:r>
              <w:rPr>
                <w:rFonts w:hint="eastAsia"/>
                <w:lang w:val="en-US" w:eastAsia="zh-CN"/>
              </w:rPr>
              <w:t>16</w:t>
            </w:r>
          </w:p>
        </w:tc>
        <w:tc>
          <w:tcPr>
            <w:tcW w:w="1472" w:type="pct"/>
            <w:shd w:val="clear" w:color="auto" w:fill="auto"/>
            <w:vAlign w:val="center"/>
          </w:tcPr>
          <w:p w14:paraId="3D9794F8">
            <w:pPr>
              <w:keepNext w:val="0"/>
              <w:keepLines w:val="0"/>
              <w:widowControl/>
              <w:suppressLineNumbers w:val="0"/>
              <w:spacing w:before="0" w:beforeAutospacing="0" w:after="0" w:afterAutospacing="0"/>
              <w:ind w:left="0" w:leftChars="0" w:right="0" w:rightChars="0"/>
              <w:jc w:val="left"/>
              <w:textAlignment w:val="center"/>
              <w:rPr>
                <w:rFonts w:hint="default" w:ascii="仿宋_GB2312" w:hAnsi="Times New Roman" w:eastAsia="仿宋_GB2312" w:cs="Times New Roman"/>
                <w:kern w:val="2"/>
                <w:sz w:val="32"/>
                <w:szCs w:val="22"/>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环境影响评价</w:t>
            </w:r>
          </w:p>
        </w:tc>
        <w:tc>
          <w:tcPr>
            <w:tcW w:w="649" w:type="pct"/>
            <w:shd w:val="clear" w:color="auto" w:fill="auto"/>
            <w:vAlign w:val="center"/>
          </w:tcPr>
          <w:p w14:paraId="07DDBE06">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lang w:val="en-US" w:eastAsia="zh-CN" w:bidi="ar-SA"/>
              </w:rPr>
            </w:pPr>
            <w:r>
              <w:rPr>
                <w:rFonts w:hint="eastAsia" w:ascii="仿宋_GB2312"/>
              </w:rPr>
              <w:t>必修课</w:t>
            </w:r>
          </w:p>
        </w:tc>
        <w:tc>
          <w:tcPr>
            <w:tcW w:w="877" w:type="pct"/>
            <w:shd w:val="clear" w:color="auto" w:fill="auto"/>
            <w:vAlign w:val="center"/>
          </w:tcPr>
          <w:p w14:paraId="52D7C8E7">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lang w:val="en-US" w:eastAsia="zh-CN" w:bidi="ar-SA"/>
              </w:rPr>
            </w:pPr>
            <w:r>
              <w:rPr>
                <w:rFonts w:hint="eastAsia" w:ascii="仿宋_GB2312"/>
                <w:lang w:val="en-US" w:eastAsia="zh-CN"/>
              </w:rPr>
              <w:t>18010049</w:t>
            </w:r>
          </w:p>
        </w:tc>
        <w:tc>
          <w:tcPr>
            <w:tcW w:w="695" w:type="pct"/>
            <w:shd w:val="clear" w:color="auto" w:fill="auto"/>
            <w:vAlign w:val="center"/>
          </w:tcPr>
          <w:p w14:paraId="4D52E33D">
            <w:pPr>
              <w:keepNext w:val="0"/>
              <w:keepLines w:val="0"/>
              <w:suppressLineNumbers w:val="0"/>
              <w:spacing w:before="0" w:beforeAutospacing="0" w:after="0" w:afterAutospacing="0" w:line="280" w:lineRule="exact"/>
              <w:ind w:left="0" w:leftChars="0" w:right="0" w:rightChars="0"/>
              <w:jc w:val="center"/>
              <w:rPr>
                <w:rFonts w:hint="default" w:ascii="仿宋_GB2312" w:hAnsi="Times New Roman" w:eastAsia="仿宋_GB2312" w:cs="Times New Roman"/>
                <w:kern w:val="2"/>
                <w:sz w:val="32"/>
                <w:szCs w:val="22"/>
                <w:lang w:val="en-US" w:eastAsia="zh-CN" w:bidi="ar-SA"/>
              </w:rPr>
            </w:pPr>
            <w:r>
              <w:rPr>
                <w:rFonts w:hint="eastAsia"/>
                <w:sz w:val="21"/>
                <w:szCs w:val="16"/>
                <w:lang w:val="en-US" w:eastAsia="zh-CN"/>
              </w:rPr>
              <w:t>3/</w:t>
            </w:r>
            <w:r>
              <w:rPr>
                <w:rFonts w:hint="eastAsia"/>
                <w:sz w:val="21"/>
                <w:szCs w:val="16"/>
              </w:rPr>
              <w:t>48</w:t>
            </w:r>
          </w:p>
        </w:tc>
        <w:tc>
          <w:tcPr>
            <w:tcW w:w="883" w:type="pct"/>
            <w:shd w:val="clear" w:color="auto" w:fill="auto"/>
            <w:vAlign w:val="center"/>
          </w:tcPr>
          <w:p w14:paraId="1EFDDA4F">
            <w:pPr>
              <w:keepNext w:val="0"/>
              <w:keepLines w:val="0"/>
              <w:suppressLineNumbers w:val="0"/>
              <w:spacing w:before="0" w:beforeAutospacing="0" w:after="0" w:afterAutospacing="0" w:line="280" w:lineRule="exact"/>
              <w:ind w:left="0" w:leftChars="0" w:right="0" w:rightChars="0"/>
              <w:jc w:val="center"/>
              <w:rPr>
                <w:rFonts w:hint="default" w:ascii="仿宋_GB2312" w:hAnsi="Times New Roman" w:eastAsia="仿宋_GB2312" w:cs="Times New Roman"/>
                <w:kern w:val="2"/>
                <w:sz w:val="32"/>
                <w:szCs w:val="22"/>
                <w:lang w:val="en-US" w:eastAsia="zh-CN" w:bidi="ar-SA"/>
              </w:rPr>
            </w:pPr>
            <w:r>
              <w:rPr>
                <w:rFonts w:hint="eastAsia"/>
                <w:sz w:val="21"/>
                <w:szCs w:val="16"/>
                <w:lang w:val="en-US" w:eastAsia="zh-CN"/>
              </w:rPr>
              <w:t>4</w:t>
            </w:r>
          </w:p>
        </w:tc>
      </w:tr>
      <w:tr w14:paraId="4F042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22" w:type="pct"/>
            <w:shd w:val="clear" w:color="auto" w:fill="auto"/>
            <w:vAlign w:val="center"/>
          </w:tcPr>
          <w:p w14:paraId="54534D9F">
            <w:pPr>
              <w:pStyle w:val="19"/>
              <w:keepNext w:val="0"/>
              <w:keepLines w:val="0"/>
              <w:suppressLineNumbers w:val="0"/>
              <w:spacing w:before="0" w:beforeAutospacing="0" w:after="0" w:afterAutospacing="0" w:line="280" w:lineRule="exact"/>
              <w:ind w:left="0" w:leftChars="0" w:right="0" w:rightChars="0"/>
              <w:jc w:val="center"/>
              <w:rPr>
                <w:rFonts w:hint="default" w:ascii="Times New Roman" w:hAnsi="Times New Roman" w:eastAsia="仿宋_GB2312" w:cs="Times New Roman"/>
                <w:kern w:val="2"/>
                <w:sz w:val="21"/>
                <w:szCs w:val="22"/>
                <w:lang w:val="en-US" w:eastAsia="zh-CN" w:bidi="ar-SA"/>
              </w:rPr>
            </w:pPr>
            <w:r>
              <w:rPr>
                <w:rFonts w:hint="eastAsia"/>
                <w:lang w:val="en-US" w:eastAsia="zh-CN"/>
              </w:rPr>
              <w:t>17</w:t>
            </w:r>
          </w:p>
        </w:tc>
        <w:tc>
          <w:tcPr>
            <w:tcW w:w="1472" w:type="pct"/>
            <w:shd w:val="clear" w:color="auto" w:fill="auto"/>
            <w:vAlign w:val="center"/>
          </w:tcPr>
          <w:p w14:paraId="6BA38AAF">
            <w:pPr>
              <w:keepNext w:val="0"/>
              <w:keepLines w:val="0"/>
              <w:widowControl/>
              <w:suppressLineNumbers w:val="0"/>
              <w:spacing w:before="0" w:beforeAutospacing="0" w:after="0" w:afterAutospacing="0"/>
              <w:ind w:left="0" w:leftChars="0" w:right="0" w:rightChars="0"/>
              <w:jc w:val="left"/>
              <w:textAlignment w:val="center"/>
              <w:rPr>
                <w:rFonts w:hint="default" w:ascii="仿宋_GB2312" w:hAnsi="Times New Roman" w:eastAsia="仿宋_GB2312" w:cs="Times New Roman"/>
                <w:kern w:val="2"/>
                <w:sz w:val="32"/>
                <w:szCs w:val="22"/>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环境监测与治理综合实训</w:t>
            </w:r>
          </w:p>
        </w:tc>
        <w:tc>
          <w:tcPr>
            <w:tcW w:w="649" w:type="pct"/>
            <w:shd w:val="clear" w:color="auto" w:fill="auto"/>
            <w:vAlign w:val="center"/>
          </w:tcPr>
          <w:p w14:paraId="5DA4FBE8">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lang w:val="en-US" w:eastAsia="zh-CN" w:bidi="ar-SA"/>
              </w:rPr>
            </w:pPr>
            <w:r>
              <w:rPr>
                <w:rFonts w:hint="eastAsia" w:ascii="仿宋_GB2312"/>
              </w:rPr>
              <w:t>必修课</w:t>
            </w:r>
          </w:p>
        </w:tc>
        <w:tc>
          <w:tcPr>
            <w:tcW w:w="877" w:type="pct"/>
            <w:shd w:val="clear" w:color="auto" w:fill="auto"/>
            <w:vAlign w:val="center"/>
          </w:tcPr>
          <w:p w14:paraId="54B1D4C1">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lang w:val="en-US" w:eastAsia="zh-CN" w:bidi="ar-SA"/>
              </w:rPr>
            </w:pPr>
            <w:r>
              <w:rPr>
                <w:rFonts w:hint="eastAsia" w:ascii="仿宋_GB2312"/>
                <w:lang w:val="en-US" w:eastAsia="zh-CN"/>
              </w:rPr>
              <w:t>18010123</w:t>
            </w:r>
          </w:p>
        </w:tc>
        <w:tc>
          <w:tcPr>
            <w:tcW w:w="695" w:type="pct"/>
            <w:shd w:val="clear" w:color="auto" w:fill="auto"/>
            <w:vAlign w:val="center"/>
          </w:tcPr>
          <w:p w14:paraId="2F1E8C14">
            <w:pPr>
              <w:keepNext w:val="0"/>
              <w:keepLines w:val="0"/>
              <w:suppressLineNumbers w:val="0"/>
              <w:spacing w:before="0" w:beforeAutospacing="0" w:after="0" w:afterAutospacing="0" w:line="280" w:lineRule="exact"/>
              <w:ind w:left="0" w:leftChars="0" w:right="0" w:rightChars="0"/>
              <w:jc w:val="center"/>
              <w:rPr>
                <w:rFonts w:hint="default" w:ascii="仿宋_GB2312" w:hAnsi="Times New Roman" w:eastAsia="仿宋_GB2312" w:cs="Times New Roman"/>
                <w:kern w:val="2"/>
                <w:sz w:val="32"/>
                <w:szCs w:val="22"/>
                <w:lang w:val="en-US" w:eastAsia="zh-CN" w:bidi="ar-SA"/>
              </w:rPr>
            </w:pPr>
            <w:r>
              <w:rPr>
                <w:rFonts w:hint="eastAsia"/>
                <w:sz w:val="21"/>
                <w:szCs w:val="16"/>
                <w:lang w:val="en-US" w:eastAsia="zh-CN"/>
              </w:rPr>
              <w:t>7/</w:t>
            </w:r>
            <w:r>
              <w:rPr>
                <w:rFonts w:hint="default"/>
                <w:sz w:val="21"/>
                <w:szCs w:val="16"/>
                <w:lang w:val="en-US" w:eastAsia="zh-CN"/>
              </w:rPr>
              <w:t>112</w:t>
            </w:r>
          </w:p>
        </w:tc>
        <w:tc>
          <w:tcPr>
            <w:tcW w:w="883" w:type="pct"/>
            <w:shd w:val="clear" w:color="auto" w:fill="auto"/>
            <w:vAlign w:val="center"/>
          </w:tcPr>
          <w:p w14:paraId="5C8C6D5A">
            <w:pPr>
              <w:keepNext w:val="0"/>
              <w:keepLines w:val="0"/>
              <w:suppressLineNumbers w:val="0"/>
              <w:spacing w:before="0" w:beforeAutospacing="0" w:after="0" w:afterAutospacing="0" w:line="280" w:lineRule="exact"/>
              <w:ind w:left="0" w:leftChars="0" w:right="0" w:rightChars="0"/>
              <w:jc w:val="center"/>
              <w:rPr>
                <w:rFonts w:hint="default" w:ascii="仿宋_GB2312" w:hAnsi="Times New Roman" w:eastAsia="仿宋_GB2312" w:cs="Times New Roman"/>
                <w:kern w:val="2"/>
                <w:sz w:val="32"/>
                <w:szCs w:val="22"/>
                <w:lang w:val="en-US" w:eastAsia="zh-CN" w:bidi="ar-SA"/>
              </w:rPr>
            </w:pPr>
            <w:r>
              <w:rPr>
                <w:rFonts w:hint="eastAsia"/>
                <w:sz w:val="21"/>
                <w:szCs w:val="16"/>
                <w:lang w:val="en-US" w:eastAsia="zh-CN"/>
              </w:rPr>
              <w:t>5</w:t>
            </w:r>
          </w:p>
        </w:tc>
      </w:tr>
      <w:tr w14:paraId="0E354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22" w:type="pct"/>
            <w:shd w:val="clear" w:color="auto" w:fill="auto"/>
            <w:vAlign w:val="center"/>
          </w:tcPr>
          <w:p w14:paraId="77DF259F">
            <w:pPr>
              <w:pStyle w:val="19"/>
              <w:keepNext w:val="0"/>
              <w:keepLines w:val="0"/>
              <w:suppressLineNumbers w:val="0"/>
              <w:spacing w:before="0" w:beforeAutospacing="0" w:after="0" w:afterAutospacing="0" w:line="280" w:lineRule="exact"/>
              <w:ind w:left="0" w:leftChars="0" w:right="0" w:rightChars="0"/>
              <w:jc w:val="center"/>
              <w:rPr>
                <w:rFonts w:hint="default" w:ascii="Times New Roman" w:hAnsi="Times New Roman" w:eastAsia="仿宋_GB2312" w:cs="Times New Roman"/>
                <w:kern w:val="2"/>
                <w:sz w:val="21"/>
                <w:szCs w:val="22"/>
                <w:lang w:val="en-US" w:eastAsia="zh-CN" w:bidi="ar-SA"/>
              </w:rPr>
            </w:pPr>
            <w:bookmarkStart w:id="255" w:name="_GoBack" w:colFirst="3" w:colLast="3"/>
            <w:r>
              <w:rPr>
                <w:rFonts w:hint="eastAsia"/>
                <w:lang w:val="en-US" w:eastAsia="zh-CN"/>
              </w:rPr>
              <w:t>18</w:t>
            </w:r>
          </w:p>
        </w:tc>
        <w:tc>
          <w:tcPr>
            <w:tcW w:w="2510" w:type="dxa"/>
            <w:shd w:val="clear" w:color="auto" w:fill="auto"/>
            <w:vAlign w:val="center"/>
          </w:tcPr>
          <w:p w14:paraId="1A6AF32E">
            <w:pPr>
              <w:keepNext w:val="0"/>
              <w:keepLines w:val="0"/>
              <w:widowControl/>
              <w:suppressLineNumbers w:val="0"/>
              <w:spacing w:before="0" w:beforeAutospacing="0" w:after="0" w:afterAutospacing="0"/>
              <w:ind w:left="0" w:leftChars="0" w:right="0" w:rightChars="0"/>
              <w:jc w:val="left"/>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城市生活污水监测</w:t>
            </w:r>
          </w:p>
        </w:tc>
        <w:tc>
          <w:tcPr>
            <w:tcW w:w="649" w:type="pct"/>
            <w:shd w:val="clear" w:color="auto" w:fill="auto"/>
            <w:vAlign w:val="center"/>
          </w:tcPr>
          <w:p w14:paraId="7509709B">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lang w:val="en-US" w:eastAsia="zh-CN" w:bidi="ar-SA"/>
              </w:rPr>
            </w:pPr>
            <w:r>
              <w:rPr>
                <w:rFonts w:hint="eastAsia" w:ascii="仿宋_GB2312"/>
              </w:rPr>
              <w:t>必修课</w:t>
            </w:r>
          </w:p>
        </w:tc>
        <w:tc>
          <w:tcPr>
            <w:tcW w:w="877" w:type="pct"/>
            <w:shd w:val="clear" w:color="auto" w:fill="auto"/>
            <w:vAlign w:val="center"/>
          </w:tcPr>
          <w:p w14:paraId="2B3BC091">
            <w:pPr>
              <w:pStyle w:val="19"/>
              <w:keepNext w:val="0"/>
              <w:keepLines w:val="0"/>
              <w:suppressLineNumbers w:val="0"/>
              <w:spacing w:before="0" w:beforeAutospacing="0" w:after="0" w:afterAutospacing="0" w:line="260" w:lineRule="exact"/>
              <w:ind w:left="0" w:leftChars="0" w:right="0" w:rightChars="0"/>
              <w:jc w:val="center"/>
              <w:rPr>
                <w:rFonts w:hint="default" w:ascii="仿宋_GB2312"/>
                <w:lang w:val="en-US" w:eastAsia="zh-CN"/>
              </w:rPr>
            </w:pPr>
            <w:r>
              <w:rPr>
                <w:rFonts w:hint="eastAsia" w:ascii="仿宋_GB2312"/>
                <w:lang w:val="en-US" w:eastAsia="zh-CN"/>
              </w:rPr>
              <w:t>18010438</w:t>
            </w:r>
          </w:p>
        </w:tc>
        <w:tc>
          <w:tcPr>
            <w:tcW w:w="695" w:type="pct"/>
            <w:shd w:val="clear" w:color="auto" w:fill="auto"/>
            <w:vAlign w:val="center"/>
          </w:tcPr>
          <w:p w14:paraId="2C5AD888">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highlight w:val="lightGray"/>
                <w:lang w:val="en-US" w:eastAsia="zh-CN" w:bidi="ar-SA"/>
              </w:rPr>
            </w:pPr>
            <w:r>
              <w:rPr>
                <w:rFonts w:hint="eastAsia" w:ascii="仿宋_GB2312"/>
                <w:highlight w:val="lightGray"/>
                <w:lang w:val="en-US" w:eastAsia="zh-CN"/>
              </w:rPr>
              <w:t>1/20</w:t>
            </w:r>
          </w:p>
        </w:tc>
        <w:tc>
          <w:tcPr>
            <w:tcW w:w="883" w:type="pct"/>
            <w:shd w:val="clear" w:color="auto" w:fill="auto"/>
            <w:vAlign w:val="center"/>
          </w:tcPr>
          <w:p w14:paraId="5538CBA2">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highlight w:val="lightGray"/>
                <w:lang w:val="en-US" w:eastAsia="zh-CN" w:bidi="ar-SA"/>
              </w:rPr>
            </w:pPr>
            <w:r>
              <w:rPr>
                <w:rFonts w:hint="eastAsia"/>
                <w:sz w:val="21"/>
                <w:szCs w:val="16"/>
                <w:highlight w:val="lightGray"/>
                <w:lang w:val="en-US" w:eastAsia="zh-CN"/>
              </w:rPr>
              <w:t>3</w:t>
            </w:r>
          </w:p>
        </w:tc>
      </w:tr>
      <w:tr w14:paraId="79438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22" w:type="pct"/>
            <w:shd w:val="clear" w:color="auto" w:fill="auto"/>
            <w:vAlign w:val="center"/>
          </w:tcPr>
          <w:p w14:paraId="594771E4">
            <w:pPr>
              <w:pStyle w:val="19"/>
              <w:keepNext w:val="0"/>
              <w:keepLines w:val="0"/>
              <w:suppressLineNumbers w:val="0"/>
              <w:spacing w:before="0" w:beforeAutospacing="0" w:after="0" w:afterAutospacing="0" w:line="280" w:lineRule="exact"/>
              <w:ind w:left="0" w:leftChars="0" w:right="0" w:rightChars="0"/>
              <w:jc w:val="center"/>
              <w:rPr>
                <w:rFonts w:hint="default" w:ascii="Times New Roman" w:hAnsi="Times New Roman" w:eastAsia="仿宋_GB2312" w:cs="Times New Roman"/>
                <w:kern w:val="2"/>
                <w:sz w:val="21"/>
                <w:szCs w:val="22"/>
                <w:lang w:val="en-US" w:eastAsia="zh-CN" w:bidi="ar-SA"/>
              </w:rPr>
            </w:pPr>
            <w:r>
              <w:rPr>
                <w:rFonts w:hint="eastAsia"/>
                <w:lang w:val="en-US" w:eastAsia="zh-CN"/>
              </w:rPr>
              <w:t>19</w:t>
            </w:r>
          </w:p>
        </w:tc>
        <w:tc>
          <w:tcPr>
            <w:tcW w:w="2510" w:type="dxa"/>
            <w:shd w:val="clear" w:color="auto" w:fill="auto"/>
            <w:vAlign w:val="center"/>
          </w:tcPr>
          <w:p w14:paraId="034A28B8">
            <w:pPr>
              <w:keepNext w:val="0"/>
              <w:keepLines w:val="0"/>
              <w:widowControl/>
              <w:suppressLineNumbers w:val="0"/>
              <w:spacing w:before="0" w:beforeAutospacing="0" w:after="0" w:afterAutospacing="0"/>
              <w:ind w:left="0" w:leftChars="0" w:right="0" w:rightChars="0"/>
              <w:jc w:val="left"/>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校园大气环境监测</w:t>
            </w:r>
          </w:p>
        </w:tc>
        <w:tc>
          <w:tcPr>
            <w:tcW w:w="649" w:type="pct"/>
            <w:shd w:val="clear" w:color="auto" w:fill="auto"/>
            <w:vAlign w:val="center"/>
          </w:tcPr>
          <w:p w14:paraId="4009C005">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lang w:val="en-US" w:eastAsia="zh-CN" w:bidi="ar-SA"/>
              </w:rPr>
            </w:pPr>
            <w:r>
              <w:rPr>
                <w:rFonts w:hint="eastAsia" w:ascii="仿宋_GB2312"/>
              </w:rPr>
              <w:t>必修课</w:t>
            </w:r>
          </w:p>
        </w:tc>
        <w:tc>
          <w:tcPr>
            <w:tcW w:w="877" w:type="pct"/>
            <w:shd w:val="clear" w:color="auto" w:fill="auto"/>
            <w:vAlign w:val="center"/>
          </w:tcPr>
          <w:p w14:paraId="547DDF27">
            <w:pPr>
              <w:pStyle w:val="19"/>
              <w:keepNext w:val="0"/>
              <w:keepLines w:val="0"/>
              <w:suppressLineNumbers w:val="0"/>
              <w:spacing w:before="0" w:beforeAutospacing="0" w:after="0" w:afterAutospacing="0" w:line="260" w:lineRule="exact"/>
              <w:ind w:left="0" w:leftChars="0" w:right="0" w:rightChars="0"/>
              <w:jc w:val="center"/>
              <w:rPr>
                <w:rFonts w:hint="default" w:ascii="仿宋_GB2312"/>
                <w:lang w:val="en-US" w:eastAsia="zh-CN"/>
              </w:rPr>
            </w:pPr>
            <w:r>
              <w:rPr>
                <w:rFonts w:hint="default" w:ascii="仿宋_GB2312"/>
                <w:lang w:val="en-US" w:eastAsia="zh-CN"/>
              </w:rPr>
              <w:t>180104</w:t>
            </w:r>
            <w:r>
              <w:rPr>
                <w:rFonts w:hint="eastAsia" w:ascii="仿宋_GB2312"/>
                <w:lang w:val="en-US" w:eastAsia="zh-CN"/>
              </w:rPr>
              <w:t>39</w:t>
            </w:r>
          </w:p>
        </w:tc>
        <w:tc>
          <w:tcPr>
            <w:tcW w:w="695" w:type="pct"/>
            <w:shd w:val="clear" w:color="auto" w:fill="auto"/>
            <w:vAlign w:val="center"/>
          </w:tcPr>
          <w:p w14:paraId="7423FEE5">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highlight w:val="lightGray"/>
                <w:lang w:val="en-US" w:eastAsia="zh-CN" w:bidi="ar-SA"/>
              </w:rPr>
            </w:pPr>
            <w:r>
              <w:rPr>
                <w:rFonts w:hint="eastAsia" w:ascii="仿宋_GB2312"/>
                <w:highlight w:val="lightGray"/>
                <w:lang w:val="en-US" w:eastAsia="zh-CN"/>
              </w:rPr>
              <w:t>1/20</w:t>
            </w:r>
          </w:p>
        </w:tc>
        <w:tc>
          <w:tcPr>
            <w:tcW w:w="883" w:type="pct"/>
            <w:shd w:val="clear" w:color="auto" w:fill="auto"/>
            <w:vAlign w:val="center"/>
          </w:tcPr>
          <w:p w14:paraId="31221253">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highlight w:val="lightGray"/>
                <w:lang w:val="en-US" w:eastAsia="zh-CN" w:bidi="ar-SA"/>
              </w:rPr>
            </w:pPr>
            <w:r>
              <w:rPr>
                <w:rFonts w:hint="eastAsia"/>
                <w:sz w:val="21"/>
                <w:szCs w:val="16"/>
                <w:highlight w:val="lightGray"/>
                <w:lang w:val="en-US" w:eastAsia="zh-CN"/>
              </w:rPr>
              <w:t>4</w:t>
            </w:r>
          </w:p>
        </w:tc>
      </w:tr>
      <w:bookmarkEnd w:id="255"/>
      <w:tr w14:paraId="5598D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22" w:type="pct"/>
            <w:shd w:val="clear" w:color="auto" w:fill="auto"/>
            <w:vAlign w:val="center"/>
          </w:tcPr>
          <w:p w14:paraId="719DF5A6">
            <w:pPr>
              <w:pStyle w:val="19"/>
              <w:keepNext w:val="0"/>
              <w:keepLines w:val="0"/>
              <w:suppressLineNumbers w:val="0"/>
              <w:spacing w:before="0" w:beforeAutospacing="0" w:after="0" w:afterAutospacing="0" w:line="280" w:lineRule="exact"/>
              <w:ind w:left="0" w:leftChars="0" w:right="0" w:rightChars="0"/>
              <w:jc w:val="center"/>
              <w:rPr>
                <w:rFonts w:hint="default" w:ascii="Times New Roman" w:hAnsi="Times New Roman" w:eastAsia="仿宋_GB2312" w:cs="Times New Roman"/>
                <w:kern w:val="2"/>
                <w:sz w:val="21"/>
                <w:szCs w:val="22"/>
                <w:lang w:val="en-US" w:eastAsia="zh-CN" w:bidi="ar-SA"/>
              </w:rPr>
            </w:pPr>
            <w:r>
              <w:rPr>
                <w:rFonts w:hint="eastAsia"/>
                <w:lang w:val="en-US" w:eastAsia="zh-CN"/>
              </w:rPr>
              <w:t>20</w:t>
            </w:r>
          </w:p>
        </w:tc>
        <w:tc>
          <w:tcPr>
            <w:tcW w:w="1472" w:type="pct"/>
            <w:shd w:val="clear" w:color="auto" w:fill="auto"/>
            <w:vAlign w:val="center"/>
          </w:tcPr>
          <w:p w14:paraId="1596C6AF">
            <w:pPr>
              <w:keepNext w:val="0"/>
              <w:keepLines w:val="0"/>
              <w:widowControl/>
              <w:suppressLineNumbers w:val="0"/>
              <w:spacing w:before="0" w:beforeAutospacing="0" w:after="0" w:afterAutospacing="0"/>
              <w:ind w:left="0" w:leftChars="0" w:right="0" w:rightChars="0"/>
              <w:jc w:val="both"/>
              <w:textAlignment w:val="center"/>
              <w:rPr>
                <w:rFonts w:hint="default" w:ascii="仿宋_GB2312" w:hAnsi="Times New Roman" w:eastAsia="仿宋_GB2312" w:cs="Times New Roman"/>
                <w:kern w:val="2"/>
                <w:sz w:val="32"/>
                <w:szCs w:val="22"/>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毕业设计</w:t>
            </w:r>
          </w:p>
        </w:tc>
        <w:tc>
          <w:tcPr>
            <w:tcW w:w="649" w:type="pct"/>
            <w:shd w:val="clear" w:color="auto" w:fill="auto"/>
            <w:vAlign w:val="center"/>
          </w:tcPr>
          <w:p w14:paraId="1D05D6E0">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lang w:val="en-US" w:eastAsia="zh-CN" w:bidi="ar-SA"/>
              </w:rPr>
            </w:pPr>
            <w:r>
              <w:rPr>
                <w:rFonts w:hint="eastAsia" w:ascii="仿宋_GB2312"/>
              </w:rPr>
              <w:t>必修课</w:t>
            </w:r>
          </w:p>
        </w:tc>
        <w:tc>
          <w:tcPr>
            <w:tcW w:w="877" w:type="pct"/>
            <w:shd w:val="clear" w:color="auto" w:fill="auto"/>
            <w:vAlign w:val="center"/>
          </w:tcPr>
          <w:p w14:paraId="41681D9D">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highlight w:val="lightGray"/>
                <w:lang w:val="en-US" w:eastAsia="zh-CN" w:bidi="ar-SA"/>
              </w:rPr>
            </w:pPr>
            <w:r>
              <w:rPr>
                <w:rFonts w:hint="default" w:ascii="仿宋_GB2312" w:hAnsi="Times New Roman" w:eastAsia="仿宋_GB2312" w:cs="Times New Roman"/>
                <w:kern w:val="2"/>
                <w:sz w:val="21"/>
                <w:szCs w:val="22"/>
                <w:highlight w:val="lightGray"/>
                <w:lang w:val="en-US" w:eastAsia="zh-CN" w:bidi="ar-SA"/>
              </w:rPr>
              <w:t>18010425</w:t>
            </w:r>
          </w:p>
        </w:tc>
        <w:tc>
          <w:tcPr>
            <w:tcW w:w="695" w:type="pct"/>
            <w:shd w:val="clear" w:color="auto" w:fill="auto"/>
            <w:vAlign w:val="center"/>
          </w:tcPr>
          <w:p w14:paraId="0616F7C1">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highlight w:val="lightGray"/>
                <w:lang w:val="en-US" w:eastAsia="zh-CN" w:bidi="ar-SA"/>
              </w:rPr>
            </w:pPr>
            <w:r>
              <w:rPr>
                <w:rFonts w:hint="eastAsia" w:ascii="仿宋_GB2312"/>
                <w:highlight w:val="lightGray"/>
                <w:lang w:val="en-US" w:eastAsia="zh-CN"/>
              </w:rPr>
              <w:t>4/80</w:t>
            </w:r>
          </w:p>
        </w:tc>
        <w:tc>
          <w:tcPr>
            <w:tcW w:w="883" w:type="pct"/>
            <w:shd w:val="clear" w:color="auto" w:fill="auto"/>
            <w:vAlign w:val="center"/>
          </w:tcPr>
          <w:p w14:paraId="175E8D8F">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highlight w:val="lightGray"/>
                <w:lang w:val="en-US" w:eastAsia="zh-CN" w:bidi="ar-SA"/>
              </w:rPr>
            </w:pPr>
            <w:r>
              <w:rPr>
                <w:rFonts w:hint="eastAsia"/>
                <w:sz w:val="21"/>
                <w:szCs w:val="16"/>
                <w:highlight w:val="lightGray"/>
                <w:lang w:val="en-US" w:eastAsia="zh-CN"/>
              </w:rPr>
              <w:t>5</w:t>
            </w:r>
          </w:p>
        </w:tc>
      </w:tr>
      <w:tr w14:paraId="0C169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22" w:type="pct"/>
            <w:shd w:val="clear" w:color="auto" w:fill="auto"/>
            <w:vAlign w:val="center"/>
          </w:tcPr>
          <w:p w14:paraId="09C9AB51">
            <w:pPr>
              <w:pStyle w:val="19"/>
              <w:keepNext w:val="0"/>
              <w:keepLines w:val="0"/>
              <w:suppressLineNumbers w:val="0"/>
              <w:spacing w:before="0" w:beforeAutospacing="0" w:after="0" w:afterAutospacing="0" w:line="280" w:lineRule="exact"/>
              <w:ind w:left="0" w:leftChars="0" w:right="0" w:rightChars="0"/>
              <w:jc w:val="center"/>
              <w:rPr>
                <w:rFonts w:hint="default" w:ascii="Times New Roman" w:hAnsi="Times New Roman" w:eastAsia="仿宋_GB2312" w:cs="Times New Roman"/>
                <w:kern w:val="2"/>
                <w:sz w:val="21"/>
                <w:szCs w:val="22"/>
                <w:lang w:val="en-US" w:eastAsia="zh-CN" w:bidi="ar-SA"/>
              </w:rPr>
            </w:pPr>
            <w:r>
              <w:rPr>
                <w:rFonts w:hint="eastAsia"/>
                <w:lang w:val="en-US" w:eastAsia="zh-CN"/>
              </w:rPr>
              <w:t>21</w:t>
            </w:r>
          </w:p>
        </w:tc>
        <w:tc>
          <w:tcPr>
            <w:tcW w:w="1472" w:type="pct"/>
            <w:shd w:val="clear" w:color="auto" w:fill="auto"/>
            <w:vAlign w:val="center"/>
          </w:tcPr>
          <w:p w14:paraId="5E2B7821">
            <w:pPr>
              <w:keepNext w:val="0"/>
              <w:keepLines w:val="0"/>
              <w:widowControl/>
              <w:suppressLineNumbers w:val="0"/>
              <w:spacing w:before="0" w:beforeAutospacing="0" w:after="0" w:afterAutospacing="0"/>
              <w:ind w:left="0" w:leftChars="0" w:right="0" w:rightChars="0"/>
              <w:jc w:val="both"/>
              <w:textAlignment w:val="center"/>
              <w:rPr>
                <w:rFonts w:hint="default" w:ascii="仿宋_GB2312" w:hAnsi="Times New Roman" w:eastAsia="仿宋_GB2312" w:cs="Times New Roman"/>
                <w:kern w:val="2"/>
                <w:sz w:val="32"/>
                <w:szCs w:val="22"/>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综合实践</w:t>
            </w:r>
          </w:p>
        </w:tc>
        <w:tc>
          <w:tcPr>
            <w:tcW w:w="649" w:type="pct"/>
            <w:shd w:val="clear" w:color="auto" w:fill="auto"/>
            <w:vAlign w:val="center"/>
          </w:tcPr>
          <w:p w14:paraId="5FDCC48B">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lang w:val="en-US" w:eastAsia="zh-CN" w:bidi="ar-SA"/>
              </w:rPr>
            </w:pPr>
            <w:r>
              <w:rPr>
                <w:rFonts w:hint="eastAsia" w:ascii="仿宋_GB2312"/>
              </w:rPr>
              <w:t>必修课</w:t>
            </w:r>
          </w:p>
        </w:tc>
        <w:tc>
          <w:tcPr>
            <w:tcW w:w="877" w:type="pct"/>
            <w:shd w:val="clear" w:color="auto" w:fill="auto"/>
            <w:vAlign w:val="center"/>
          </w:tcPr>
          <w:p w14:paraId="58B519B8">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highlight w:val="lightGray"/>
                <w:lang w:val="en-US" w:eastAsia="zh-CN" w:bidi="ar-SA"/>
              </w:rPr>
            </w:pPr>
            <w:r>
              <w:rPr>
                <w:rFonts w:hint="default" w:ascii="仿宋_GB2312" w:hAnsi="Times New Roman" w:eastAsia="仿宋_GB2312" w:cs="Times New Roman"/>
                <w:kern w:val="2"/>
                <w:sz w:val="21"/>
                <w:szCs w:val="22"/>
                <w:highlight w:val="lightGray"/>
                <w:lang w:val="en-US" w:eastAsia="zh-CN" w:bidi="ar-SA"/>
              </w:rPr>
              <w:t>18010426</w:t>
            </w:r>
          </w:p>
        </w:tc>
        <w:tc>
          <w:tcPr>
            <w:tcW w:w="695" w:type="pct"/>
            <w:shd w:val="clear" w:color="auto" w:fill="auto"/>
            <w:vAlign w:val="center"/>
          </w:tcPr>
          <w:p w14:paraId="3903E80B">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highlight w:val="lightGray"/>
                <w:lang w:val="en-US" w:eastAsia="zh-CN" w:bidi="ar-SA"/>
              </w:rPr>
            </w:pPr>
            <w:r>
              <w:rPr>
                <w:rFonts w:hint="eastAsia" w:ascii="仿宋_GB2312"/>
                <w:highlight w:val="lightGray"/>
                <w:lang w:val="en-US" w:eastAsia="zh-CN"/>
              </w:rPr>
              <w:t>12/240</w:t>
            </w:r>
          </w:p>
        </w:tc>
        <w:tc>
          <w:tcPr>
            <w:tcW w:w="883" w:type="pct"/>
            <w:shd w:val="clear" w:color="auto" w:fill="auto"/>
            <w:vAlign w:val="center"/>
          </w:tcPr>
          <w:p w14:paraId="530EF513">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highlight w:val="lightGray"/>
                <w:lang w:val="en-US" w:eastAsia="zh-CN" w:bidi="ar-SA"/>
              </w:rPr>
            </w:pPr>
            <w:r>
              <w:rPr>
                <w:rFonts w:hint="eastAsia"/>
                <w:sz w:val="21"/>
                <w:szCs w:val="16"/>
                <w:highlight w:val="lightGray"/>
                <w:lang w:val="en-US" w:eastAsia="zh-CN"/>
              </w:rPr>
              <w:t>5</w:t>
            </w:r>
          </w:p>
        </w:tc>
      </w:tr>
      <w:tr w14:paraId="23296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22" w:type="pct"/>
            <w:shd w:val="clear" w:color="auto" w:fill="auto"/>
            <w:vAlign w:val="center"/>
          </w:tcPr>
          <w:p w14:paraId="0D699077">
            <w:pPr>
              <w:pStyle w:val="19"/>
              <w:keepNext w:val="0"/>
              <w:keepLines w:val="0"/>
              <w:suppressLineNumbers w:val="0"/>
              <w:spacing w:before="0" w:beforeAutospacing="0" w:after="0" w:afterAutospacing="0" w:line="280" w:lineRule="exact"/>
              <w:ind w:left="0" w:leftChars="0" w:right="0" w:rightChars="0"/>
              <w:jc w:val="center"/>
              <w:rPr>
                <w:rFonts w:hint="default" w:ascii="Times New Roman" w:hAnsi="Times New Roman" w:eastAsia="仿宋_GB2312" w:cs="Times New Roman"/>
                <w:kern w:val="2"/>
                <w:sz w:val="21"/>
                <w:szCs w:val="22"/>
                <w:lang w:val="en-US" w:eastAsia="zh-CN" w:bidi="ar-SA"/>
              </w:rPr>
            </w:pPr>
            <w:r>
              <w:rPr>
                <w:rFonts w:hint="eastAsia"/>
                <w:lang w:val="en-US" w:eastAsia="zh-CN"/>
              </w:rPr>
              <w:t>22</w:t>
            </w:r>
          </w:p>
        </w:tc>
        <w:tc>
          <w:tcPr>
            <w:tcW w:w="1472" w:type="pct"/>
            <w:shd w:val="clear" w:color="auto" w:fill="auto"/>
            <w:vAlign w:val="center"/>
          </w:tcPr>
          <w:p w14:paraId="0DEB0F9C">
            <w:pPr>
              <w:keepNext w:val="0"/>
              <w:keepLines w:val="0"/>
              <w:widowControl/>
              <w:suppressLineNumbers w:val="0"/>
              <w:spacing w:before="0" w:beforeAutospacing="0" w:after="0" w:afterAutospacing="0"/>
              <w:ind w:left="0" w:leftChars="0" w:right="0" w:rightChars="0"/>
              <w:jc w:val="both"/>
              <w:textAlignment w:val="center"/>
              <w:rPr>
                <w:rFonts w:hint="default" w:ascii="仿宋_GB2312" w:hAnsi="Times New Roman" w:eastAsia="仿宋_GB2312" w:cs="Times New Roman"/>
                <w:kern w:val="2"/>
                <w:sz w:val="32"/>
                <w:szCs w:val="22"/>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岗位实习</w:t>
            </w:r>
          </w:p>
        </w:tc>
        <w:tc>
          <w:tcPr>
            <w:tcW w:w="649" w:type="pct"/>
            <w:shd w:val="clear" w:color="auto" w:fill="auto"/>
            <w:vAlign w:val="center"/>
          </w:tcPr>
          <w:p w14:paraId="3D5C1B3E">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lang w:val="en-US" w:eastAsia="zh-CN" w:bidi="ar-SA"/>
              </w:rPr>
            </w:pPr>
            <w:r>
              <w:rPr>
                <w:rFonts w:hint="eastAsia" w:ascii="仿宋_GB2312"/>
              </w:rPr>
              <w:t>必修课</w:t>
            </w:r>
          </w:p>
        </w:tc>
        <w:tc>
          <w:tcPr>
            <w:tcW w:w="877" w:type="pct"/>
            <w:shd w:val="clear" w:color="auto" w:fill="auto"/>
            <w:vAlign w:val="center"/>
          </w:tcPr>
          <w:p w14:paraId="05AC8407">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highlight w:val="lightGray"/>
                <w:lang w:val="en-US" w:eastAsia="zh-CN" w:bidi="ar-SA"/>
              </w:rPr>
            </w:pPr>
            <w:r>
              <w:rPr>
                <w:rFonts w:hint="default" w:ascii="仿宋_GB2312" w:hAnsi="Times New Roman" w:eastAsia="仿宋_GB2312" w:cs="Times New Roman"/>
                <w:kern w:val="2"/>
                <w:sz w:val="21"/>
                <w:szCs w:val="22"/>
                <w:highlight w:val="lightGray"/>
                <w:lang w:val="en-US" w:eastAsia="zh-CN" w:bidi="ar-SA"/>
              </w:rPr>
              <w:t>18010427</w:t>
            </w:r>
          </w:p>
        </w:tc>
        <w:tc>
          <w:tcPr>
            <w:tcW w:w="695" w:type="pct"/>
            <w:shd w:val="clear" w:color="auto" w:fill="auto"/>
            <w:vAlign w:val="center"/>
          </w:tcPr>
          <w:p w14:paraId="09A55C24">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highlight w:val="lightGray"/>
                <w:lang w:val="en-US" w:eastAsia="zh-CN" w:bidi="ar-SA"/>
              </w:rPr>
            </w:pPr>
            <w:r>
              <w:rPr>
                <w:rFonts w:hint="eastAsia" w:ascii="仿宋_GB2312" w:hAnsi="Times New Roman" w:eastAsia="仿宋_GB2312" w:cs="Times New Roman"/>
                <w:kern w:val="2"/>
                <w:sz w:val="21"/>
                <w:szCs w:val="22"/>
                <w:highlight w:val="lightGray"/>
                <w:lang w:val="en-US" w:eastAsia="zh-CN" w:bidi="ar-SA"/>
              </w:rPr>
              <w:t>12/240</w:t>
            </w:r>
          </w:p>
        </w:tc>
        <w:tc>
          <w:tcPr>
            <w:tcW w:w="883" w:type="pct"/>
            <w:shd w:val="clear" w:color="auto" w:fill="auto"/>
            <w:vAlign w:val="center"/>
          </w:tcPr>
          <w:p w14:paraId="7F3C3352">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highlight w:val="lightGray"/>
                <w:lang w:val="en-US" w:eastAsia="zh-CN" w:bidi="ar-SA"/>
              </w:rPr>
            </w:pPr>
            <w:r>
              <w:rPr>
                <w:rFonts w:hint="eastAsia" w:ascii="仿宋_GB2312" w:hAnsi="Times New Roman" w:eastAsia="仿宋_GB2312" w:cs="Times New Roman"/>
                <w:kern w:val="2"/>
                <w:sz w:val="21"/>
                <w:szCs w:val="22"/>
                <w:highlight w:val="lightGray"/>
                <w:lang w:val="en-US" w:eastAsia="zh-CN" w:bidi="ar-SA"/>
              </w:rPr>
              <w:t>6</w:t>
            </w:r>
          </w:p>
        </w:tc>
      </w:tr>
      <w:tr w14:paraId="65628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22" w:type="pct"/>
            <w:shd w:val="clear" w:color="auto" w:fill="auto"/>
            <w:vAlign w:val="center"/>
          </w:tcPr>
          <w:p w14:paraId="1343960E">
            <w:pPr>
              <w:pStyle w:val="19"/>
              <w:keepNext w:val="0"/>
              <w:keepLines w:val="0"/>
              <w:suppressLineNumbers w:val="0"/>
              <w:spacing w:before="0" w:beforeAutospacing="0" w:after="0" w:afterAutospacing="0" w:line="280" w:lineRule="exact"/>
              <w:ind w:left="0" w:leftChars="0" w:right="0" w:rightChars="0"/>
              <w:jc w:val="center"/>
              <w:rPr>
                <w:rFonts w:hint="default" w:ascii="Times New Roman" w:hAnsi="Times New Roman" w:eastAsia="仿宋_GB2312" w:cs="Times New Roman"/>
                <w:kern w:val="2"/>
                <w:sz w:val="21"/>
                <w:szCs w:val="22"/>
                <w:lang w:val="en-US" w:eastAsia="zh-CN" w:bidi="ar-SA"/>
              </w:rPr>
            </w:pPr>
            <w:r>
              <w:rPr>
                <w:rFonts w:hint="eastAsia"/>
                <w:lang w:val="en-US" w:eastAsia="zh-CN"/>
              </w:rPr>
              <w:t>23</w:t>
            </w:r>
          </w:p>
        </w:tc>
        <w:tc>
          <w:tcPr>
            <w:tcW w:w="1472" w:type="pct"/>
            <w:shd w:val="clear" w:color="auto" w:fill="auto"/>
            <w:vAlign w:val="center"/>
          </w:tcPr>
          <w:p w14:paraId="7DD53BD7">
            <w:pPr>
              <w:keepNext w:val="0"/>
              <w:keepLines w:val="0"/>
              <w:widowControl/>
              <w:suppressLineNumbers w:val="0"/>
              <w:spacing w:before="0" w:beforeAutospacing="0" w:after="0" w:afterAutospacing="0"/>
              <w:ind w:left="0" w:leftChars="0" w:right="0" w:rightChars="0"/>
              <w:jc w:val="both"/>
              <w:textAlignment w:val="center"/>
              <w:rPr>
                <w:rFonts w:hint="default" w:ascii="仿宋_GB2312" w:hAnsi="Times New Roman" w:eastAsia="仿宋_GB2312" w:cs="Times New Roman"/>
                <w:kern w:val="2"/>
                <w:sz w:val="32"/>
                <w:szCs w:val="22"/>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碳达峰和碳中和</w:t>
            </w:r>
          </w:p>
        </w:tc>
        <w:tc>
          <w:tcPr>
            <w:tcW w:w="649" w:type="pct"/>
            <w:shd w:val="clear" w:color="auto" w:fill="auto"/>
            <w:vAlign w:val="center"/>
          </w:tcPr>
          <w:p w14:paraId="256516EB">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lang w:val="en-US" w:eastAsia="zh-CN" w:bidi="ar-SA"/>
              </w:rPr>
            </w:pPr>
            <w:r>
              <w:rPr>
                <w:rFonts w:hint="eastAsia" w:ascii="仿宋_GB2312"/>
                <w:lang w:val="en-US" w:eastAsia="zh-CN"/>
              </w:rPr>
              <w:t>专业选修课</w:t>
            </w:r>
          </w:p>
        </w:tc>
        <w:tc>
          <w:tcPr>
            <w:tcW w:w="877" w:type="pct"/>
            <w:shd w:val="clear" w:color="auto" w:fill="auto"/>
            <w:vAlign w:val="center"/>
          </w:tcPr>
          <w:p w14:paraId="7D5E37EC">
            <w:pPr>
              <w:keepNext w:val="0"/>
              <w:keepLines w:val="0"/>
              <w:suppressLineNumbers w:val="0"/>
              <w:spacing w:before="0" w:beforeAutospacing="0" w:after="0" w:afterAutospacing="0" w:line="280" w:lineRule="exact"/>
              <w:ind w:left="0" w:leftChars="0" w:right="0" w:rightChars="0"/>
              <w:jc w:val="center"/>
              <w:rPr>
                <w:rFonts w:hint="default" w:ascii="仿宋_GB2312" w:hAnsi="Times New Roman" w:eastAsia="仿宋_GB2312" w:cs="Times New Roman"/>
                <w:kern w:val="2"/>
                <w:sz w:val="32"/>
                <w:szCs w:val="22"/>
                <w:lang w:val="en-US" w:eastAsia="zh-CN" w:bidi="ar-SA"/>
              </w:rPr>
            </w:pPr>
            <w:r>
              <w:rPr>
                <w:rFonts w:hint="eastAsia"/>
                <w:sz w:val="21"/>
                <w:szCs w:val="16"/>
                <w:lang w:val="en-US" w:eastAsia="zh-CN"/>
              </w:rPr>
              <w:t>18010083</w:t>
            </w:r>
          </w:p>
        </w:tc>
        <w:tc>
          <w:tcPr>
            <w:tcW w:w="695" w:type="pct"/>
            <w:shd w:val="clear" w:color="auto" w:fill="auto"/>
            <w:vAlign w:val="center"/>
          </w:tcPr>
          <w:p w14:paraId="48C38BA5">
            <w:pPr>
              <w:keepNext w:val="0"/>
              <w:keepLines w:val="0"/>
              <w:suppressLineNumbers w:val="0"/>
              <w:spacing w:before="0" w:beforeAutospacing="0" w:after="0" w:afterAutospacing="0" w:line="280" w:lineRule="exact"/>
              <w:ind w:left="0" w:leftChars="0" w:right="0" w:rightChars="0"/>
              <w:jc w:val="center"/>
              <w:rPr>
                <w:rFonts w:hint="default" w:ascii="仿宋_GB2312" w:hAnsi="Times New Roman" w:eastAsia="仿宋_GB2312" w:cs="Times New Roman"/>
                <w:kern w:val="2"/>
                <w:sz w:val="32"/>
                <w:szCs w:val="22"/>
                <w:lang w:val="en-US" w:eastAsia="zh-CN" w:bidi="ar-SA"/>
              </w:rPr>
            </w:pPr>
            <w:r>
              <w:rPr>
                <w:rFonts w:hint="eastAsia"/>
                <w:sz w:val="21"/>
                <w:szCs w:val="16"/>
                <w:lang w:val="en-US" w:eastAsia="zh-CN"/>
              </w:rPr>
              <w:t>1/16</w:t>
            </w:r>
          </w:p>
        </w:tc>
        <w:tc>
          <w:tcPr>
            <w:tcW w:w="883" w:type="pct"/>
            <w:shd w:val="clear" w:color="auto" w:fill="auto"/>
            <w:vAlign w:val="center"/>
          </w:tcPr>
          <w:p w14:paraId="25BFB60B">
            <w:pPr>
              <w:keepNext w:val="0"/>
              <w:keepLines w:val="0"/>
              <w:suppressLineNumbers w:val="0"/>
              <w:spacing w:before="0" w:beforeAutospacing="0" w:after="0" w:afterAutospacing="0" w:line="280" w:lineRule="exact"/>
              <w:ind w:left="0" w:leftChars="0" w:right="0" w:rightChars="0"/>
              <w:jc w:val="center"/>
              <w:rPr>
                <w:rFonts w:hint="default" w:ascii="仿宋_GB2312" w:hAnsi="Times New Roman" w:eastAsia="仿宋_GB2312" w:cs="Times New Roman"/>
                <w:kern w:val="2"/>
                <w:sz w:val="32"/>
                <w:szCs w:val="22"/>
                <w:lang w:val="en-US" w:eastAsia="zh-CN" w:bidi="ar-SA"/>
              </w:rPr>
            </w:pPr>
            <w:r>
              <w:rPr>
                <w:rFonts w:hint="eastAsia"/>
                <w:sz w:val="21"/>
                <w:szCs w:val="16"/>
                <w:lang w:val="en-US" w:eastAsia="zh-CN"/>
              </w:rPr>
              <w:t>2</w:t>
            </w:r>
          </w:p>
        </w:tc>
      </w:tr>
      <w:tr w14:paraId="6FB78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22" w:type="pct"/>
            <w:shd w:val="clear" w:color="auto" w:fill="auto"/>
            <w:vAlign w:val="center"/>
          </w:tcPr>
          <w:p w14:paraId="27E448FB">
            <w:pPr>
              <w:pStyle w:val="19"/>
              <w:keepNext w:val="0"/>
              <w:keepLines w:val="0"/>
              <w:suppressLineNumbers w:val="0"/>
              <w:spacing w:before="0" w:beforeAutospacing="0" w:after="0" w:afterAutospacing="0" w:line="280" w:lineRule="exact"/>
              <w:ind w:left="0" w:leftChars="0" w:right="0" w:rightChars="0"/>
              <w:jc w:val="center"/>
              <w:rPr>
                <w:rFonts w:hint="default" w:ascii="Times New Roman" w:hAnsi="Times New Roman" w:eastAsia="仿宋_GB2312" w:cs="Times New Roman"/>
                <w:kern w:val="2"/>
                <w:sz w:val="21"/>
                <w:szCs w:val="22"/>
                <w:lang w:val="en-US" w:eastAsia="zh-CN" w:bidi="ar-SA"/>
              </w:rPr>
            </w:pPr>
            <w:r>
              <w:rPr>
                <w:rFonts w:hint="eastAsia"/>
                <w:lang w:val="en-US" w:eastAsia="zh-CN"/>
              </w:rPr>
              <w:t>24</w:t>
            </w:r>
          </w:p>
        </w:tc>
        <w:tc>
          <w:tcPr>
            <w:tcW w:w="1472" w:type="pct"/>
            <w:shd w:val="clear" w:color="auto" w:fill="auto"/>
            <w:vAlign w:val="center"/>
          </w:tcPr>
          <w:p w14:paraId="1D8C95E8">
            <w:pPr>
              <w:keepNext w:val="0"/>
              <w:keepLines w:val="0"/>
              <w:widowControl/>
              <w:suppressLineNumbers w:val="0"/>
              <w:spacing w:before="0" w:beforeAutospacing="0" w:after="0" w:afterAutospacing="0"/>
              <w:ind w:left="0" w:leftChars="0" w:right="0" w:rightChars="0"/>
              <w:jc w:val="both"/>
              <w:textAlignment w:val="center"/>
              <w:rPr>
                <w:rFonts w:hint="default" w:ascii="仿宋_GB2312" w:hAnsi="Times New Roman" w:eastAsia="仿宋_GB2312" w:cs="Times New Roman"/>
                <w:kern w:val="2"/>
                <w:sz w:val="32"/>
                <w:szCs w:val="22"/>
                <w:lang w:val="en-US" w:eastAsia="zh-CN" w:bidi="ar-SA"/>
              </w:rPr>
            </w:pPr>
            <w:r>
              <w:rPr>
                <w:rStyle w:val="36"/>
                <w:rFonts w:hAnsi="宋体"/>
                <w:lang w:val="en-US" w:eastAsia="zh-CN" w:bidi="ar"/>
              </w:rPr>
              <w:t>环境工程</w:t>
            </w:r>
            <w:r>
              <w:rPr>
                <w:rFonts w:hint="default" w:ascii="Times New Roman" w:hAnsi="Times New Roman" w:eastAsia="仿宋_GB2312" w:cs="Times New Roman"/>
                <w:i w:val="0"/>
                <w:iCs w:val="0"/>
                <w:color w:val="000000"/>
                <w:kern w:val="0"/>
                <w:sz w:val="21"/>
                <w:szCs w:val="21"/>
                <w:u w:val="none"/>
                <w:lang w:val="en-US" w:eastAsia="zh-CN" w:bidi="ar"/>
              </w:rPr>
              <w:t>CAD</w:t>
            </w:r>
          </w:p>
        </w:tc>
        <w:tc>
          <w:tcPr>
            <w:tcW w:w="649" w:type="pct"/>
            <w:shd w:val="clear" w:color="auto" w:fill="auto"/>
            <w:vAlign w:val="center"/>
          </w:tcPr>
          <w:p w14:paraId="0D946265">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lang w:val="en-US" w:eastAsia="zh-CN" w:bidi="ar-SA"/>
              </w:rPr>
            </w:pPr>
            <w:r>
              <w:rPr>
                <w:rFonts w:hint="eastAsia" w:ascii="仿宋_GB2312"/>
                <w:lang w:val="en-US" w:eastAsia="zh-CN"/>
              </w:rPr>
              <w:t>专业选修课</w:t>
            </w:r>
          </w:p>
        </w:tc>
        <w:tc>
          <w:tcPr>
            <w:tcW w:w="877" w:type="pct"/>
            <w:shd w:val="clear" w:color="auto" w:fill="auto"/>
            <w:vAlign w:val="center"/>
          </w:tcPr>
          <w:p w14:paraId="37C0C4F5">
            <w:pPr>
              <w:keepNext w:val="0"/>
              <w:keepLines w:val="0"/>
              <w:suppressLineNumbers w:val="0"/>
              <w:spacing w:before="0" w:beforeAutospacing="0" w:after="0" w:afterAutospacing="0" w:line="280" w:lineRule="exact"/>
              <w:ind w:left="0" w:leftChars="0" w:right="0" w:rightChars="0"/>
              <w:jc w:val="center"/>
              <w:rPr>
                <w:rFonts w:hint="default" w:ascii="Times New Roman" w:hAnsi="Times New Roman" w:eastAsia="仿宋_GB2312" w:cs="Times New Roman"/>
                <w:kern w:val="2"/>
                <w:sz w:val="21"/>
                <w:szCs w:val="16"/>
                <w:lang w:val="en-US" w:eastAsia="zh-CN" w:bidi="ar-SA"/>
              </w:rPr>
            </w:pPr>
            <w:r>
              <w:rPr>
                <w:rFonts w:hint="eastAsia"/>
                <w:sz w:val="21"/>
                <w:szCs w:val="16"/>
                <w:lang w:val="en-US" w:eastAsia="zh-CN"/>
              </w:rPr>
              <w:t>18010374</w:t>
            </w:r>
          </w:p>
        </w:tc>
        <w:tc>
          <w:tcPr>
            <w:tcW w:w="695" w:type="pct"/>
            <w:shd w:val="clear" w:color="auto" w:fill="auto"/>
            <w:vAlign w:val="center"/>
          </w:tcPr>
          <w:p w14:paraId="2FA7223E">
            <w:pPr>
              <w:keepNext w:val="0"/>
              <w:keepLines w:val="0"/>
              <w:suppressLineNumbers w:val="0"/>
              <w:spacing w:before="0" w:beforeAutospacing="0" w:after="0" w:afterAutospacing="0" w:line="280" w:lineRule="exact"/>
              <w:ind w:left="0" w:leftChars="0" w:right="0" w:rightChars="0"/>
              <w:jc w:val="center"/>
              <w:rPr>
                <w:rFonts w:hint="default" w:ascii="Times New Roman" w:hAnsi="Times New Roman" w:eastAsia="仿宋_GB2312" w:cs="Times New Roman"/>
                <w:kern w:val="2"/>
                <w:sz w:val="21"/>
                <w:szCs w:val="16"/>
                <w:lang w:val="en-US" w:eastAsia="zh-CN" w:bidi="ar-SA"/>
              </w:rPr>
            </w:pPr>
            <w:r>
              <w:rPr>
                <w:rFonts w:hint="eastAsia"/>
                <w:sz w:val="21"/>
                <w:szCs w:val="16"/>
                <w:lang w:val="en-US" w:eastAsia="zh-CN"/>
              </w:rPr>
              <w:t>2.5/40</w:t>
            </w:r>
          </w:p>
        </w:tc>
        <w:tc>
          <w:tcPr>
            <w:tcW w:w="883" w:type="pct"/>
            <w:shd w:val="clear" w:color="auto" w:fill="auto"/>
            <w:vAlign w:val="center"/>
          </w:tcPr>
          <w:p w14:paraId="2FD3EC63">
            <w:pPr>
              <w:keepNext w:val="0"/>
              <w:keepLines w:val="0"/>
              <w:suppressLineNumbers w:val="0"/>
              <w:spacing w:before="0" w:beforeAutospacing="0" w:after="0" w:afterAutospacing="0" w:line="280" w:lineRule="exact"/>
              <w:ind w:left="0" w:leftChars="0" w:right="0" w:rightChars="0"/>
              <w:jc w:val="center"/>
              <w:rPr>
                <w:rFonts w:hint="default" w:ascii="仿宋_GB2312" w:hAnsi="Times New Roman" w:eastAsia="仿宋_GB2312" w:cs="Times New Roman"/>
                <w:kern w:val="2"/>
                <w:sz w:val="32"/>
                <w:szCs w:val="22"/>
                <w:lang w:val="en-US" w:eastAsia="zh-CN" w:bidi="ar-SA"/>
              </w:rPr>
            </w:pPr>
            <w:r>
              <w:rPr>
                <w:rFonts w:hint="eastAsia"/>
                <w:sz w:val="21"/>
                <w:szCs w:val="16"/>
                <w:lang w:val="en-US" w:eastAsia="zh-CN"/>
              </w:rPr>
              <w:t>2</w:t>
            </w:r>
          </w:p>
        </w:tc>
      </w:tr>
      <w:tr w14:paraId="27DC0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22" w:type="pct"/>
            <w:shd w:val="clear" w:color="auto" w:fill="auto"/>
            <w:vAlign w:val="center"/>
          </w:tcPr>
          <w:p w14:paraId="754A914D">
            <w:pPr>
              <w:pStyle w:val="19"/>
              <w:keepNext w:val="0"/>
              <w:keepLines w:val="0"/>
              <w:suppressLineNumbers w:val="0"/>
              <w:spacing w:before="0" w:beforeAutospacing="0" w:after="0" w:afterAutospacing="0" w:line="280" w:lineRule="exact"/>
              <w:ind w:left="0" w:leftChars="0" w:right="0" w:rightChars="0"/>
              <w:jc w:val="center"/>
              <w:rPr>
                <w:rFonts w:hint="default" w:ascii="Times New Roman" w:hAnsi="Times New Roman" w:eastAsia="仿宋_GB2312" w:cs="Times New Roman"/>
                <w:kern w:val="2"/>
                <w:sz w:val="21"/>
                <w:szCs w:val="22"/>
                <w:lang w:val="en-US" w:eastAsia="zh-CN" w:bidi="ar-SA"/>
              </w:rPr>
            </w:pPr>
            <w:r>
              <w:rPr>
                <w:rFonts w:hint="eastAsia"/>
                <w:lang w:val="en-US" w:eastAsia="zh-CN"/>
              </w:rPr>
              <w:t>25</w:t>
            </w:r>
          </w:p>
        </w:tc>
        <w:tc>
          <w:tcPr>
            <w:tcW w:w="1472" w:type="pct"/>
            <w:shd w:val="clear" w:color="auto" w:fill="auto"/>
            <w:vAlign w:val="center"/>
          </w:tcPr>
          <w:p w14:paraId="17D403CD">
            <w:pPr>
              <w:keepNext w:val="0"/>
              <w:keepLines w:val="0"/>
              <w:widowControl/>
              <w:suppressLineNumbers w:val="0"/>
              <w:spacing w:before="0" w:beforeAutospacing="0" w:after="0" w:afterAutospacing="0"/>
              <w:ind w:left="0" w:leftChars="0" w:right="0" w:rightChars="0"/>
              <w:jc w:val="both"/>
              <w:textAlignment w:val="center"/>
              <w:rPr>
                <w:rFonts w:hint="default" w:ascii="仿宋_GB2312" w:hAnsi="Times New Roman" w:eastAsia="仿宋_GB2312" w:cs="Times New Roman"/>
                <w:kern w:val="2"/>
                <w:sz w:val="32"/>
                <w:szCs w:val="22"/>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环境学基础</w:t>
            </w:r>
          </w:p>
        </w:tc>
        <w:tc>
          <w:tcPr>
            <w:tcW w:w="649" w:type="pct"/>
            <w:shd w:val="clear" w:color="auto" w:fill="auto"/>
            <w:vAlign w:val="center"/>
          </w:tcPr>
          <w:p w14:paraId="40CC6D55">
            <w:pPr>
              <w:keepNext w:val="0"/>
              <w:keepLines w:val="0"/>
              <w:suppressLineNumbers w:val="0"/>
              <w:spacing w:before="0" w:beforeAutospacing="0" w:after="0" w:afterAutospacing="0" w:line="280" w:lineRule="exact"/>
              <w:ind w:left="0" w:leftChars="0" w:right="0" w:rightChars="0"/>
              <w:jc w:val="center"/>
              <w:rPr>
                <w:rFonts w:hint="default" w:ascii="仿宋_GB2312" w:hAnsi="Times New Roman" w:eastAsia="仿宋_GB2312" w:cs="Times New Roman"/>
                <w:kern w:val="2"/>
                <w:sz w:val="32"/>
                <w:szCs w:val="22"/>
                <w:lang w:val="en-US" w:eastAsia="zh-CN" w:bidi="ar-SA"/>
              </w:rPr>
            </w:pPr>
            <w:r>
              <w:rPr>
                <w:rFonts w:hint="eastAsia"/>
                <w:sz w:val="21"/>
                <w:szCs w:val="16"/>
                <w:lang w:val="en-US" w:eastAsia="zh-CN"/>
              </w:rPr>
              <w:t>专业选修课</w:t>
            </w:r>
          </w:p>
        </w:tc>
        <w:tc>
          <w:tcPr>
            <w:tcW w:w="877" w:type="pct"/>
            <w:shd w:val="clear" w:color="auto" w:fill="auto"/>
            <w:vAlign w:val="center"/>
          </w:tcPr>
          <w:p w14:paraId="17BF8C7F">
            <w:pPr>
              <w:keepNext w:val="0"/>
              <w:keepLines w:val="0"/>
              <w:suppressLineNumbers w:val="0"/>
              <w:spacing w:before="0" w:beforeAutospacing="0" w:after="0" w:afterAutospacing="0" w:line="280" w:lineRule="exact"/>
              <w:ind w:left="0" w:leftChars="0" w:right="0" w:rightChars="0"/>
              <w:jc w:val="center"/>
              <w:rPr>
                <w:rFonts w:hint="default" w:ascii="仿宋_GB2312" w:hAnsi="Times New Roman" w:eastAsia="仿宋_GB2312" w:cs="Times New Roman"/>
                <w:kern w:val="2"/>
                <w:sz w:val="32"/>
                <w:szCs w:val="22"/>
                <w:lang w:val="en-US" w:eastAsia="zh-CN" w:bidi="ar-SA"/>
              </w:rPr>
            </w:pPr>
            <w:r>
              <w:rPr>
                <w:rFonts w:hint="eastAsia"/>
                <w:sz w:val="21"/>
                <w:szCs w:val="16"/>
                <w:lang w:val="en-US" w:eastAsia="zh-CN"/>
              </w:rPr>
              <w:t>18010113</w:t>
            </w:r>
          </w:p>
        </w:tc>
        <w:tc>
          <w:tcPr>
            <w:tcW w:w="695" w:type="pct"/>
            <w:shd w:val="clear" w:color="auto" w:fill="auto"/>
            <w:vAlign w:val="center"/>
          </w:tcPr>
          <w:p w14:paraId="7D5FADEE">
            <w:pPr>
              <w:keepNext w:val="0"/>
              <w:keepLines w:val="0"/>
              <w:suppressLineNumbers w:val="0"/>
              <w:spacing w:before="0" w:beforeAutospacing="0" w:after="0" w:afterAutospacing="0" w:line="280" w:lineRule="exact"/>
              <w:ind w:left="0" w:leftChars="0" w:right="0" w:rightChars="0"/>
              <w:jc w:val="center"/>
              <w:rPr>
                <w:rFonts w:hint="default" w:ascii="仿宋_GB2312" w:hAnsi="Times New Roman" w:eastAsia="仿宋_GB2312" w:cs="Times New Roman"/>
                <w:kern w:val="2"/>
                <w:sz w:val="32"/>
                <w:szCs w:val="22"/>
                <w:lang w:val="en-US" w:eastAsia="zh-CN" w:bidi="ar-SA"/>
              </w:rPr>
            </w:pPr>
            <w:r>
              <w:rPr>
                <w:rFonts w:hint="eastAsia"/>
                <w:sz w:val="21"/>
                <w:szCs w:val="16"/>
                <w:lang w:val="en-US" w:eastAsia="zh-CN"/>
              </w:rPr>
              <w:t>2/</w:t>
            </w:r>
            <w:r>
              <w:rPr>
                <w:rFonts w:hint="eastAsia"/>
                <w:sz w:val="21"/>
                <w:szCs w:val="16"/>
              </w:rPr>
              <w:t>32</w:t>
            </w:r>
          </w:p>
        </w:tc>
        <w:tc>
          <w:tcPr>
            <w:tcW w:w="883" w:type="pct"/>
            <w:shd w:val="clear" w:color="auto" w:fill="auto"/>
            <w:vAlign w:val="center"/>
          </w:tcPr>
          <w:p w14:paraId="7C189F9E">
            <w:pPr>
              <w:keepNext w:val="0"/>
              <w:keepLines w:val="0"/>
              <w:suppressLineNumbers w:val="0"/>
              <w:spacing w:before="0" w:beforeAutospacing="0" w:after="0" w:afterAutospacing="0" w:line="280" w:lineRule="exact"/>
              <w:ind w:left="0" w:leftChars="0" w:right="0" w:rightChars="0"/>
              <w:jc w:val="center"/>
              <w:rPr>
                <w:rFonts w:hint="default" w:ascii="仿宋_GB2312" w:hAnsi="Times New Roman" w:eastAsia="仿宋_GB2312" w:cs="Times New Roman"/>
                <w:kern w:val="2"/>
                <w:sz w:val="32"/>
                <w:szCs w:val="22"/>
                <w:lang w:val="en-US" w:eastAsia="zh-CN" w:bidi="ar-SA"/>
              </w:rPr>
            </w:pPr>
            <w:r>
              <w:rPr>
                <w:rFonts w:hint="eastAsia"/>
                <w:sz w:val="21"/>
                <w:szCs w:val="16"/>
                <w:lang w:val="en-US" w:eastAsia="zh-CN"/>
              </w:rPr>
              <w:t>2</w:t>
            </w:r>
          </w:p>
        </w:tc>
      </w:tr>
      <w:tr w14:paraId="778D4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22" w:type="pct"/>
            <w:shd w:val="clear" w:color="auto" w:fill="auto"/>
            <w:vAlign w:val="center"/>
          </w:tcPr>
          <w:p w14:paraId="0693CCB1">
            <w:pPr>
              <w:pStyle w:val="19"/>
              <w:keepNext w:val="0"/>
              <w:keepLines w:val="0"/>
              <w:suppressLineNumbers w:val="0"/>
              <w:spacing w:before="0" w:beforeAutospacing="0" w:after="0" w:afterAutospacing="0" w:line="280" w:lineRule="exact"/>
              <w:ind w:left="0" w:leftChars="0" w:right="0" w:rightChars="0"/>
              <w:jc w:val="center"/>
              <w:rPr>
                <w:rFonts w:hint="default" w:ascii="Times New Roman" w:hAnsi="Times New Roman" w:eastAsia="仿宋_GB2312" w:cs="Times New Roman"/>
                <w:kern w:val="2"/>
                <w:sz w:val="21"/>
                <w:szCs w:val="22"/>
                <w:lang w:val="en-US" w:eastAsia="zh-CN" w:bidi="ar-SA"/>
              </w:rPr>
            </w:pPr>
            <w:r>
              <w:rPr>
                <w:rFonts w:hint="eastAsia"/>
                <w:lang w:val="en-US" w:eastAsia="zh-CN"/>
              </w:rPr>
              <w:t>26</w:t>
            </w:r>
          </w:p>
        </w:tc>
        <w:tc>
          <w:tcPr>
            <w:tcW w:w="1472" w:type="pct"/>
            <w:shd w:val="clear" w:color="auto" w:fill="auto"/>
            <w:vAlign w:val="center"/>
          </w:tcPr>
          <w:p w14:paraId="7BCB22D8">
            <w:pPr>
              <w:keepNext w:val="0"/>
              <w:keepLines w:val="0"/>
              <w:widowControl/>
              <w:suppressLineNumbers w:val="0"/>
              <w:spacing w:before="0" w:beforeAutospacing="0" w:after="0" w:afterAutospacing="0"/>
              <w:ind w:left="0" w:leftChars="0" w:right="0" w:rightChars="0"/>
              <w:jc w:val="both"/>
              <w:textAlignment w:val="center"/>
              <w:rPr>
                <w:rFonts w:hint="default" w:ascii="仿宋_GB2312" w:hAnsi="Times New Roman" w:eastAsia="仿宋_GB2312" w:cs="Times New Roman"/>
                <w:kern w:val="2"/>
                <w:sz w:val="32"/>
                <w:szCs w:val="22"/>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测量学</w:t>
            </w:r>
          </w:p>
        </w:tc>
        <w:tc>
          <w:tcPr>
            <w:tcW w:w="649" w:type="pct"/>
            <w:shd w:val="clear" w:color="auto" w:fill="auto"/>
            <w:vAlign w:val="center"/>
          </w:tcPr>
          <w:p w14:paraId="78865F5A">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lang w:val="en-US" w:eastAsia="zh-CN" w:bidi="ar-SA"/>
              </w:rPr>
            </w:pPr>
            <w:r>
              <w:rPr>
                <w:rFonts w:hint="eastAsia" w:ascii="仿宋_GB2312"/>
                <w:lang w:val="en-US" w:eastAsia="zh-CN"/>
              </w:rPr>
              <w:t>专业选修课</w:t>
            </w:r>
          </w:p>
        </w:tc>
        <w:tc>
          <w:tcPr>
            <w:tcW w:w="877" w:type="pct"/>
            <w:shd w:val="clear" w:color="auto" w:fill="auto"/>
            <w:vAlign w:val="center"/>
          </w:tcPr>
          <w:p w14:paraId="76E18336">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lang w:val="en-US" w:eastAsia="zh-CN" w:bidi="ar-SA"/>
              </w:rPr>
            </w:pPr>
            <w:r>
              <w:rPr>
                <w:rFonts w:hint="eastAsia" w:ascii="仿宋_GB2312"/>
                <w:lang w:val="en-US" w:eastAsia="zh-CN"/>
              </w:rPr>
              <w:t>18010419</w:t>
            </w:r>
          </w:p>
        </w:tc>
        <w:tc>
          <w:tcPr>
            <w:tcW w:w="695" w:type="pct"/>
            <w:shd w:val="clear" w:color="auto" w:fill="auto"/>
            <w:vAlign w:val="center"/>
          </w:tcPr>
          <w:p w14:paraId="647AAD76">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lang w:val="en-US" w:eastAsia="zh-CN" w:bidi="ar-SA"/>
              </w:rPr>
            </w:pPr>
            <w:r>
              <w:rPr>
                <w:rFonts w:hint="eastAsia" w:ascii="仿宋_GB2312"/>
                <w:lang w:val="en-US" w:eastAsia="zh-CN"/>
              </w:rPr>
              <w:t>3/48</w:t>
            </w:r>
          </w:p>
        </w:tc>
        <w:tc>
          <w:tcPr>
            <w:tcW w:w="883" w:type="pct"/>
            <w:shd w:val="clear" w:color="auto" w:fill="auto"/>
            <w:vAlign w:val="center"/>
          </w:tcPr>
          <w:p w14:paraId="53E95F9D">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lang w:val="en-US" w:eastAsia="zh-CN" w:bidi="ar-SA"/>
              </w:rPr>
            </w:pPr>
            <w:r>
              <w:rPr>
                <w:rFonts w:hint="eastAsia" w:ascii="仿宋_GB2312"/>
                <w:lang w:val="en-US" w:eastAsia="zh-CN"/>
              </w:rPr>
              <w:t>3</w:t>
            </w:r>
          </w:p>
        </w:tc>
      </w:tr>
      <w:tr w14:paraId="50E67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22" w:type="pct"/>
            <w:shd w:val="clear" w:color="auto" w:fill="auto"/>
            <w:vAlign w:val="center"/>
          </w:tcPr>
          <w:p w14:paraId="3DFC8D3E">
            <w:pPr>
              <w:pStyle w:val="19"/>
              <w:keepNext w:val="0"/>
              <w:keepLines w:val="0"/>
              <w:suppressLineNumbers w:val="0"/>
              <w:spacing w:before="0" w:beforeAutospacing="0" w:after="0" w:afterAutospacing="0" w:line="280" w:lineRule="exact"/>
              <w:ind w:left="0" w:leftChars="0" w:right="0" w:rightChars="0"/>
              <w:jc w:val="center"/>
              <w:rPr>
                <w:rFonts w:hint="eastAsia" w:ascii="Times New Roman" w:hAnsi="Times New Roman" w:eastAsia="仿宋_GB2312" w:cs="Times New Roman"/>
                <w:kern w:val="2"/>
                <w:sz w:val="21"/>
                <w:szCs w:val="22"/>
                <w:lang w:val="en-US" w:eastAsia="zh-CN" w:bidi="ar-SA"/>
              </w:rPr>
            </w:pPr>
            <w:r>
              <w:rPr>
                <w:rFonts w:hint="eastAsia"/>
                <w:lang w:val="en-US" w:eastAsia="zh-CN"/>
              </w:rPr>
              <w:t>27</w:t>
            </w:r>
          </w:p>
        </w:tc>
        <w:tc>
          <w:tcPr>
            <w:tcW w:w="1472" w:type="pct"/>
            <w:shd w:val="clear" w:color="auto" w:fill="auto"/>
            <w:vAlign w:val="center"/>
          </w:tcPr>
          <w:p w14:paraId="6EF61A3D">
            <w:pPr>
              <w:keepNext w:val="0"/>
              <w:keepLines w:val="0"/>
              <w:widowControl/>
              <w:suppressLineNumbers w:val="0"/>
              <w:spacing w:before="0" w:beforeAutospacing="0" w:after="0" w:afterAutospacing="0"/>
              <w:ind w:left="0" w:leftChars="0" w:right="0" w:rightChars="0"/>
              <w:jc w:val="both"/>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企业管理</w:t>
            </w:r>
          </w:p>
        </w:tc>
        <w:tc>
          <w:tcPr>
            <w:tcW w:w="649" w:type="pct"/>
            <w:shd w:val="clear" w:color="auto" w:fill="auto"/>
            <w:vAlign w:val="center"/>
          </w:tcPr>
          <w:p w14:paraId="141FA845">
            <w:pPr>
              <w:pStyle w:val="19"/>
              <w:keepNext w:val="0"/>
              <w:keepLines w:val="0"/>
              <w:suppressLineNumbers w:val="0"/>
              <w:spacing w:before="0" w:beforeAutospacing="0" w:after="0" w:afterAutospacing="0" w:line="260" w:lineRule="exact"/>
              <w:ind w:left="0" w:leftChars="0" w:right="0" w:rightChars="0"/>
              <w:jc w:val="center"/>
              <w:rPr>
                <w:rFonts w:hint="eastAsia" w:ascii="仿宋_GB2312" w:hAnsi="Times New Roman" w:eastAsia="仿宋_GB2312" w:cs="Times New Roman"/>
                <w:kern w:val="2"/>
                <w:sz w:val="21"/>
                <w:szCs w:val="22"/>
                <w:lang w:val="en-US" w:eastAsia="zh-CN" w:bidi="ar-SA"/>
              </w:rPr>
            </w:pPr>
            <w:r>
              <w:rPr>
                <w:rFonts w:hint="eastAsia" w:ascii="仿宋_GB2312"/>
                <w:lang w:val="en-US" w:eastAsia="zh-CN"/>
              </w:rPr>
              <w:t>专业选修课</w:t>
            </w:r>
          </w:p>
        </w:tc>
        <w:tc>
          <w:tcPr>
            <w:tcW w:w="877" w:type="pct"/>
            <w:shd w:val="clear" w:color="auto" w:fill="auto"/>
            <w:vAlign w:val="center"/>
          </w:tcPr>
          <w:p w14:paraId="3C463501">
            <w:pPr>
              <w:pStyle w:val="19"/>
              <w:keepNext w:val="0"/>
              <w:keepLines w:val="0"/>
              <w:suppressLineNumbers w:val="0"/>
              <w:spacing w:before="0" w:beforeAutospacing="0" w:after="0" w:afterAutospacing="0" w:line="260" w:lineRule="exact"/>
              <w:ind w:left="0" w:leftChars="0" w:right="0" w:rightChars="0"/>
              <w:jc w:val="center"/>
              <w:rPr>
                <w:rFonts w:hint="eastAsia" w:ascii="仿宋_GB2312" w:hAnsi="Times New Roman" w:eastAsia="仿宋_GB2312" w:cs="Times New Roman"/>
                <w:kern w:val="2"/>
                <w:sz w:val="21"/>
                <w:szCs w:val="22"/>
                <w:lang w:val="en-US" w:eastAsia="zh-CN" w:bidi="ar-SA"/>
              </w:rPr>
            </w:pPr>
            <w:r>
              <w:rPr>
                <w:rFonts w:hint="default" w:ascii="仿宋_GB2312"/>
                <w:lang w:val="en-US" w:eastAsia="zh-CN"/>
              </w:rPr>
              <w:t>18010420</w:t>
            </w:r>
          </w:p>
        </w:tc>
        <w:tc>
          <w:tcPr>
            <w:tcW w:w="695" w:type="pct"/>
            <w:shd w:val="clear" w:color="auto" w:fill="auto"/>
            <w:vAlign w:val="center"/>
          </w:tcPr>
          <w:p w14:paraId="6CDC7CC5">
            <w:pPr>
              <w:pStyle w:val="19"/>
              <w:keepNext w:val="0"/>
              <w:keepLines w:val="0"/>
              <w:suppressLineNumbers w:val="0"/>
              <w:spacing w:before="0" w:beforeAutospacing="0" w:after="0" w:afterAutospacing="0" w:line="260" w:lineRule="exact"/>
              <w:ind w:left="0" w:leftChars="0" w:right="0" w:rightChars="0"/>
              <w:jc w:val="center"/>
              <w:rPr>
                <w:rFonts w:hint="eastAsia" w:ascii="仿宋_GB2312" w:hAnsi="Times New Roman" w:eastAsia="仿宋_GB2312" w:cs="Times New Roman"/>
                <w:kern w:val="2"/>
                <w:sz w:val="21"/>
                <w:szCs w:val="22"/>
                <w:lang w:val="en-US" w:eastAsia="zh-CN" w:bidi="ar-SA"/>
              </w:rPr>
            </w:pPr>
            <w:r>
              <w:rPr>
                <w:rFonts w:hint="eastAsia" w:ascii="仿宋_GB2312"/>
                <w:lang w:val="en-US" w:eastAsia="zh-CN"/>
              </w:rPr>
              <w:t>2/32</w:t>
            </w:r>
          </w:p>
        </w:tc>
        <w:tc>
          <w:tcPr>
            <w:tcW w:w="883" w:type="pct"/>
            <w:shd w:val="clear" w:color="auto" w:fill="auto"/>
            <w:vAlign w:val="center"/>
          </w:tcPr>
          <w:p w14:paraId="0C96D813">
            <w:pPr>
              <w:pStyle w:val="19"/>
              <w:keepNext w:val="0"/>
              <w:keepLines w:val="0"/>
              <w:suppressLineNumbers w:val="0"/>
              <w:spacing w:before="0" w:beforeAutospacing="0" w:after="0" w:afterAutospacing="0" w:line="260" w:lineRule="exact"/>
              <w:ind w:left="0" w:leftChars="0" w:right="0" w:rightChars="0"/>
              <w:jc w:val="center"/>
              <w:rPr>
                <w:rFonts w:hint="eastAsia" w:ascii="仿宋_GB2312" w:hAnsi="Times New Roman" w:eastAsia="仿宋_GB2312" w:cs="Times New Roman"/>
                <w:kern w:val="2"/>
                <w:sz w:val="21"/>
                <w:szCs w:val="22"/>
                <w:lang w:val="en-US" w:eastAsia="zh-CN" w:bidi="ar-SA"/>
              </w:rPr>
            </w:pPr>
            <w:r>
              <w:rPr>
                <w:rFonts w:hint="eastAsia" w:ascii="仿宋_GB2312"/>
                <w:lang w:val="en-US" w:eastAsia="zh-CN"/>
              </w:rPr>
              <w:t>3</w:t>
            </w:r>
          </w:p>
        </w:tc>
      </w:tr>
      <w:tr w14:paraId="0D1A6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22" w:type="pct"/>
            <w:shd w:val="clear" w:color="auto" w:fill="auto"/>
            <w:vAlign w:val="center"/>
          </w:tcPr>
          <w:p w14:paraId="4EF20B39">
            <w:pPr>
              <w:pStyle w:val="19"/>
              <w:keepNext w:val="0"/>
              <w:keepLines w:val="0"/>
              <w:suppressLineNumbers w:val="0"/>
              <w:spacing w:before="0" w:beforeAutospacing="0" w:after="0" w:afterAutospacing="0" w:line="280" w:lineRule="exact"/>
              <w:ind w:left="0" w:leftChars="0" w:right="0" w:rightChars="0"/>
              <w:jc w:val="center"/>
              <w:rPr>
                <w:rFonts w:hint="eastAsia" w:ascii="Times New Roman" w:hAnsi="Times New Roman" w:eastAsia="仿宋_GB2312" w:cs="Times New Roman"/>
                <w:kern w:val="2"/>
                <w:sz w:val="21"/>
                <w:szCs w:val="22"/>
                <w:lang w:val="en-US" w:eastAsia="zh-CN" w:bidi="ar-SA"/>
              </w:rPr>
            </w:pPr>
            <w:r>
              <w:rPr>
                <w:rFonts w:hint="eastAsia"/>
                <w:lang w:val="en-US" w:eastAsia="zh-CN"/>
              </w:rPr>
              <w:t>28</w:t>
            </w:r>
          </w:p>
        </w:tc>
        <w:tc>
          <w:tcPr>
            <w:tcW w:w="1472" w:type="pct"/>
            <w:shd w:val="clear" w:color="auto" w:fill="auto"/>
            <w:vAlign w:val="center"/>
          </w:tcPr>
          <w:p w14:paraId="17159DD2">
            <w:pPr>
              <w:keepNext w:val="0"/>
              <w:keepLines w:val="0"/>
              <w:widowControl/>
              <w:suppressLineNumbers w:val="0"/>
              <w:spacing w:before="0" w:beforeAutospacing="0" w:after="0" w:afterAutospacing="0"/>
              <w:ind w:left="0" w:leftChars="0" w:right="0" w:rightChars="0"/>
              <w:jc w:val="both"/>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安全生产管理</w:t>
            </w:r>
          </w:p>
        </w:tc>
        <w:tc>
          <w:tcPr>
            <w:tcW w:w="649" w:type="pct"/>
            <w:shd w:val="clear" w:color="auto" w:fill="auto"/>
            <w:vAlign w:val="center"/>
          </w:tcPr>
          <w:p w14:paraId="4830398B">
            <w:pPr>
              <w:pStyle w:val="19"/>
              <w:keepNext w:val="0"/>
              <w:keepLines w:val="0"/>
              <w:suppressLineNumbers w:val="0"/>
              <w:spacing w:before="0" w:beforeAutospacing="0" w:after="0" w:afterAutospacing="0" w:line="260" w:lineRule="exact"/>
              <w:ind w:left="0" w:leftChars="0" w:right="0" w:rightChars="0"/>
              <w:jc w:val="center"/>
              <w:rPr>
                <w:rFonts w:hint="eastAsia" w:ascii="仿宋_GB2312" w:hAnsi="Times New Roman" w:eastAsia="仿宋_GB2312" w:cs="Times New Roman"/>
                <w:kern w:val="2"/>
                <w:sz w:val="21"/>
                <w:szCs w:val="22"/>
                <w:lang w:val="en-US" w:eastAsia="zh-CN" w:bidi="ar-SA"/>
              </w:rPr>
            </w:pPr>
            <w:r>
              <w:rPr>
                <w:rFonts w:hint="eastAsia" w:ascii="仿宋_GB2312"/>
                <w:lang w:val="en-US" w:eastAsia="zh-CN"/>
              </w:rPr>
              <w:t>专业选修课</w:t>
            </w:r>
          </w:p>
        </w:tc>
        <w:tc>
          <w:tcPr>
            <w:tcW w:w="877" w:type="pct"/>
            <w:shd w:val="clear" w:color="auto" w:fill="auto"/>
            <w:vAlign w:val="center"/>
          </w:tcPr>
          <w:p w14:paraId="4956B448">
            <w:pPr>
              <w:keepNext w:val="0"/>
              <w:keepLines w:val="0"/>
              <w:suppressLineNumbers w:val="0"/>
              <w:spacing w:before="0" w:beforeAutospacing="0" w:after="0" w:afterAutospacing="0" w:line="280" w:lineRule="exact"/>
              <w:ind w:left="0" w:leftChars="0" w:right="0" w:rightChars="0"/>
              <w:jc w:val="center"/>
              <w:rPr>
                <w:rFonts w:hint="eastAsia" w:ascii="仿宋_GB2312" w:hAnsi="Times New Roman" w:eastAsia="仿宋_GB2312" w:cs="Times New Roman"/>
                <w:kern w:val="2"/>
                <w:sz w:val="32"/>
                <w:szCs w:val="22"/>
                <w:lang w:val="en-US" w:eastAsia="zh-CN" w:bidi="ar-SA"/>
              </w:rPr>
            </w:pPr>
            <w:r>
              <w:rPr>
                <w:rFonts w:hint="eastAsia"/>
                <w:sz w:val="21"/>
                <w:szCs w:val="16"/>
                <w:lang w:val="en-US" w:eastAsia="zh-CN"/>
              </w:rPr>
              <w:t>18010131</w:t>
            </w:r>
          </w:p>
        </w:tc>
        <w:tc>
          <w:tcPr>
            <w:tcW w:w="695" w:type="pct"/>
            <w:shd w:val="clear" w:color="auto" w:fill="auto"/>
            <w:vAlign w:val="center"/>
          </w:tcPr>
          <w:p w14:paraId="1FB46357">
            <w:pPr>
              <w:keepNext w:val="0"/>
              <w:keepLines w:val="0"/>
              <w:suppressLineNumbers w:val="0"/>
              <w:spacing w:before="0" w:beforeAutospacing="0" w:after="0" w:afterAutospacing="0" w:line="280" w:lineRule="exact"/>
              <w:ind w:left="0" w:leftChars="0" w:right="0" w:rightChars="0"/>
              <w:jc w:val="center"/>
              <w:rPr>
                <w:rFonts w:hint="eastAsia" w:ascii="仿宋_GB2312" w:hAnsi="Times New Roman" w:eastAsia="仿宋_GB2312" w:cs="Times New Roman"/>
                <w:kern w:val="2"/>
                <w:sz w:val="32"/>
                <w:szCs w:val="22"/>
                <w:lang w:val="en-US" w:eastAsia="zh-CN" w:bidi="ar-SA"/>
              </w:rPr>
            </w:pPr>
            <w:r>
              <w:rPr>
                <w:rFonts w:hint="eastAsia"/>
                <w:sz w:val="21"/>
                <w:szCs w:val="16"/>
                <w:lang w:val="en-US" w:eastAsia="zh-CN"/>
              </w:rPr>
              <w:t>4/</w:t>
            </w:r>
            <w:r>
              <w:rPr>
                <w:rFonts w:hint="eastAsia"/>
                <w:sz w:val="21"/>
                <w:szCs w:val="16"/>
              </w:rPr>
              <w:t>32</w:t>
            </w:r>
          </w:p>
        </w:tc>
        <w:tc>
          <w:tcPr>
            <w:tcW w:w="883" w:type="pct"/>
            <w:shd w:val="clear" w:color="auto" w:fill="auto"/>
            <w:vAlign w:val="center"/>
          </w:tcPr>
          <w:p w14:paraId="0A0A826E">
            <w:pPr>
              <w:keepNext w:val="0"/>
              <w:keepLines w:val="0"/>
              <w:suppressLineNumbers w:val="0"/>
              <w:spacing w:before="0" w:beforeAutospacing="0" w:after="0" w:afterAutospacing="0" w:line="280" w:lineRule="exact"/>
              <w:ind w:left="0" w:leftChars="0" w:right="0" w:rightChars="0"/>
              <w:jc w:val="center"/>
              <w:rPr>
                <w:rFonts w:hint="eastAsia" w:ascii="仿宋_GB2312" w:hAnsi="Times New Roman" w:eastAsia="仿宋_GB2312" w:cs="Times New Roman"/>
                <w:kern w:val="2"/>
                <w:sz w:val="32"/>
                <w:szCs w:val="22"/>
                <w:lang w:val="en-US" w:eastAsia="zh-CN" w:bidi="ar-SA"/>
              </w:rPr>
            </w:pPr>
            <w:r>
              <w:rPr>
                <w:rFonts w:hint="eastAsia"/>
                <w:sz w:val="21"/>
                <w:szCs w:val="16"/>
                <w:lang w:val="en-US" w:eastAsia="zh-CN"/>
              </w:rPr>
              <w:t>4</w:t>
            </w:r>
          </w:p>
        </w:tc>
      </w:tr>
      <w:tr w14:paraId="13E61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22" w:type="pct"/>
            <w:shd w:val="clear" w:color="auto" w:fill="auto"/>
            <w:vAlign w:val="center"/>
          </w:tcPr>
          <w:p w14:paraId="0F195A46">
            <w:pPr>
              <w:pStyle w:val="19"/>
              <w:keepNext w:val="0"/>
              <w:keepLines w:val="0"/>
              <w:suppressLineNumbers w:val="0"/>
              <w:spacing w:before="0" w:beforeAutospacing="0" w:after="0" w:afterAutospacing="0" w:line="280" w:lineRule="exact"/>
              <w:ind w:left="0" w:leftChars="0" w:right="0" w:rightChars="0"/>
              <w:jc w:val="center"/>
              <w:rPr>
                <w:rFonts w:hint="default" w:ascii="Times New Roman" w:hAnsi="Times New Roman" w:eastAsia="仿宋_GB2312" w:cs="Times New Roman"/>
                <w:kern w:val="2"/>
                <w:sz w:val="21"/>
                <w:szCs w:val="22"/>
                <w:lang w:val="en-US" w:eastAsia="zh-CN" w:bidi="ar-SA"/>
              </w:rPr>
            </w:pPr>
            <w:r>
              <w:rPr>
                <w:rFonts w:hint="eastAsia"/>
                <w:lang w:val="en-US" w:eastAsia="zh-CN"/>
              </w:rPr>
              <w:t>29</w:t>
            </w:r>
          </w:p>
        </w:tc>
        <w:tc>
          <w:tcPr>
            <w:tcW w:w="1472" w:type="pct"/>
            <w:shd w:val="clear" w:color="auto" w:fill="auto"/>
            <w:vAlign w:val="center"/>
          </w:tcPr>
          <w:p w14:paraId="7F6DC443">
            <w:pPr>
              <w:keepNext w:val="0"/>
              <w:keepLines w:val="0"/>
              <w:widowControl/>
              <w:suppressLineNumbers w:val="0"/>
              <w:spacing w:before="0" w:beforeAutospacing="0" w:after="0" w:afterAutospacing="0"/>
              <w:ind w:left="0" w:leftChars="0" w:right="0" w:rightChars="0"/>
              <w:jc w:val="both"/>
              <w:textAlignment w:val="center"/>
              <w:rPr>
                <w:rFonts w:hint="default" w:ascii="仿宋_GB2312" w:hAnsi="Times New Roman" w:eastAsia="仿宋_GB2312" w:cs="Times New Roman"/>
                <w:kern w:val="2"/>
                <w:sz w:val="32"/>
                <w:szCs w:val="22"/>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质量控制</w:t>
            </w:r>
          </w:p>
        </w:tc>
        <w:tc>
          <w:tcPr>
            <w:tcW w:w="649" w:type="pct"/>
            <w:shd w:val="clear" w:color="auto" w:fill="auto"/>
            <w:vAlign w:val="center"/>
          </w:tcPr>
          <w:p w14:paraId="174DBA6B">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lang w:val="en-US" w:eastAsia="zh-CN" w:bidi="ar-SA"/>
              </w:rPr>
            </w:pPr>
            <w:r>
              <w:rPr>
                <w:rFonts w:hint="eastAsia" w:ascii="仿宋_GB2312"/>
                <w:lang w:val="en-US" w:eastAsia="zh-CN"/>
              </w:rPr>
              <w:t>专业选修课</w:t>
            </w:r>
          </w:p>
        </w:tc>
        <w:tc>
          <w:tcPr>
            <w:tcW w:w="877" w:type="pct"/>
            <w:shd w:val="clear" w:color="auto" w:fill="auto"/>
            <w:vAlign w:val="center"/>
          </w:tcPr>
          <w:p w14:paraId="0EF6AC0D">
            <w:pPr>
              <w:keepNext w:val="0"/>
              <w:keepLines w:val="0"/>
              <w:suppressLineNumbers w:val="0"/>
              <w:spacing w:before="0" w:beforeAutospacing="0" w:after="0" w:afterAutospacing="0" w:line="280" w:lineRule="exact"/>
              <w:ind w:left="0" w:leftChars="0" w:right="0" w:rightChars="0"/>
              <w:jc w:val="center"/>
              <w:rPr>
                <w:rFonts w:hint="default" w:ascii="Times New Roman" w:hAnsi="Times New Roman" w:eastAsia="仿宋_GB2312" w:cs="Times New Roman"/>
                <w:kern w:val="2"/>
                <w:sz w:val="21"/>
                <w:szCs w:val="16"/>
                <w:lang w:val="en-US" w:eastAsia="zh-CN" w:bidi="ar-SA"/>
              </w:rPr>
            </w:pPr>
            <w:r>
              <w:rPr>
                <w:rFonts w:hint="eastAsia"/>
                <w:sz w:val="21"/>
                <w:szCs w:val="16"/>
                <w:lang w:val="en-US" w:eastAsia="zh-CN"/>
              </w:rPr>
              <w:t>18010309</w:t>
            </w:r>
          </w:p>
        </w:tc>
        <w:tc>
          <w:tcPr>
            <w:tcW w:w="695" w:type="pct"/>
            <w:shd w:val="clear" w:color="auto" w:fill="auto"/>
            <w:vAlign w:val="center"/>
          </w:tcPr>
          <w:p w14:paraId="4DA49636">
            <w:pPr>
              <w:keepNext w:val="0"/>
              <w:keepLines w:val="0"/>
              <w:suppressLineNumbers w:val="0"/>
              <w:spacing w:before="0" w:beforeAutospacing="0" w:after="0" w:afterAutospacing="0" w:line="280" w:lineRule="exact"/>
              <w:ind w:left="0" w:leftChars="0" w:right="0" w:rightChars="0"/>
              <w:jc w:val="center"/>
              <w:rPr>
                <w:rFonts w:hint="default" w:ascii="Times New Roman" w:hAnsi="Times New Roman" w:eastAsia="仿宋_GB2312" w:cs="Times New Roman"/>
                <w:kern w:val="2"/>
                <w:sz w:val="21"/>
                <w:szCs w:val="16"/>
                <w:lang w:val="en-US" w:eastAsia="zh-CN" w:bidi="ar-SA"/>
              </w:rPr>
            </w:pPr>
            <w:r>
              <w:rPr>
                <w:rFonts w:hint="eastAsia"/>
                <w:sz w:val="21"/>
                <w:szCs w:val="16"/>
                <w:lang w:val="en-US" w:eastAsia="zh-CN"/>
              </w:rPr>
              <w:t>2/32</w:t>
            </w:r>
          </w:p>
        </w:tc>
        <w:tc>
          <w:tcPr>
            <w:tcW w:w="883" w:type="pct"/>
            <w:shd w:val="clear" w:color="auto" w:fill="auto"/>
            <w:vAlign w:val="center"/>
          </w:tcPr>
          <w:p w14:paraId="2E4FC16E">
            <w:pPr>
              <w:keepNext w:val="0"/>
              <w:keepLines w:val="0"/>
              <w:suppressLineNumbers w:val="0"/>
              <w:spacing w:before="0" w:beforeAutospacing="0" w:after="0" w:afterAutospacing="0" w:line="280" w:lineRule="exact"/>
              <w:ind w:left="0" w:leftChars="0" w:right="0" w:rightChars="0"/>
              <w:jc w:val="center"/>
              <w:rPr>
                <w:rFonts w:hint="default" w:ascii="Times New Roman" w:hAnsi="Times New Roman" w:eastAsia="仿宋_GB2312" w:cs="Times New Roman"/>
                <w:kern w:val="2"/>
                <w:sz w:val="21"/>
                <w:szCs w:val="16"/>
                <w:lang w:val="en-US" w:eastAsia="zh-CN" w:bidi="ar-SA"/>
              </w:rPr>
            </w:pPr>
            <w:r>
              <w:rPr>
                <w:rFonts w:hint="eastAsia"/>
                <w:sz w:val="21"/>
                <w:szCs w:val="16"/>
                <w:lang w:val="en-US" w:eastAsia="zh-CN"/>
              </w:rPr>
              <w:t>4</w:t>
            </w:r>
          </w:p>
        </w:tc>
      </w:tr>
      <w:tr w14:paraId="59276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22" w:type="pct"/>
            <w:shd w:val="clear" w:color="auto" w:fill="auto"/>
            <w:vAlign w:val="center"/>
          </w:tcPr>
          <w:p w14:paraId="7A0FA8EB">
            <w:pPr>
              <w:pStyle w:val="19"/>
              <w:keepNext w:val="0"/>
              <w:keepLines w:val="0"/>
              <w:suppressLineNumbers w:val="0"/>
              <w:spacing w:before="0" w:beforeAutospacing="0" w:after="0" w:afterAutospacing="0" w:line="280" w:lineRule="exact"/>
              <w:ind w:left="0" w:leftChars="0" w:right="0" w:rightChars="0"/>
              <w:jc w:val="center"/>
              <w:rPr>
                <w:rFonts w:hint="default" w:ascii="Times New Roman" w:hAnsi="Times New Roman" w:eastAsia="仿宋_GB2312" w:cs="Times New Roman"/>
                <w:kern w:val="2"/>
                <w:sz w:val="21"/>
                <w:szCs w:val="22"/>
                <w:lang w:val="en-US" w:eastAsia="zh-CN" w:bidi="ar-SA"/>
              </w:rPr>
            </w:pPr>
            <w:r>
              <w:rPr>
                <w:rFonts w:hint="eastAsia"/>
                <w:lang w:val="en-US" w:eastAsia="zh-CN"/>
              </w:rPr>
              <w:t>30</w:t>
            </w:r>
          </w:p>
        </w:tc>
        <w:tc>
          <w:tcPr>
            <w:tcW w:w="1472" w:type="pct"/>
            <w:shd w:val="clear" w:color="auto" w:fill="auto"/>
            <w:vAlign w:val="center"/>
          </w:tcPr>
          <w:p w14:paraId="6BEF13FD">
            <w:pPr>
              <w:keepNext w:val="0"/>
              <w:keepLines w:val="0"/>
              <w:widowControl/>
              <w:suppressLineNumbers w:val="0"/>
              <w:spacing w:before="0" w:beforeAutospacing="0" w:after="0" w:afterAutospacing="0"/>
              <w:ind w:left="0" w:leftChars="0" w:right="0" w:rightChars="0"/>
              <w:jc w:val="both"/>
              <w:textAlignment w:val="center"/>
              <w:rPr>
                <w:rFonts w:hint="default" w:ascii="仿宋_GB2312" w:hAnsi="Times New Roman" w:eastAsia="仿宋_GB2312" w:cs="Times New Roman"/>
                <w:kern w:val="2"/>
                <w:sz w:val="32"/>
                <w:szCs w:val="22"/>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自动在线监测设备与运营</w:t>
            </w:r>
          </w:p>
        </w:tc>
        <w:tc>
          <w:tcPr>
            <w:tcW w:w="649" w:type="pct"/>
            <w:shd w:val="clear" w:color="auto" w:fill="auto"/>
            <w:vAlign w:val="center"/>
          </w:tcPr>
          <w:p w14:paraId="4292A10E">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lang w:val="en-US" w:eastAsia="zh-CN" w:bidi="ar-SA"/>
              </w:rPr>
            </w:pPr>
            <w:r>
              <w:rPr>
                <w:rFonts w:hint="eastAsia" w:ascii="仿宋_GB2312"/>
                <w:lang w:val="en-US" w:eastAsia="zh-CN"/>
              </w:rPr>
              <w:t>专业选修课</w:t>
            </w:r>
          </w:p>
        </w:tc>
        <w:tc>
          <w:tcPr>
            <w:tcW w:w="877" w:type="pct"/>
            <w:shd w:val="clear" w:color="auto" w:fill="auto"/>
            <w:vAlign w:val="center"/>
          </w:tcPr>
          <w:p w14:paraId="7FB5E857">
            <w:pPr>
              <w:keepNext w:val="0"/>
              <w:keepLines w:val="0"/>
              <w:suppressLineNumbers w:val="0"/>
              <w:spacing w:before="0" w:beforeAutospacing="0" w:after="0" w:afterAutospacing="0" w:line="280" w:lineRule="exact"/>
              <w:ind w:left="0" w:leftChars="0" w:right="0" w:rightChars="0"/>
              <w:jc w:val="center"/>
              <w:rPr>
                <w:rFonts w:hint="default"/>
                <w:sz w:val="21"/>
                <w:szCs w:val="16"/>
                <w:lang w:val="en-US" w:eastAsia="zh-CN"/>
              </w:rPr>
            </w:pPr>
            <w:r>
              <w:rPr>
                <w:rFonts w:hint="default"/>
                <w:sz w:val="21"/>
                <w:szCs w:val="16"/>
                <w:lang w:val="en-US" w:eastAsia="zh-CN"/>
              </w:rPr>
              <w:t>18010204</w:t>
            </w:r>
          </w:p>
        </w:tc>
        <w:tc>
          <w:tcPr>
            <w:tcW w:w="695" w:type="pct"/>
            <w:shd w:val="clear" w:color="auto" w:fill="auto"/>
            <w:vAlign w:val="center"/>
          </w:tcPr>
          <w:p w14:paraId="53D24685">
            <w:pPr>
              <w:keepNext w:val="0"/>
              <w:keepLines w:val="0"/>
              <w:suppressLineNumbers w:val="0"/>
              <w:spacing w:before="0" w:beforeAutospacing="0" w:after="0" w:afterAutospacing="0" w:line="280" w:lineRule="exact"/>
              <w:ind w:left="0" w:leftChars="0" w:right="0" w:rightChars="0"/>
              <w:jc w:val="center"/>
              <w:rPr>
                <w:rFonts w:hint="default"/>
                <w:sz w:val="21"/>
                <w:szCs w:val="16"/>
                <w:lang w:val="en-US" w:eastAsia="zh-CN"/>
              </w:rPr>
            </w:pPr>
            <w:r>
              <w:rPr>
                <w:rFonts w:hint="eastAsia"/>
                <w:sz w:val="21"/>
                <w:szCs w:val="16"/>
                <w:lang w:val="en-US" w:eastAsia="zh-CN"/>
              </w:rPr>
              <w:t>2/32</w:t>
            </w:r>
          </w:p>
        </w:tc>
        <w:tc>
          <w:tcPr>
            <w:tcW w:w="883" w:type="pct"/>
            <w:shd w:val="clear" w:color="auto" w:fill="auto"/>
            <w:vAlign w:val="center"/>
          </w:tcPr>
          <w:p w14:paraId="2F0A090A">
            <w:pPr>
              <w:keepNext w:val="0"/>
              <w:keepLines w:val="0"/>
              <w:suppressLineNumbers w:val="0"/>
              <w:spacing w:before="0" w:beforeAutospacing="0" w:after="0" w:afterAutospacing="0" w:line="280" w:lineRule="exact"/>
              <w:ind w:left="0" w:leftChars="0" w:right="0" w:rightChars="0"/>
              <w:jc w:val="center"/>
              <w:rPr>
                <w:rFonts w:hint="default"/>
                <w:sz w:val="21"/>
                <w:szCs w:val="16"/>
                <w:lang w:val="en-US" w:eastAsia="zh-CN"/>
              </w:rPr>
            </w:pPr>
            <w:r>
              <w:rPr>
                <w:rFonts w:hint="eastAsia"/>
                <w:sz w:val="21"/>
                <w:szCs w:val="16"/>
                <w:lang w:val="en-US" w:eastAsia="zh-CN"/>
              </w:rPr>
              <w:t>4</w:t>
            </w:r>
          </w:p>
        </w:tc>
      </w:tr>
      <w:tr w14:paraId="35D9C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22" w:type="pct"/>
            <w:shd w:val="clear" w:color="auto" w:fill="auto"/>
            <w:vAlign w:val="center"/>
          </w:tcPr>
          <w:p w14:paraId="65E111D7">
            <w:pPr>
              <w:pStyle w:val="19"/>
              <w:keepNext w:val="0"/>
              <w:keepLines w:val="0"/>
              <w:suppressLineNumbers w:val="0"/>
              <w:spacing w:before="0" w:beforeAutospacing="0" w:after="0" w:afterAutospacing="0" w:line="280" w:lineRule="exact"/>
              <w:ind w:left="0" w:leftChars="0" w:right="0" w:rightChars="0"/>
              <w:jc w:val="center"/>
              <w:rPr>
                <w:rFonts w:hint="default" w:ascii="Times New Roman" w:hAnsi="Times New Roman" w:eastAsia="仿宋_GB2312" w:cs="Times New Roman"/>
                <w:kern w:val="2"/>
                <w:sz w:val="21"/>
                <w:szCs w:val="22"/>
                <w:lang w:val="en-US" w:eastAsia="zh-CN" w:bidi="ar-SA"/>
              </w:rPr>
            </w:pPr>
            <w:r>
              <w:rPr>
                <w:rFonts w:hint="eastAsia"/>
                <w:lang w:val="en-US" w:eastAsia="zh-CN"/>
              </w:rPr>
              <w:t>31</w:t>
            </w:r>
          </w:p>
        </w:tc>
        <w:tc>
          <w:tcPr>
            <w:tcW w:w="1472" w:type="pct"/>
            <w:shd w:val="clear" w:color="auto" w:fill="auto"/>
            <w:vAlign w:val="center"/>
          </w:tcPr>
          <w:p w14:paraId="4CA6C116">
            <w:pPr>
              <w:keepNext w:val="0"/>
              <w:keepLines w:val="0"/>
              <w:widowControl/>
              <w:suppressLineNumbers w:val="0"/>
              <w:spacing w:before="0" w:beforeAutospacing="0" w:after="0" w:afterAutospacing="0"/>
              <w:ind w:left="0" w:leftChars="0" w:right="0" w:rightChars="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现代检测实验室运行管理</w:t>
            </w:r>
          </w:p>
        </w:tc>
        <w:tc>
          <w:tcPr>
            <w:tcW w:w="649" w:type="pct"/>
            <w:shd w:val="clear" w:color="auto" w:fill="auto"/>
            <w:vAlign w:val="center"/>
          </w:tcPr>
          <w:p w14:paraId="51DE57CD">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lang w:val="en-US" w:eastAsia="zh-CN" w:bidi="ar-SA"/>
              </w:rPr>
            </w:pPr>
            <w:r>
              <w:rPr>
                <w:rFonts w:hint="eastAsia" w:ascii="仿宋_GB2312"/>
                <w:lang w:val="en-US" w:eastAsia="zh-CN"/>
              </w:rPr>
              <w:t>专业选修课</w:t>
            </w:r>
          </w:p>
        </w:tc>
        <w:tc>
          <w:tcPr>
            <w:tcW w:w="877" w:type="pct"/>
            <w:shd w:val="clear" w:color="auto" w:fill="auto"/>
            <w:vAlign w:val="center"/>
          </w:tcPr>
          <w:p w14:paraId="1299F6C0">
            <w:pPr>
              <w:keepNext w:val="0"/>
              <w:keepLines w:val="0"/>
              <w:suppressLineNumbers w:val="0"/>
              <w:spacing w:before="0" w:beforeAutospacing="0" w:after="0" w:afterAutospacing="0" w:line="280" w:lineRule="exact"/>
              <w:ind w:left="0" w:leftChars="0" w:right="0" w:rightChars="0"/>
              <w:jc w:val="center"/>
              <w:rPr>
                <w:rFonts w:hint="default"/>
                <w:sz w:val="21"/>
                <w:szCs w:val="16"/>
                <w:lang w:val="en-US" w:eastAsia="zh-CN"/>
              </w:rPr>
            </w:pPr>
            <w:r>
              <w:rPr>
                <w:rFonts w:hint="eastAsia"/>
                <w:sz w:val="21"/>
                <w:szCs w:val="16"/>
                <w:lang w:val="en-US" w:eastAsia="zh-CN"/>
              </w:rPr>
              <w:t>18010310</w:t>
            </w:r>
          </w:p>
        </w:tc>
        <w:tc>
          <w:tcPr>
            <w:tcW w:w="695" w:type="pct"/>
            <w:shd w:val="clear" w:color="auto" w:fill="auto"/>
            <w:vAlign w:val="center"/>
          </w:tcPr>
          <w:p w14:paraId="10DAC7FC">
            <w:pPr>
              <w:keepNext w:val="0"/>
              <w:keepLines w:val="0"/>
              <w:suppressLineNumbers w:val="0"/>
              <w:spacing w:before="0" w:beforeAutospacing="0" w:after="0" w:afterAutospacing="0" w:line="280" w:lineRule="exact"/>
              <w:ind w:left="0" w:leftChars="0" w:right="0" w:rightChars="0"/>
              <w:jc w:val="center"/>
              <w:rPr>
                <w:rFonts w:hint="default"/>
                <w:sz w:val="21"/>
                <w:szCs w:val="16"/>
                <w:lang w:val="en-US" w:eastAsia="zh-CN"/>
              </w:rPr>
            </w:pPr>
            <w:r>
              <w:rPr>
                <w:rFonts w:hint="eastAsia"/>
                <w:sz w:val="21"/>
                <w:szCs w:val="16"/>
                <w:lang w:val="en-US" w:eastAsia="zh-CN"/>
              </w:rPr>
              <w:t>2/32</w:t>
            </w:r>
          </w:p>
        </w:tc>
        <w:tc>
          <w:tcPr>
            <w:tcW w:w="883" w:type="pct"/>
            <w:shd w:val="clear" w:color="auto" w:fill="auto"/>
            <w:vAlign w:val="center"/>
          </w:tcPr>
          <w:p w14:paraId="1B8C60C8">
            <w:pPr>
              <w:keepNext w:val="0"/>
              <w:keepLines w:val="0"/>
              <w:suppressLineNumbers w:val="0"/>
              <w:spacing w:before="0" w:beforeAutospacing="0" w:after="0" w:afterAutospacing="0" w:line="280" w:lineRule="exact"/>
              <w:ind w:left="0" w:leftChars="0" w:right="0" w:rightChars="0"/>
              <w:jc w:val="center"/>
              <w:rPr>
                <w:rFonts w:hint="default"/>
                <w:sz w:val="21"/>
                <w:szCs w:val="16"/>
                <w:lang w:val="en-US" w:eastAsia="zh-CN"/>
              </w:rPr>
            </w:pPr>
            <w:r>
              <w:rPr>
                <w:rFonts w:hint="eastAsia"/>
                <w:sz w:val="21"/>
                <w:szCs w:val="16"/>
                <w:lang w:val="en-US" w:eastAsia="zh-CN"/>
              </w:rPr>
              <w:t>5</w:t>
            </w:r>
          </w:p>
        </w:tc>
      </w:tr>
      <w:tr w14:paraId="63ABF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22" w:type="pct"/>
            <w:shd w:val="clear" w:color="auto" w:fill="auto"/>
            <w:vAlign w:val="center"/>
          </w:tcPr>
          <w:p w14:paraId="5FBA847C">
            <w:pPr>
              <w:pStyle w:val="19"/>
              <w:keepNext w:val="0"/>
              <w:keepLines w:val="0"/>
              <w:suppressLineNumbers w:val="0"/>
              <w:spacing w:before="0" w:beforeAutospacing="0" w:after="0" w:afterAutospacing="0" w:line="280" w:lineRule="exact"/>
              <w:ind w:left="0" w:leftChars="0" w:right="0" w:rightChars="0"/>
              <w:jc w:val="center"/>
              <w:rPr>
                <w:rFonts w:hint="default" w:ascii="Times New Roman" w:hAnsi="Times New Roman" w:eastAsia="仿宋_GB2312" w:cs="Times New Roman"/>
                <w:kern w:val="2"/>
                <w:sz w:val="21"/>
                <w:szCs w:val="22"/>
                <w:lang w:val="en-US" w:eastAsia="zh-CN" w:bidi="ar-SA"/>
              </w:rPr>
            </w:pPr>
            <w:r>
              <w:rPr>
                <w:rFonts w:hint="eastAsia"/>
                <w:lang w:val="en-US" w:eastAsia="zh-CN"/>
              </w:rPr>
              <w:t>32</w:t>
            </w:r>
          </w:p>
        </w:tc>
        <w:tc>
          <w:tcPr>
            <w:tcW w:w="1472" w:type="pct"/>
            <w:shd w:val="clear" w:color="auto" w:fill="auto"/>
            <w:vAlign w:val="center"/>
          </w:tcPr>
          <w:p w14:paraId="139BD3D5">
            <w:pPr>
              <w:keepNext w:val="0"/>
              <w:keepLines w:val="0"/>
              <w:widowControl/>
              <w:suppressLineNumbers w:val="0"/>
              <w:spacing w:before="0" w:beforeAutospacing="0" w:after="0" w:afterAutospacing="0"/>
              <w:ind w:left="0" w:leftChars="0" w:right="0" w:rightChars="0"/>
              <w:jc w:val="both"/>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专升本提升-专业基础综合训练（资源与环境安全大类）</w:t>
            </w:r>
          </w:p>
        </w:tc>
        <w:tc>
          <w:tcPr>
            <w:tcW w:w="649" w:type="pct"/>
            <w:shd w:val="clear" w:color="auto" w:fill="auto"/>
            <w:vAlign w:val="center"/>
          </w:tcPr>
          <w:p w14:paraId="01E9B096">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lang w:val="en-US" w:eastAsia="zh-CN" w:bidi="ar-SA"/>
              </w:rPr>
            </w:pPr>
            <w:r>
              <w:rPr>
                <w:rFonts w:hint="eastAsia" w:ascii="仿宋_GB2312"/>
                <w:lang w:val="en-US" w:eastAsia="zh-CN"/>
              </w:rPr>
              <w:t>专业选修课</w:t>
            </w:r>
          </w:p>
        </w:tc>
        <w:tc>
          <w:tcPr>
            <w:tcW w:w="877" w:type="pct"/>
            <w:shd w:val="clear" w:color="auto" w:fill="auto"/>
            <w:vAlign w:val="center"/>
          </w:tcPr>
          <w:p w14:paraId="54CE3055">
            <w:pPr>
              <w:keepNext w:val="0"/>
              <w:keepLines w:val="0"/>
              <w:suppressLineNumbers w:val="0"/>
              <w:spacing w:before="0" w:beforeAutospacing="0" w:after="0" w:afterAutospacing="0" w:line="280" w:lineRule="exact"/>
              <w:ind w:left="0" w:leftChars="0" w:right="0" w:rightChars="0"/>
              <w:jc w:val="center"/>
              <w:rPr>
                <w:rFonts w:hint="default"/>
                <w:sz w:val="21"/>
                <w:szCs w:val="16"/>
                <w:lang w:val="en-US" w:eastAsia="zh-CN"/>
              </w:rPr>
            </w:pPr>
            <w:r>
              <w:rPr>
                <w:rFonts w:hint="default"/>
                <w:sz w:val="21"/>
                <w:szCs w:val="16"/>
                <w:lang w:val="en-US" w:eastAsia="zh-CN"/>
              </w:rPr>
              <w:t>18010158</w:t>
            </w:r>
          </w:p>
        </w:tc>
        <w:tc>
          <w:tcPr>
            <w:tcW w:w="695" w:type="pct"/>
            <w:shd w:val="clear" w:color="auto" w:fill="auto"/>
            <w:vAlign w:val="center"/>
          </w:tcPr>
          <w:p w14:paraId="55DE424F">
            <w:pPr>
              <w:keepNext w:val="0"/>
              <w:keepLines w:val="0"/>
              <w:suppressLineNumbers w:val="0"/>
              <w:spacing w:before="0" w:beforeAutospacing="0" w:after="0" w:afterAutospacing="0" w:line="280" w:lineRule="exact"/>
              <w:ind w:left="0" w:leftChars="0" w:right="0" w:rightChars="0"/>
              <w:jc w:val="center"/>
              <w:rPr>
                <w:rFonts w:hint="default"/>
                <w:sz w:val="21"/>
                <w:szCs w:val="16"/>
                <w:lang w:val="en-US" w:eastAsia="zh-CN"/>
              </w:rPr>
            </w:pPr>
            <w:r>
              <w:rPr>
                <w:rFonts w:hint="eastAsia"/>
                <w:sz w:val="21"/>
                <w:szCs w:val="16"/>
                <w:lang w:val="en-US" w:eastAsia="zh-CN"/>
              </w:rPr>
              <w:t>3/48</w:t>
            </w:r>
          </w:p>
        </w:tc>
        <w:tc>
          <w:tcPr>
            <w:tcW w:w="883" w:type="pct"/>
            <w:shd w:val="clear" w:color="auto" w:fill="auto"/>
            <w:vAlign w:val="center"/>
          </w:tcPr>
          <w:p w14:paraId="6DDDD44F">
            <w:pPr>
              <w:keepNext w:val="0"/>
              <w:keepLines w:val="0"/>
              <w:suppressLineNumbers w:val="0"/>
              <w:spacing w:before="0" w:beforeAutospacing="0" w:after="0" w:afterAutospacing="0" w:line="280" w:lineRule="exact"/>
              <w:ind w:left="0" w:leftChars="0" w:right="0" w:rightChars="0"/>
              <w:jc w:val="center"/>
              <w:rPr>
                <w:rFonts w:hint="default"/>
                <w:sz w:val="21"/>
                <w:szCs w:val="16"/>
                <w:lang w:val="en-US" w:eastAsia="zh-CN"/>
              </w:rPr>
            </w:pPr>
            <w:r>
              <w:rPr>
                <w:rFonts w:hint="eastAsia"/>
                <w:sz w:val="21"/>
                <w:szCs w:val="16"/>
                <w:lang w:val="en-US" w:eastAsia="zh-CN"/>
              </w:rPr>
              <w:t>5</w:t>
            </w:r>
          </w:p>
        </w:tc>
      </w:tr>
      <w:tr w14:paraId="5CF7F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22" w:type="pct"/>
            <w:shd w:val="clear" w:color="auto" w:fill="auto"/>
            <w:vAlign w:val="center"/>
          </w:tcPr>
          <w:p w14:paraId="2AD07A1F">
            <w:pPr>
              <w:pStyle w:val="19"/>
              <w:keepNext w:val="0"/>
              <w:keepLines w:val="0"/>
              <w:suppressLineNumbers w:val="0"/>
              <w:spacing w:before="0" w:beforeAutospacing="0" w:after="0" w:afterAutospacing="0" w:line="280" w:lineRule="exact"/>
              <w:ind w:left="0" w:leftChars="0" w:right="0" w:rightChars="0"/>
              <w:jc w:val="center"/>
              <w:rPr>
                <w:rFonts w:hint="default" w:ascii="Times New Roman" w:hAnsi="Times New Roman" w:eastAsia="仿宋_GB2312" w:cs="Times New Roman"/>
                <w:kern w:val="2"/>
                <w:sz w:val="21"/>
                <w:szCs w:val="22"/>
                <w:lang w:val="en-US" w:eastAsia="zh-CN" w:bidi="ar-SA"/>
              </w:rPr>
            </w:pPr>
            <w:r>
              <w:rPr>
                <w:rFonts w:hint="eastAsia"/>
                <w:lang w:val="en-US" w:eastAsia="zh-CN"/>
              </w:rPr>
              <w:t>33</w:t>
            </w:r>
          </w:p>
        </w:tc>
        <w:tc>
          <w:tcPr>
            <w:tcW w:w="1472" w:type="pct"/>
            <w:shd w:val="clear" w:color="auto" w:fill="auto"/>
            <w:vAlign w:val="center"/>
          </w:tcPr>
          <w:p w14:paraId="747C476B">
            <w:pPr>
              <w:keepNext w:val="0"/>
              <w:keepLines w:val="0"/>
              <w:widowControl/>
              <w:suppressLineNumbers w:val="0"/>
              <w:spacing w:before="0" w:beforeAutospacing="0" w:after="0" w:afterAutospacing="0"/>
              <w:ind w:left="0" w:leftChars="0" w:right="0" w:rightChars="0"/>
              <w:jc w:val="both"/>
              <w:textAlignment w:val="center"/>
              <w:rPr>
                <w:rFonts w:hint="default" w:ascii="仿宋_GB2312" w:hAnsi="Times New Roman" w:eastAsia="仿宋_GB2312" w:cs="Times New Roman"/>
                <w:kern w:val="2"/>
                <w:sz w:val="32"/>
                <w:szCs w:val="22"/>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专升本提升</w:t>
            </w:r>
            <w:r>
              <w:rPr>
                <w:rFonts w:hint="eastAsia" w:ascii="仿宋_GB2312" w:hAnsi="宋体" w:cs="仿宋_GB2312"/>
                <w:i w:val="0"/>
                <w:iCs w:val="0"/>
                <w:color w:val="000000"/>
                <w:kern w:val="0"/>
                <w:sz w:val="21"/>
                <w:szCs w:val="21"/>
                <w:u w:val="none"/>
                <w:lang w:val="en-US" w:eastAsia="zh-CN" w:bidi="ar"/>
              </w:rPr>
              <w:t>-</w:t>
            </w:r>
            <w:r>
              <w:rPr>
                <w:rFonts w:hint="eastAsia" w:ascii="仿宋_GB2312" w:hAnsi="宋体" w:eastAsia="仿宋_GB2312" w:cs="仿宋_GB2312"/>
                <w:i w:val="0"/>
                <w:iCs w:val="0"/>
                <w:color w:val="000000"/>
                <w:kern w:val="0"/>
                <w:sz w:val="21"/>
                <w:szCs w:val="21"/>
                <w:u w:val="none"/>
                <w:lang w:val="en-US" w:eastAsia="zh-CN" w:bidi="ar"/>
              </w:rPr>
              <w:t xml:space="preserve">专业基础强化训练（资源与环境安全大类） </w:t>
            </w:r>
          </w:p>
        </w:tc>
        <w:tc>
          <w:tcPr>
            <w:tcW w:w="649" w:type="pct"/>
            <w:shd w:val="clear" w:color="auto" w:fill="auto"/>
            <w:vAlign w:val="center"/>
          </w:tcPr>
          <w:p w14:paraId="61EAF0C5">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lang w:val="en-US" w:eastAsia="zh-CN" w:bidi="ar-SA"/>
              </w:rPr>
            </w:pPr>
            <w:r>
              <w:rPr>
                <w:rFonts w:hint="eastAsia" w:ascii="仿宋_GB2312"/>
                <w:lang w:val="en-US" w:eastAsia="zh-CN"/>
              </w:rPr>
              <w:t>专业选修课</w:t>
            </w:r>
          </w:p>
        </w:tc>
        <w:tc>
          <w:tcPr>
            <w:tcW w:w="877" w:type="pct"/>
            <w:shd w:val="clear" w:color="auto" w:fill="auto"/>
            <w:vAlign w:val="center"/>
          </w:tcPr>
          <w:p w14:paraId="18CED179">
            <w:pPr>
              <w:keepNext w:val="0"/>
              <w:keepLines w:val="0"/>
              <w:suppressLineNumbers w:val="0"/>
              <w:spacing w:before="0" w:beforeAutospacing="0" w:after="0" w:afterAutospacing="0" w:line="280" w:lineRule="exact"/>
              <w:ind w:left="0" w:leftChars="0" w:right="0" w:rightChars="0"/>
              <w:jc w:val="center"/>
              <w:rPr>
                <w:rFonts w:hint="default" w:ascii="Times New Roman" w:hAnsi="Times New Roman" w:eastAsia="仿宋_GB2312" w:cs="Times New Roman"/>
                <w:kern w:val="2"/>
                <w:sz w:val="21"/>
                <w:szCs w:val="16"/>
                <w:lang w:val="en-US" w:eastAsia="zh-CN" w:bidi="ar-SA"/>
              </w:rPr>
            </w:pPr>
            <w:r>
              <w:rPr>
                <w:rFonts w:hint="eastAsia"/>
                <w:sz w:val="21"/>
                <w:szCs w:val="16"/>
                <w:lang w:val="en-US" w:eastAsia="zh-CN"/>
              </w:rPr>
              <w:t>18010375</w:t>
            </w:r>
          </w:p>
        </w:tc>
        <w:tc>
          <w:tcPr>
            <w:tcW w:w="695" w:type="pct"/>
            <w:shd w:val="clear" w:color="auto" w:fill="auto"/>
            <w:vAlign w:val="center"/>
          </w:tcPr>
          <w:p w14:paraId="701F0086">
            <w:pPr>
              <w:keepNext w:val="0"/>
              <w:keepLines w:val="0"/>
              <w:suppressLineNumbers w:val="0"/>
              <w:spacing w:before="0" w:beforeAutospacing="0" w:after="0" w:afterAutospacing="0" w:line="280" w:lineRule="exact"/>
              <w:ind w:left="0" w:leftChars="0" w:right="0" w:rightChars="0"/>
              <w:jc w:val="center"/>
              <w:rPr>
                <w:rFonts w:hint="default" w:ascii="Times New Roman" w:hAnsi="Times New Roman" w:eastAsia="仿宋_GB2312" w:cs="Times New Roman"/>
                <w:kern w:val="2"/>
                <w:sz w:val="21"/>
                <w:szCs w:val="16"/>
                <w:lang w:val="en-US" w:eastAsia="zh-CN" w:bidi="ar-SA"/>
              </w:rPr>
            </w:pPr>
            <w:r>
              <w:rPr>
                <w:rFonts w:hint="eastAsia"/>
                <w:sz w:val="21"/>
                <w:szCs w:val="16"/>
                <w:lang w:val="en-US" w:eastAsia="zh-CN"/>
              </w:rPr>
              <w:t>3/48</w:t>
            </w:r>
          </w:p>
        </w:tc>
        <w:tc>
          <w:tcPr>
            <w:tcW w:w="883" w:type="pct"/>
            <w:shd w:val="clear" w:color="auto" w:fill="auto"/>
            <w:vAlign w:val="center"/>
          </w:tcPr>
          <w:p w14:paraId="71ECE23A">
            <w:pPr>
              <w:keepNext w:val="0"/>
              <w:keepLines w:val="0"/>
              <w:suppressLineNumbers w:val="0"/>
              <w:spacing w:before="0" w:beforeAutospacing="0" w:after="0" w:afterAutospacing="0" w:line="280" w:lineRule="exact"/>
              <w:ind w:left="0" w:leftChars="0" w:right="0" w:rightChars="0"/>
              <w:jc w:val="center"/>
              <w:rPr>
                <w:rFonts w:hint="default" w:ascii="Times New Roman" w:hAnsi="Times New Roman" w:eastAsia="仿宋_GB2312" w:cs="Times New Roman"/>
                <w:kern w:val="2"/>
                <w:sz w:val="21"/>
                <w:szCs w:val="16"/>
                <w:lang w:val="en-US" w:eastAsia="zh-CN" w:bidi="ar-SA"/>
              </w:rPr>
            </w:pPr>
            <w:r>
              <w:rPr>
                <w:rFonts w:hint="eastAsia"/>
                <w:sz w:val="21"/>
                <w:szCs w:val="16"/>
                <w:lang w:val="en-US" w:eastAsia="zh-CN"/>
              </w:rPr>
              <w:t>6</w:t>
            </w:r>
          </w:p>
        </w:tc>
      </w:tr>
      <w:tr w14:paraId="5C87F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22" w:type="pct"/>
            <w:shd w:val="clear" w:color="auto" w:fill="auto"/>
            <w:vAlign w:val="center"/>
          </w:tcPr>
          <w:p w14:paraId="29E21351">
            <w:pPr>
              <w:pStyle w:val="19"/>
              <w:keepNext w:val="0"/>
              <w:keepLines w:val="0"/>
              <w:suppressLineNumbers w:val="0"/>
              <w:spacing w:before="0" w:beforeAutospacing="0" w:after="0" w:afterAutospacing="0" w:line="280" w:lineRule="exact"/>
              <w:ind w:left="0" w:leftChars="0" w:right="0" w:rightChars="0"/>
              <w:jc w:val="center"/>
              <w:rPr>
                <w:rFonts w:hint="default" w:ascii="Times New Roman" w:hAnsi="Times New Roman" w:eastAsia="仿宋_GB2312" w:cs="Times New Roman"/>
                <w:kern w:val="2"/>
                <w:sz w:val="21"/>
                <w:szCs w:val="22"/>
                <w:lang w:val="en-US" w:eastAsia="zh-CN" w:bidi="ar-SA"/>
              </w:rPr>
            </w:pPr>
            <w:r>
              <w:rPr>
                <w:rFonts w:hint="eastAsia"/>
                <w:lang w:val="en-US" w:eastAsia="zh-CN"/>
              </w:rPr>
              <w:t>34</w:t>
            </w:r>
          </w:p>
        </w:tc>
        <w:tc>
          <w:tcPr>
            <w:tcW w:w="1472" w:type="pct"/>
            <w:shd w:val="clear" w:color="auto" w:fill="auto"/>
            <w:vAlign w:val="center"/>
          </w:tcPr>
          <w:p w14:paraId="0946AAE4">
            <w:pPr>
              <w:keepNext w:val="0"/>
              <w:keepLines w:val="0"/>
              <w:widowControl/>
              <w:suppressLineNumbers w:val="0"/>
              <w:spacing w:before="0" w:beforeAutospacing="0" w:after="0" w:afterAutospacing="0"/>
              <w:ind w:left="0" w:leftChars="0" w:right="0" w:rightChars="0"/>
              <w:jc w:val="both"/>
              <w:textAlignment w:val="center"/>
              <w:rPr>
                <w:rFonts w:hint="default" w:ascii="仿宋_GB2312" w:hAnsi="Times New Roman" w:eastAsia="仿宋_GB2312" w:cs="Times New Roman"/>
                <w:kern w:val="2"/>
                <w:sz w:val="32"/>
                <w:szCs w:val="22"/>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碳中和概论</w:t>
            </w:r>
          </w:p>
        </w:tc>
        <w:tc>
          <w:tcPr>
            <w:tcW w:w="649" w:type="pct"/>
            <w:shd w:val="clear" w:color="auto" w:fill="auto"/>
            <w:vAlign w:val="center"/>
          </w:tcPr>
          <w:p w14:paraId="3402C767">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lang w:val="en-US" w:eastAsia="zh-CN" w:bidi="ar-SA"/>
              </w:rPr>
            </w:pPr>
            <w:r>
              <w:rPr>
                <w:rFonts w:hint="eastAsia" w:ascii="仿宋_GB2312"/>
                <w:lang w:val="en-US" w:eastAsia="zh-CN"/>
              </w:rPr>
              <w:t>专业选修课</w:t>
            </w:r>
          </w:p>
        </w:tc>
        <w:tc>
          <w:tcPr>
            <w:tcW w:w="877" w:type="pct"/>
            <w:shd w:val="clear" w:color="auto" w:fill="auto"/>
            <w:vAlign w:val="center"/>
          </w:tcPr>
          <w:p w14:paraId="7DC5FD51">
            <w:pPr>
              <w:keepNext w:val="0"/>
              <w:keepLines w:val="0"/>
              <w:suppressLineNumbers w:val="0"/>
              <w:spacing w:before="0" w:beforeAutospacing="0" w:after="0" w:afterAutospacing="0" w:line="280" w:lineRule="exact"/>
              <w:ind w:left="0" w:leftChars="0" w:right="0" w:rightChars="0"/>
              <w:jc w:val="center"/>
              <w:rPr>
                <w:rFonts w:hint="default" w:ascii="Times New Roman" w:hAnsi="Times New Roman" w:eastAsia="仿宋_GB2312" w:cs="Times New Roman"/>
                <w:kern w:val="2"/>
                <w:sz w:val="21"/>
                <w:szCs w:val="16"/>
                <w:highlight w:val="lightGray"/>
                <w:lang w:val="en-US" w:eastAsia="zh-CN" w:bidi="ar-SA"/>
              </w:rPr>
            </w:pPr>
            <w:r>
              <w:rPr>
                <w:rFonts w:hint="eastAsia"/>
                <w:sz w:val="21"/>
                <w:szCs w:val="16"/>
                <w:highlight w:val="lightGray"/>
                <w:lang w:val="en-US" w:eastAsia="zh-CN"/>
              </w:rPr>
              <w:t>18010421</w:t>
            </w:r>
          </w:p>
        </w:tc>
        <w:tc>
          <w:tcPr>
            <w:tcW w:w="695" w:type="pct"/>
            <w:shd w:val="clear" w:color="auto" w:fill="auto"/>
            <w:vAlign w:val="center"/>
          </w:tcPr>
          <w:p w14:paraId="628BD322">
            <w:pPr>
              <w:keepNext w:val="0"/>
              <w:keepLines w:val="0"/>
              <w:suppressLineNumbers w:val="0"/>
              <w:spacing w:before="0" w:beforeAutospacing="0" w:after="0" w:afterAutospacing="0" w:line="280" w:lineRule="exact"/>
              <w:ind w:left="0" w:leftChars="0" w:right="0" w:rightChars="0"/>
              <w:jc w:val="center"/>
              <w:rPr>
                <w:rFonts w:hint="default" w:ascii="仿宋_GB2312" w:hAnsi="Times New Roman" w:eastAsia="仿宋_GB2312" w:cs="Times New Roman"/>
                <w:kern w:val="2"/>
                <w:sz w:val="32"/>
                <w:szCs w:val="22"/>
                <w:highlight w:val="lightGray"/>
                <w:lang w:val="en-US" w:eastAsia="zh-CN" w:bidi="ar-SA"/>
              </w:rPr>
            </w:pPr>
            <w:r>
              <w:rPr>
                <w:rFonts w:hint="eastAsia"/>
                <w:sz w:val="21"/>
                <w:szCs w:val="16"/>
                <w:highlight w:val="lightGray"/>
                <w:lang w:val="en-US" w:eastAsia="zh-CN"/>
              </w:rPr>
              <w:t>1/16</w:t>
            </w:r>
          </w:p>
        </w:tc>
        <w:tc>
          <w:tcPr>
            <w:tcW w:w="883" w:type="pct"/>
            <w:shd w:val="clear" w:color="auto" w:fill="auto"/>
            <w:vAlign w:val="center"/>
          </w:tcPr>
          <w:p w14:paraId="372F5048">
            <w:pPr>
              <w:keepNext w:val="0"/>
              <w:keepLines w:val="0"/>
              <w:suppressLineNumbers w:val="0"/>
              <w:spacing w:before="0" w:beforeAutospacing="0" w:after="0" w:afterAutospacing="0" w:line="280" w:lineRule="exact"/>
              <w:ind w:left="0" w:leftChars="0" w:right="0" w:rightChars="0"/>
              <w:jc w:val="center"/>
              <w:rPr>
                <w:rFonts w:hint="default" w:ascii="仿宋_GB2312" w:hAnsi="Times New Roman" w:eastAsia="仿宋_GB2312" w:cs="Times New Roman"/>
                <w:kern w:val="2"/>
                <w:sz w:val="32"/>
                <w:szCs w:val="22"/>
                <w:highlight w:val="lightGray"/>
                <w:lang w:val="en-US" w:eastAsia="zh-CN" w:bidi="ar-SA"/>
              </w:rPr>
            </w:pPr>
            <w:r>
              <w:rPr>
                <w:rFonts w:hint="eastAsia"/>
                <w:sz w:val="21"/>
                <w:szCs w:val="16"/>
                <w:highlight w:val="lightGray"/>
                <w:lang w:val="en-US" w:eastAsia="zh-CN"/>
              </w:rPr>
              <w:t>2</w:t>
            </w:r>
          </w:p>
        </w:tc>
      </w:tr>
      <w:tr w14:paraId="77302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22" w:type="pct"/>
            <w:shd w:val="clear" w:color="auto" w:fill="auto"/>
            <w:vAlign w:val="center"/>
          </w:tcPr>
          <w:p w14:paraId="004E9F44">
            <w:pPr>
              <w:pStyle w:val="19"/>
              <w:keepNext w:val="0"/>
              <w:keepLines w:val="0"/>
              <w:suppressLineNumbers w:val="0"/>
              <w:spacing w:before="0" w:beforeAutospacing="0" w:after="0" w:afterAutospacing="0" w:line="280" w:lineRule="exact"/>
              <w:ind w:left="0" w:leftChars="0" w:right="0" w:rightChars="0"/>
              <w:jc w:val="center"/>
              <w:rPr>
                <w:rFonts w:hint="default" w:ascii="Times New Roman" w:hAnsi="Times New Roman" w:eastAsia="仿宋_GB2312" w:cs="Times New Roman"/>
                <w:kern w:val="2"/>
                <w:sz w:val="21"/>
                <w:szCs w:val="22"/>
                <w:lang w:val="en-US" w:eastAsia="zh-CN" w:bidi="ar-SA"/>
              </w:rPr>
            </w:pPr>
            <w:r>
              <w:rPr>
                <w:rFonts w:hint="eastAsia"/>
                <w:lang w:val="en-US" w:eastAsia="zh-CN"/>
              </w:rPr>
              <w:t>35</w:t>
            </w:r>
          </w:p>
        </w:tc>
        <w:tc>
          <w:tcPr>
            <w:tcW w:w="1472" w:type="pct"/>
            <w:shd w:val="clear" w:color="auto" w:fill="auto"/>
            <w:vAlign w:val="center"/>
          </w:tcPr>
          <w:p w14:paraId="7BF6464C">
            <w:pPr>
              <w:keepNext w:val="0"/>
              <w:keepLines w:val="0"/>
              <w:widowControl/>
              <w:suppressLineNumbers w:val="0"/>
              <w:spacing w:before="0" w:beforeAutospacing="0" w:after="0" w:afterAutospacing="0"/>
              <w:ind w:left="0" w:leftChars="0" w:right="0" w:rightChars="0"/>
              <w:jc w:val="both"/>
              <w:textAlignment w:val="center"/>
              <w:rPr>
                <w:rFonts w:hint="eastAsia" w:ascii="仿宋_GB2312" w:hAnsi="Times New Roman" w:eastAsia="仿宋_GB2312" w:cs="Times New Roman"/>
                <w:kern w:val="2"/>
                <w:sz w:val="32"/>
                <w:szCs w:val="22"/>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低碳技术</w:t>
            </w:r>
          </w:p>
        </w:tc>
        <w:tc>
          <w:tcPr>
            <w:tcW w:w="649" w:type="pct"/>
            <w:shd w:val="clear" w:color="auto" w:fill="auto"/>
            <w:vAlign w:val="center"/>
          </w:tcPr>
          <w:p w14:paraId="24FD49D1">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lang w:val="en-US" w:eastAsia="zh-CN" w:bidi="ar-SA"/>
              </w:rPr>
            </w:pPr>
            <w:r>
              <w:rPr>
                <w:rFonts w:hint="eastAsia" w:ascii="仿宋_GB2312"/>
                <w:lang w:val="en-US" w:eastAsia="zh-CN"/>
              </w:rPr>
              <w:t>专业选修课</w:t>
            </w:r>
          </w:p>
        </w:tc>
        <w:tc>
          <w:tcPr>
            <w:tcW w:w="877" w:type="pct"/>
            <w:shd w:val="clear" w:color="auto" w:fill="auto"/>
            <w:vAlign w:val="center"/>
          </w:tcPr>
          <w:p w14:paraId="42FB2197">
            <w:pPr>
              <w:keepNext w:val="0"/>
              <w:keepLines w:val="0"/>
              <w:suppressLineNumbers w:val="0"/>
              <w:spacing w:before="0" w:beforeAutospacing="0" w:after="0" w:afterAutospacing="0" w:line="280" w:lineRule="exact"/>
              <w:ind w:left="0" w:leftChars="0" w:right="0" w:rightChars="0"/>
              <w:jc w:val="center"/>
              <w:rPr>
                <w:rFonts w:hint="default" w:ascii="Times New Roman" w:hAnsi="Times New Roman" w:eastAsia="仿宋_GB2312" w:cs="Times New Roman"/>
                <w:kern w:val="2"/>
                <w:sz w:val="21"/>
                <w:szCs w:val="16"/>
                <w:highlight w:val="lightGray"/>
                <w:lang w:val="en-US" w:eastAsia="zh-CN" w:bidi="ar-SA"/>
              </w:rPr>
            </w:pPr>
            <w:r>
              <w:rPr>
                <w:rFonts w:hint="eastAsia"/>
                <w:sz w:val="21"/>
                <w:szCs w:val="16"/>
                <w:highlight w:val="lightGray"/>
                <w:lang w:val="en-US" w:eastAsia="zh-CN"/>
              </w:rPr>
              <w:t>18010422</w:t>
            </w:r>
          </w:p>
        </w:tc>
        <w:tc>
          <w:tcPr>
            <w:tcW w:w="695" w:type="pct"/>
            <w:shd w:val="clear" w:color="auto" w:fill="auto"/>
            <w:vAlign w:val="center"/>
          </w:tcPr>
          <w:p w14:paraId="72819AF4">
            <w:pPr>
              <w:keepNext w:val="0"/>
              <w:keepLines w:val="0"/>
              <w:suppressLineNumbers w:val="0"/>
              <w:spacing w:before="0" w:beforeAutospacing="0" w:after="0" w:afterAutospacing="0" w:line="280" w:lineRule="exact"/>
              <w:ind w:left="0" w:leftChars="0" w:right="0" w:rightChars="0"/>
              <w:jc w:val="center"/>
              <w:rPr>
                <w:rFonts w:hint="default" w:ascii="仿宋_GB2312" w:hAnsi="Times New Roman" w:eastAsia="仿宋_GB2312" w:cs="Times New Roman"/>
                <w:kern w:val="2"/>
                <w:sz w:val="32"/>
                <w:szCs w:val="22"/>
                <w:highlight w:val="lightGray"/>
                <w:lang w:val="en-US" w:eastAsia="zh-CN" w:bidi="ar-SA"/>
              </w:rPr>
            </w:pPr>
            <w:r>
              <w:rPr>
                <w:rFonts w:hint="eastAsia"/>
                <w:sz w:val="21"/>
                <w:szCs w:val="16"/>
                <w:highlight w:val="lightGray"/>
                <w:lang w:val="en-US" w:eastAsia="zh-CN"/>
              </w:rPr>
              <w:t>2/32</w:t>
            </w:r>
          </w:p>
        </w:tc>
        <w:tc>
          <w:tcPr>
            <w:tcW w:w="883" w:type="pct"/>
            <w:shd w:val="clear" w:color="auto" w:fill="auto"/>
            <w:vAlign w:val="center"/>
          </w:tcPr>
          <w:p w14:paraId="23568AAB">
            <w:pPr>
              <w:keepNext w:val="0"/>
              <w:keepLines w:val="0"/>
              <w:suppressLineNumbers w:val="0"/>
              <w:spacing w:before="0" w:beforeAutospacing="0" w:after="0" w:afterAutospacing="0" w:line="280" w:lineRule="exact"/>
              <w:ind w:left="0" w:leftChars="0" w:right="0" w:rightChars="0"/>
              <w:jc w:val="center"/>
              <w:rPr>
                <w:rFonts w:hint="default" w:ascii="仿宋_GB2312" w:hAnsi="Times New Roman" w:eastAsia="仿宋_GB2312" w:cs="Times New Roman"/>
                <w:kern w:val="2"/>
                <w:sz w:val="32"/>
                <w:szCs w:val="22"/>
                <w:highlight w:val="lightGray"/>
                <w:lang w:val="en-US" w:eastAsia="zh-CN" w:bidi="ar-SA"/>
              </w:rPr>
            </w:pPr>
            <w:r>
              <w:rPr>
                <w:rFonts w:hint="eastAsia"/>
                <w:sz w:val="21"/>
                <w:szCs w:val="16"/>
                <w:highlight w:val="lightGray"/>
                <w:lang w:val="en-US" w:eastAsia="zh-CN"/>
              </w:rPr>
              <w:t>3</w:t>
            </w:r>
          </w:p>
        </w:tc>
      </w:tr>
      <w:tr w14:paraId="164AA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22" w:type="pct"/>
            <w:shd w:val="clear" w:color="auto" w:fill="auto"/>
            <w:vAlign w:val="center"/>
          </w:tcPr>
          <w:p w14:paraId="110EA9CD">
            <w:pPr>
              <w:pStyle w:val="19"/>
              <w:keepNext w:val="0"/>
              <w:keepLines w:val="0"/>
              <w:suppressLineNumbers w:val="0"/>
              <w:spacing w:before="0" w:beforeAutospacing="0" w:after="0" w:afterAutospacing="0" w:line="280" w:lineRule="exact"/>
              <w:ind w:left="0" w:leftChars="0" w:right="0" w:rightChars="0"/>
              <w:jc w:val="center"/>
              <w:rPr>
                <w:rFonts w:hint="default" w:ascii="Times New Roman" w:hAnsi="Times New Roman" w:eastAsia="仿宋_GB2312" w:cs="Times New Roman"/>
                <w:kern w:val="2"/>
                <w:sz w:val="21"/>
                <w:szCs w:val="22"/>
                <w:lang w:val="en-US" w:eastAsia="zh-CN" w:bidi="ar-SA"/>
              </w:rPr>
            </w:pPr>
            <w:r>
              <w:rPr>
                <w:rFonts w:hint="eastAsia"/>
                <w:lang w:val="en-US" w:eastAsia="zh-CN"/>
              </w:rPr>
              <w:t>36</w:t>
            </w:r>
          </w:p>
        </w:tc>
        <w:tc>
          <w:tcPr>
            <w:tcW w:w="1472" w:type="pct"/>
            <w:shd w:val="clear" w:color="auto" w:fill="auto"/>
            <w:vAlign w:val="center"/>
          </w:tcPr>
          <w:p w14:paraId="619DF1FC">
            <w:pPr>
              <w:keepNext w:val="0"/>
              <w:keepLines w:val="0"/>
              <w:widowControl/>
              <w:suppressLineNumbers w:val="0"/>
              <w:spacing w:before="0" w:beforeAutospacing="0" w:after="0" w:afterAutospacing="0"/>
              <w:ind w:left="0" w:leftChars="0" w:right="0" w:rightChars="0"/>
              <w:jc w:val="both"/>
              <w:textAlignment w:val="center"/>
              <w:rPr>
                <w:rFonts w:hint="default" w:ascii="仿宋_GB2312" w:hAnsi="Times New Roman" w:eastAsia="仿宋_GB2312" w:cs="Times New Roman"/>
                <w:kern w:val="2"/>
                <w:sz w:val="32"/>
                <w:szCs w:val="22"/>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碳排放评估</w:t>
            </w:r>
          </w:p>
        </w:tc>
        <w:tc>
          <w:tcPr>
            <w:tcW w:w="649" w:type="pct"/>
            <w:shd w:val="clear" w:color="auto" w:fill="auto"/>
            <w:vAlign w:val="center"/>
          </w:tcPr>
          <w:p w14:paraId="31B25434">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lang w:val="en-US" w:eastAsia="zh-CN" w:bidi="ar-SA"/>
              </w:rPr>
            </w:pPr>
            <w:r>
              <w:rPr>
                <w:rFonts w:hint="eastAsia" w:ascii="仿宋_GB2312"/>
                <w:lang w:val="en-US" w:eastAsia="zh-CN"/>
              </w:rPr>
              <w:t>专业选修课</w:t>
            </w:r>
          </w:p>
        </w:tc>
        <w:tc>
          <w:tcPr>
            <w:tcW w:w="877" w:type="pct"/>
            <w:shd w:val="clear" w:color="auto" w:fill="auto"/>
            <w:vAlign w:val="center"/>
          </w:tcPr>
          <w:p w14:paraId="70472232">
            <w:pPr>
              <w:keepNext w:val="0"/>
              <w:keepLines w:val="0"/>
              <w:suppressLineNumbers w:val="0"/>
              <w:spacing w:before="0" w:beforeAutospacing="0" w:after="0" w:afterAutospacing="0" w:line="280" w:lineRule="exact"/>
              <w:ind w:left="0" w:leftChars="0" w:right="0" w:rightChars="0"/>
              <w:jc w:val="center"/>
              <w:rPr>
                <w:rFonts w:hint="default" w:ascii="Times New Roman" w:hAnsi="Times New Roman" w:eastAsia="仿宋_GB2312" w:cs="Times New Roman"/>
                <w:kern w:val="2"/>
                <w:sz w:val="21"/>
                <w:szCs w:val="16"/>
                <w:highlight w:val="lightGray"/>
                <w:lang w:val="en-US" w:eastAsia="zh-CN" w:bidi="ar-SA"/>
              </w:rPr>
            </w:pPr>
            <w:r>
              <w:rPr>
                <w:rFonts w:hint="eastAsia"/>
                <w:sz w:val="21"/>
                <w:szCs w:val="16"/>
                <w:highlight w:val="lightGray"/>
                <w:lang w:val="en-US" w:eastAsia="zh-CN"/>
              </w:rPr>
              <w:t>18010423</w:t>
            </w:r>
          </w:p>
        </w:tc>
        <w:tc>
          <w:tcPr>
            <w:tcW w:w="695" w:type="pct"/>
            <w:shd w:val="clear" w:color="auto" w:fill="auto"/>
            <w:vAlign w:val="center"/>
          </w:tcPr>
          <w:p w14:paraId="41EACD80">
            <w:pPr>
              <w:keepNext w:val="0"/>
              <w:keepLines w:val="0"/>
              <w:suppressLineNumbers w:val="0"/>
              <w:spacing w:before="0" w:beforeAutospacing="0" w:after="0" w:afterAutospacing="0" w:line="280" w:lineRule="exact"/>
              <w:ind w:left="0" w:leftChars="0" w:right="0" w:rightChars="0"/>
              <w:jc w:val="center"/>
              <w:rPr>
                <w:rFonts w:hint="default" w:ascii="仿宋_GB2312" w:hAnsi="Times New Roman" w:eastAsia="仿宋_GB2312" w:cs="Times New Roman"/>
                <w:kern w:val="2"/>
                <w:sz w:val="32"/>
                <w:szCs w:val="22"/>
                <w:highlight w:val="lightGray"/>
                <w:lang w:val="en-US" w:eastAsia="zh-CN" w:bidi="ar-SA"/>
              </w:rPr>
            </w:pPr>
            <w:r>
              <w:rPr>
                <w:rFonts w:hint="eastAsia"/>
                <w:sz w:val="21"/>
                <w:szCs w:val="16"/>
                <w:highlight w:val="lightGray"/>
                <w:lang w:val="en-US" w:eastAsia="zh-CN"/>
              </w:rPr>
              <w:t>3/48</w:t>
            </w:r>
          </w:p>
        </w:tc>
        <w:tc>
          <w:tcPr>
            <w:tcW w:w="883" w:type="pct"/>
            <w:shd w:val="clear" w:color="auto" w:fill="auto"/>
            <w:vAlign w:val="center"/>
          </w:tcPr>
          <w:p w14:paraId="0197917A">
            <w:pPr>
              <w:keepNext w:val="0"/>
              <w:keepLines w:val="0"/>
              <w:suppressLineNumbers w:val="0"/>
              <w:spacing w:before="0" w:beforeAutospacing="0" w:after="0" w:afterAutospacing="0" w:line="280" w:lineRule="exact"/>
              <w:ind w:left="0" w:leftChars="0" w:right="0" w:rightChars="0"/>
              <w:jc w:val="center"/>
              <w:rPr>
                <w:rFonts w:hint="default" w:ascii="仿宋_GB2312" w:hAnsi="Times New Roman" w:eastAsia="仿宋_GB2312" w:cs="Times New Roman"/>
                <w:kern w:val="2"/>
                <w:sz w:val="32"/>
                <w:szCs w:val="22"/>
                <w:highlight w:val="lightGray"/>
                <w:lang w:val="en-US" w:eastAsia="zh-CN" w:bidi="ar-SA"/>
              </w:rPr>
            </w:pPr>
            <w:r>
              <w:rPr>
                <w:rFonts w:hint="eastAsia"/>
                <w:sz w:val="21"/>
                <w:szCs w:val="16"/>
                <w:highlight w:val="lightGray"/>
                <w:lang w:val="en-US" w:eastAsia="zh-CN"/>
              </w:rPr>
              <w:t>3</w:t>
            </w:r>
          </w:p>
        </w:tc>
      </w:tr>
      <w:tr w14:paraId="4612B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22" w:type="pct"/>
            <w:shd w:val="clear" w:color="auto" w:fill="auto"/>
            <w:vAlign w:val="center"/>
          </w:tcPr>
          <w:p w14:paraId="2085878F">
            <w:pPr>
              <w:pStyle w:val="19"/>
              <w:keepNext w:val="0"/>
              <w:keepLines w:val="0"/>
              <w:suppressLineNumbers w:val="0"/>
              <w:spacing w:before="0" w:beforeAutospacing="0" w:after="0" w:afterAutospacing="0" w:line="280" w:lineRule="exact"/>
              <w:ind w:left="0" w:leftChars="0" w:right="0" w:rightChars="0"/>
              <w:jc w:val="center"/>
              <w:rPr>
                <w:rFonts w:hint="default" w:ascii="Times New Roman" w:hAnsi="Times New Roman" w:eastAsia="仿宋_GB2312" w:cs="Times New Roman"/>
                <w:kern w:val="2"/>
                <w:sz w:val="21"/>
                <w:szCs w:val="22"/>
                <w:lang w:val="en-US" w:eastAsia="zh-CN" w:bidi="ar-SA"/>
              </w:rPr>
            </w:pPr>
            <w:r>
              <w:rPr>
                <w:rFonts w:hint="eastAsia" w:cs="Times New Roman"/>
                <w:kern w:val="2"/>
                <w:sz w:val="21"/>
                <w:szCs w:val="22"/>
                <w:lang w:val="en-US" w:eastAsia="zh-CN" w:bidi="ar-SA"/>
              </w:rPr>
              <w:t>37</w:t>
            </w:r>
          </w:p>
        </w:tc>
        <w:tc>
          <w:tcPr>
            <w:tcW w:w="1472" w:type="pct"/>
            <w:shd w:val="clear" w:color="auto" w:fill="auto"/>
            <w:vAlign w:val="center"/>
          </w:tcPr>
          <w:p w14:paraId="17333C89">
            <w:pPr>
              <w:keepNext w:val="0"/>
              <w:keepLines w:val="0"/>
              <w:widowControl/>
              <w:suppressLineNumbers w:val="0"/>
              <w:spacing w:before="0" w:beforeAutospacing="0" w:after="0" w:afterAutospacing="0"/>
              <w:ind w:left="0" w:leftChars="0" w:right="0" w:rightChars="0"/>
              <w:jc w:val="both"/>
              <w:textAlignment w:val="center"/>
              <w:rPr>
                <w:rFonts w:hint="default" w:ascii="仿宋_GB2312" w:hAnsi="Times New Roman" w:eastAsia="仿宋_GB2312" w:cs="Times New Roman"/>
                <w:kern w:val="2"/>
                <w:sz w:val="32"/>
                <w:szCs w:val="22"/>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碳交易与碳资产管理</w:t>
            </w:r>
          </w:p>
        </w:tc>
        <w:tc>
          <w:tcPr>
            <w:tcW w:w="649" w:type="pct"/>
            <w:shd w:val="clear" w:color="auto" w:fill="auto"/>
            <w:vAlign w:val="center"/>
          </w:tcPr>
          <w:p w14:paraId="0DFCA6FC">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lang w:val="en-US" w:eastAsia="zh-CN" w:bidi="ar-SA"/>
              </w:rPr>
            </w:pPr>
            <w:r>
              <w:rPr>
                <w:rFonts w:hint="eastAsia" w:ascii="仿宋_GB2312"/>
                <w:lang w:val="en-US" w:eastAsia="zh-CN"/>
              </w:rPr>
              <w:t>专业选修课</w:t>
            </w:r>
          </w:p>
        </w:tc>
        <w:tc>
          <w:tcPr>
            <w:tcW w:w="877" w:type="pct"/>
            <w:shd w:val="clear" w:color="auto" w:fill="auto"/>
            <w:vAlign w:val="center"/>
          </w:tcPr>
          <w:p w14:paraId="68357177">
            <w:pPr>
              <w:keepNext w:val="0"/>
              <w:keepLines w:val="0"/>
              <w:suppressLineNumbers w:val="0"/>
              <w:spacing w:before="0" w:beforeAutospacing="0" w:after="0" w:afterAutospacing="0" w:line="280" w:lineRule="exact"/>
              <w:ind w:left="0" w:leftChars="0" w:right="0" w:rightChars="0"/>
              <w:jc w:val="center"/>
              <w:rPr>
                <w:rFonts w:hint="default" w:ascii="Times New Roman" w:hAnsi="Times New Roman" w:eastAsia="仿宋_GB2312" w:cs="Times New Roman"/>
                <w:kern w:val="2"/>
                <w:sz w:val="21"/>
                <w:szCs w:val="16"/>
                <w:highlight w:val="lightGray"/>
                <w:lang w:val="en-US" w:eastAsia="zh-CN" w:bidi="ar-SA"/>
              </w:rPr>
            </w:pPr>
            <w:r>
              <w:rPr>
                <w:rFonts w:hint="eastAsia"/>
                <w:sz w:val="21"/>
                <w:szCs w:val="16"/>
                <w:highlight w:val="lightGray"/>
                <w:lang w:val="en-US" w:eastAsia="zh-CN"/>
              </w:rPr>
              <w:t>18010424</w:t>
            </w:r>
          </w:p>
        </w:tc>
        <w:tc>
          <w:tcPr>
            <w:tcW w:w="695" w:type="pct"/>
            <w:shd w:val="clear" w:color="auto" w:fill="auto"/>
            <w:vAlign w:val="center"/>
          </w:tcPr>
          <w:p w14:paraId="6B9AEFC9">
            <w:pPr>
              <w:keepNext w:val="0"/>
              <w:keepLines w:val="0"/>
              <w:suppressLineNumbers w:val="0"/>
              <w:spacing w:before="0" w:beforeAutospacing="0" w:after="0" w:afterAutospacing="0" w:line="280" w:lineRule="exact"/>
              <w:ind w:left="0" w:leftChars="0" w:right="0" w:rightChars="0"/>
              <w:jc w:val="center"/>
              <w:rPr>
                <w:rFonts w:hint="default" w:ascii="仿宋_GB2312" w:hAnsi="Times New Roman" w:eastAsia="仿宋_GB2312" w:cs="Times New Roman"/>
                <w:kern w:val="2"/>
                <w:sz w:val="32"/>
                <w:szCs w:val="22"/>
                <w:highlight w:val="lightGray"/>
                <w:lang w:val="en-US" w:eastAsia="zh-CN" w:bidi="ar-SA"/>
              </w:rPr>
            </w:pPr>
            <w:r>
              <w:rPr>
                <w:rFonts w:hint="eastAsia"/>
                <w:sz w:val="21"/>
                <w:szCs w:val="16"/>
                <w:highlight w:val="lightGray"/>
                <w:lang w:val="en-US" w:eastAsia="zh-CN"/>
              </w:rPr>
              <w:t>2/32</w:t>
            </w:r>
          </w:p>
        </w:tc>
        <w:tc>
          <w:tcPr>
            <w:tcW w:w="883" w:type="pct"/>
            <w:shd w:val="clear" w:color="auto" w:fill="auto"/>
            <w:vAlign w:val="center"/>
          </w:tcPr>
          <w:p w14:paraId="0DB20F0A">
            <w:pPr>
              <w:keepNext w:val="0"/>
              <w:keepLines w:val="0"/>
              <w:suppressLineNumbers w:val="0"/>
              <w:spacing w:before="0" w:beforeAutospacing="0" w:after="0" w:afterAutospacing="0" w:line="280" w:lineRule="exact"/>
              <w:ind w:left="0" w:leftChars="0" w:right="0" w:rightChars="0"/>
              <w:jc w:val="center"/>
              <w:rPr>
                <w:rFonts w:hint="default" w:ascii="仿宋_GB2312" w:hAnsi="Times New Roman" w:eastAsia="仿宋_GB2312" w:cs="Times New Roman"/>
                <w:kern w:val="2"/>
                <w:sz w:val="32"/>
                <w:szCs w:val="22"/>
                <w:highlight w:val="lightGray"/>
                <w:lang w:val="en-US" w:eastAsia="zh-CN" w:bidi="ar-SA"/>
              </w:rPr>
            </w:pPr>
            <w:r>
              <w:rPr>
                <w:rFonts w:hint="eastAsia"/>
                <w:sz w:val="21"/>
                <w:szCs w:val="16"/>
                <w:highlight w:val="lightGray"/>
                <w:lang w:val="en-US" w:eastAsia="zh-CN"/>
              </w:rPr>
              <w:t>4</w:t>
            </w:r>
          </w:p>
        </w:tc>
      </w:tr>
    </w:tbl>
    <w:p w14:paraId="3C6E9EAF">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420" w:firstLineChars="200"/>
        <w:textAlignment w:val="auto"/>
        <w:rPr>
          <w:rFonts w:hint="eastAsia" w:ascii="仿宋_GB2312" w:hAnsi="仿宋_GB2312" w:eastAsia="仿宋_GB2312" w:cs="仿宋_GB2312"/>
          <w:sz w:val="21"/>
          <w:szCs w:val="21"/>
          <w:highlight w:val="none"/>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pgNumType w:start="1"/>
          <w:cols w:space="425" w:num="1"/>
          <w:docGrid w:type="lines" w:linePitch="312" w:charSpace="0"/>
        </w:sectPr>
      </w:pPr>
    </w:p>
    <w:p w14:paraId="6C001269">
      <w:pPr>
        <w:pStyle w:val="4"/>
        <w:spacing w:before="0" w:after="0" w:line="240" w:lineRule="auto"/>
        <w:rPr>
          <w:rFonts w:hint="eastAsia" w:ascii="宋体" w:hAnsi="宋体" w:eastAsia="宋体" w:cs="宋体"/>
          <w:b w:val="0"/>
          <w:bCs/>
          <w:sz w:val="28"/>
          <w:szCs w:val="21"/>
        </w:rPr>
      </w:pPr>
      <w:bookmarkStart w:id="87" w:name="_Toc21232"/>
      <w:bookmarkStart w:id="88" w:name="_Toc8827"/>
      <w:r>
        <w:rPr>
          <w:rFonts w:hint="eastAsia" w:ascii="宋体" w:hAnsi="宋体" w:eastAsia="宋体" w:cs="宋体"/>
          <w:b w:val="0"/>
          <w:bCs/>
          <w:sz w:val="28"/>
          <w:szCs w:val="21"/>
        </w:rPr>
        <w:t>3.第一课堂进程安排</w:t>
      </w:r>
      <w:bookmarkEnd w:id="87"/>
      <w:bookmarkEnd w:id="88"/>
    </w:p>
    <w:p w14:paraId="783762B3">
      <w:pPr>
        <w:pStyle w:val="18"/>
        <w:ind w:firstLine="422"/>
      </w:pPr>
      <w:r>
        <w:rPr>
          <w:rFonts w:hint="eastAsia"/>
        </w:rPr>
        <w:t>表7-5 第一课堂进程安排表</w:t>
      </w:r>
    </w:p>
    <w:tbl>
      <w:tblPr>
        <w:tblStyle w:val="12"/>
        <w:tblW w:w="499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12"/>
        <w:gridCol w:w="800"/>
        <w:gridCol w:w="654"/>
        <w:gridCol w:w="1916"/>
        <w:gridCol w:w="798"/>
        <w:gridCol w:w="583"/>
        <w:gridCol w:w="696"/>
        <w:gridCol w:w="767"/>
        <w:gridCol w:w="767"/>
        <w:gridCol w:w="869"/>
        <w:gridCol w:w="566"/>
        <w:gridCol w:w="569"/>
        <w:gridCol w:w="566"/>
        <w:gridCol w:w="535"/>
        <w:gridCol w:w="566"/>
        <w:gridCol w:w="603"/>
        <w:gridCol w:w="2179"/>
      </w:tblGrid>
      <w:tr w14:paraId="5A65B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blHeader/>
        </w:trPr>
        <w:tc>
          <w:tcPr>
            <w:tcW w:w="53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6492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课程模块</w:t>
            </w:r>
          </w:p>
        </w:tc>
        <w:tc>
          <w:tcPr>
            <w:tcW w:w="2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D513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序号</w:t>
            </w:r>
          </w:p>
        </w:tc>
        <w:tc>
          <w:tcPr>
            <w:tcW w:w="67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594B8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课程名称</w:t>
            </w:r>
          </w:p>
        </w:tc>
        <w:tc>
          <w:tcPr>
            <w:tcW w:w="28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A152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课程类型</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0246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总学分</w:t>
            </w:r>
          </w:p>
        </w:tc>
        <w:tc>
          <w:tcPr>
            <w:tcW w:w="2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F2FF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总学时</w:t>
            </w:r>
          </w:p>
        </w:tc>
        <w:tc>
          <w:tcPr>
            <w:tcW w:w="8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DCABB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学时</w:t>
            </w:r>
          </w:p>
        </w:tc>
        <w:tc>
          <w:tcPr>
            <w:tcW w:w="4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B31E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第一学年</w:t>
            </w:r>
          </w:p>
        </w:tc>
        <w:tc>
          <w:tcPr>
            <w:tcW w:w="3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A5C7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第二学年</w:t>
            </w:r>
          </w:p>
        </w:tc>
        <w:tc>
          <w:tcPr>
            <w:tcW w:w="4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E507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第三学年</w:t>
            </w:r>
          </w:p>
        </w:tc>
        <w:tc>
          <w:tcPr>
            <w:tcW w:w="7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8FF47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备注</w:t>
            </w:r>
          </w:p>
        </w:tc>
      </w:tr>
      <w:tr w14:paraId="62F1B8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8" w:hRule="atLeast"/>
          <w:tblHeader/>
        </w:trPr>
        <w:tc>
          <w:tcPr>
            <w:tcW w:w="53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159E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b/>
                <w:bCs/>
                <w:i w:val="0"/>
                <w:iCs w:val="0"/>
                <w:color w:val="000000"/>
                <w:sz w:val="22"/>
                <w:szCs w:val="22"/>
                <w:u w:val="none"/>
              </w:rPr>
            </w:pPr>
          </w:p>
        </w:tc>
        <w:tc>
          <w:tcPr>
            <w:tcW w:w="2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7CD4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b/>
                <w:bCs/>
                <w:i w:val="0"/>
                <w:iCs w:val="0"/>
                <w:color w:val="000000"/>
                <w:sz w:val="22"/>
                <w:szCs w:val="22"/>
                <w:u w:val="none"/>
              </w:rPr>
            </w:pPr>
          </w:p>
        </w:tc>
        <w:tc>
          <w:tcPr>
            <w:tcW w:w="6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E2A7A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b/>
                <w:bCs/>
                <w:i w:val="0"/>
                <w:iCs w:val="0"/>
                <w:color w:val="000000"/>
                <w:sz w:val="22"/>
                <w:szCs w:val="22"/>
                <w:u w:val="none"/>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32F8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b/>
                <w:bCs/>
                <w:i w:val="0"/>
                <w:iCs w:val="0"/>
                <w:color w:val="000000"/>
                <w:sz w:val="22"/>
                <w:szCs w:val="22"/>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AC65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b/>
                <w:bCs/>
                <w:i w:val="0"/>
                <w:iCs w:val="0"/>
                <w:color w:val="000000"/>
                <w:sz w:val="22"/>
                <w:szCs w:val="22"/>
                <w:u w:val="none"/>
              </w:rPr>
            </w:pPr>
          </w:p>
        </w:tc>
        <w:tc>
          <w:tcPr>
            <w:tcW w:w="2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C94C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b/>
                <w:bCs/>
                <w:i w:val="0"/>
                <w:iCs w:val="0"/>
                <w:color w:val="000000"/>
                <w:sz w:val="22"/>
                <w:szCs w:val="22"/>
                <w:u w:val="none"/>
              </w:rPr>
            </w:pP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37F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课内理论</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C19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课内实验/实训</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74B1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课外实践教学</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0EC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F5A0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44980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3</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9FC9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01A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5</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6FB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6</w:t>
            </w:r>
          </w:p>
        </w:tc>
        <w:tc>
          <w:tcPr>
            <w:tcW w:w="7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F7E7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b/>
                <w:bCs/>
                <w:i w:val="0"/>
                <w:iCs w:val="0"/>
                <w:color w:val="000000"/>
                <w:sz w:val="22"/>
                <w:szCs w:val="22"/>
                <w:u w:val="none"/>
              </w:rPr>
            </w:pPr>
          </w:p>
        </w:tc>
      </w:tr>
      <w:tr w14:paraId="43816B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8" w:hRule="atLeast"/>
        </w:trPr>
        <w:tc>
          <w:tcPr>
            <w:tcW w:w="252" w:type="pct"/>
            <w:vMerge w:val="restart"/>
            <w:tcBorders>
              <w:top w:val="nil"/>
              <w:left w:val="single" w:color="000000" w:sz="4" w:space="0"/>
              <w:bottom w:val="nil"/>
              <w:right w:val="single" w:color="000000" w:sz="4" w:space="0"/>
            </w:tcBorders>
            <w:shd w:val="clear" w:color="auto" w:fill="auto"/>
            <w:vAlign w:val="center"/>
          </w:tcPr>
          <w:p w14:paraId="68CF10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通识必修课程</w:t>
            </w:r>
          </w:p>
        </w:tc>
        <w:tc>
          <w:tcPr>
            <w:tcW w:w="28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90B0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思想政治类</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A87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B69D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军事理论</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9330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A</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948D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A56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36</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B125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06AB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3345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295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36</w:t>
            </w:r>
          </w:p>
        </w:tc>
        <w:tc>
          <w:tcPr>
            <w:tcW w:w="201" w:type="pct"/>
            <w:tcBorders>
              <w:top w:val="nil"/>
              <w:left w:val="nil"/>
              <w:bottom w:val="nil"/>
              <w:right w:val="nil"/>
            </w:tcBorders>
            <w:shd w:val="clear" w:color="auto" w:fill="auto"/>
            <w:noWrap/>
            <w:vAlign w:val="center"/>
          </w:tcPr>
          <w:p w14:paraId="4B6033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rPr>
                <w:rFonts w:hint="eastAsia" w:ascii="宋体" w:hAnsi="宋体" w:eastAsia="宋体" w:cs="宋体"/>
                <w:i w:val="0"/>
                <w:iCs w:val="0"/>
                <w:color w:val="000000"/>
                <w:sz w:val="22"/>
                <w:szCs w:val="22"/>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75B9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EC3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3D5B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2269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E0E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与《军事技能》同步开展</w:t>
            </w:r>
          </w:p>
        </w:tc>
      </w:tr>
      <w:tr w14:paraId="69F09D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8" w:hRule="atLeast"/>
        </w:trPr>
        <w:tc>
          <w:tcPr>
            <w:tcW w:w="252" w:type="pct"/>
            <w:vMerge w:val="continue"/>
            <w:tcBorders>
              <w:top w:val="nil"/>
              <w:left w:val="single" w:color="000000" w:sz="4" w:space="0"/>
              <w:bottom w:val="nil"/>
              <w:right w:val="single" w:color="000000" w:sz="4" w:space="0"/>
            </w:tcBorders>
            <w:shd w:val="clear" w:color="auto" w:fill="auto"/>
            <w:vAlign w:val="center"/>
          </w:tcPr>
          <w:p w14:paraId="206738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0BAB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C4A0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F93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形势与政策（一）-（四）</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3318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847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BB04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5A61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CB7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20</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E4D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A31A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8</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24EA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8</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4EAF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8</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80EF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8</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68A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45D2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CF5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仿宋_GB2312" w:hAnsi="宋体" w:eastAsia="仿宋_GB2312" w:cs="仿宋_GB2312"/>
                <w:i w:val="0"/>
                <w:iCs w:val="0"/>
                <w:color w:val="000000"/>
                <w:sz w:val="21"/>
                <w:szCs w:val="21"/>
                <w:u w:val="none"/>
              </w:rPr>
            </w:pPr>
          </w:p>
        </w:tc>
      </w:tr>
      <w:tr w14:paraId="25B74D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52" w:type="pct"/>
            <w:vMerge w:val="continue"/>
            <w:tcBorders>
              <w:top w:val="nil"/>
              <w:left w:val="single" w:color="000000" w:sz="4" w:space="0"/>
              <w:bottom w:val="nil"/>
              <w:right w:val="single" w:color="000000" w:sz="4" w:space="0"/>
            </w:tcBorders>
            <w:shd w:val="clear" w:color="auto" w:fill="auto"/>
            <w:vAlign w:val="center"/>
          </w:tcPr>
          <w:p w14:paraId="7BDBD8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C145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3DA6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33BB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思想道德与法治</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0CC0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B48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318C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48</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D76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40</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7D9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8</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9E6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334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48</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BD3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AA47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AEED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3091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CB0E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EC56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仿宋_GB2312" w:hAnsi="宋体" w:eastAsia="仿宋_GB2312" w:cs="仿宋_GB2312"/>
                <w:i w:val="0"/>
                <w:iCs w:val="0"/>
                <w:color w:val="000000"/>
                <w:sz w:val="21"/>
                <w:szCs w:val="21"/>
                <w:u w:val="none"/>
              </w:rPr>
            </w:pPr>
          </w:p>
        </w:tc>
      </w:tr>
      <w:tr w14:paraId="75EA7A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52" w:type="pct"/>
            <w:vMerge w:val="continue"/>
            <w:tcBorders>
              <w:top w:val="nil"/>
              <w:left w:val="single" w:color="000000" w:sz="4" w:space="0"/>
              <w:bottom w:val="nil"/>
              <w:right w:val="single" w:color="000000" w:sz="4" w:space="0"/>
            </w:tcBorders>
            <w:shd w:val="clear" w:color="auto" w:fill="auto"/>
            <w:vAlign w:val="center"/>
          </w:tcPr>
          <w:p w14:paraId="467A37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52F9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B2E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445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国家安全教育</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E26F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5F0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64C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BF2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640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7433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CA5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540BA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2F4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84EF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AE8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EF9A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6AA2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仿宋_GB2312" w:hAnsi="宋体" w:eastAsia="仿宋_GB2312" w:cs="仿宋_GB2312"/>
                <w:i w:val="0"/>
                <w:iCs w:val="0"/>
                <w:color w:val="000000"/>
                <w:sz w:val="21"/>
                <w:szCs w:val="21"/>
                <w:u w:val="none"/>
              </w:rPr>
            </w:pPr>
          </w:p>
        </w:tc>
      </w:tr>
      <w:tr w14:paraId="446A77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252" w:type="pct"/>
            <w:vMerge w:val="continue"/>
            <w:tcBorders>
              <w:top w:val="nil"/>
              <w:left w:val="single" w:color="000000" w:sz="4" w:space="0"/>
              <w:bottom w:val="nil"/>
              <w:right w:val="single" w:color="000000" w:sz="4" w:space="0"/>
            </w:tcBorders>
            <w:shd w:val="clear" w:color="auto" w:fill="auto"/>
            <w:vAlign w:val="center"/>
          </w:tcPr>
          <w:p w14:paraId="206D0D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BF10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9C0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5</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325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毛泽东思想和中国特色社会主义理论体系概论</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DF18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EFE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ADA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AD8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24</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A427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8</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483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00" w:type="pct"/>
            <w:tcBorders>
              <w:top w:val="nil"/>
              <w:left w:val="nil"/>
              <w:bottom w:val="nil"/>
              <w:right w:val="nil"/>
            </w:tcBorders>
            <w:shd w:val="clear" w:color="auto" w:fill="auto"/>
            <w:noWrap/>
            <w:vAlign w:val="center"/>
          </w:tcPr>
          <w:p w14:paraId="66301F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rPr>
                <w:rFonts w:hint="eastAsia" w:ascii="宋体" w:hAnsi="宋体" w:eastAsia="宋体" w:cs="宋体"/>
                <w:i w:val="0"/>
                <w:iCs w:val="0"/>
                <w:color w:val="000000"/>
                <w:sz w:val="22"/>
                <w:szCs w:val="22"/>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510F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092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BA10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FD2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1DD95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61E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仿宋_GB2312" w:hAnsi="宋体" w:eastAsia="仿宋_GB2312" w:cs="仿宋_GB2312"/>
                <w:i w:val="0"/>
                <w:iCs w:val="0"/>
                <w:color w:val="000000"/>
                <w:sz w:val="21"/>
                <w:szCs w:val="21"/>
                <w:u w:val="none"/>
              </w:rPr>
            </w:pPr>
          </w:p>
        </w:tc>
      </w:tr>
      <w:tr w14:paraId="6EC26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252" w:type="pct"/>
            <w:vMerge w:val="continue"/>
            <w:tcBorders>
              <w:top w:val="nil"/>
              <w:left w:val="single" w:color="000000" w:sz="4" w:space="0"/>
              <w:bottom w:val="nil"/>
              <w:right w:val="single" w:color="000000" w:sz="4" w:space="0"/>
            </w:tcBorders>
            <w:shd w:val="clear" w:color="auto" w:fill="auto"/>
            <w:vAlign w:val="center"/>
          </w:tcPr>
          <w:p w14:paraId="2BCA70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56E8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9BC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6</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A04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习近平新时代中国特色社会主义思想概论</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65BBA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8DA1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AAE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48</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061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40</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585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8</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A05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CC5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DFF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48</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5EA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A90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DC5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37B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613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仿宋_GB2312" w:hAnsi="宋体" w:eastAsia="仿宋_GB2312" w:cs="仿宋_GB2312"/>
                <w:i w:val="0"/>
                <w:iCs w:val="0"/>
                <w:color w:val="000000"/>
                <w:sz w:val="21"/>
                <w:szCs w:val="21"/>
                <w:u w:val="none"/>
              </w:rPr>
            </w:pPr>
          </w:p>
        </w:tc>
      </w:tr>
      <w:tr w14:paraId="1740D7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252" w:type="pct"/>
            <w:vMerge w:val="continue"/>
            <w:tcBorders>
              <w:top w:val="nil"/>
              <w:left w:val="single" w:color="000000" w:sz="4" w:space="0"/>
              <w:bottom w:val="nil"/>
              <w:right w:val="single" w:color="000000" w:sz="4" w:space="0"/>
            </w:tcBorders>
            <w:shd w:val="clear" w:color="auto" w:fill="auto"/>
            <w:vAlign w:val="center"/>
          </w:tcPr>
          <w:p w14:paraId="043E53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restart"/>
            <w:tcBorders>
              <w:top w:val="nil"/>
              <w:left w:val="single" w:color="000000" w:sz="4" w:space="0"/>
              <w:bottom w:val="single" w:color="000000" w:sz="4" w:space="0"/>
              <w:right w:val="single" w:color="000000" w:sz="4" w:space="0"/>
            </w:tcBorders>
            <w:shd w:val="clear" w:color="auto" w:fill="auto"/>
            <w:vAlign w:val="center"/>
          </w:tcPr>
          <w:p w14:paraId="5EEEC4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仿宋_GB2312" w:hAnsi="宋体" w:eastAsia="仿宋_GB2312" w:cs="仿宋_GB2312"/>
                <w:i w:val="0"/>
                <w:iCs w:val="0"/>
                <w:color w:val="000000"/>
                <w:sz w:val="22"/>
                <w:szCs w:val="22"/>
                <w:u w:val="none"/>
                <w:lang w:val="en-US" w:eastAsia="zh-CN"/>
              </w:rPr>
            </w:pPr>
            <w:r>
              <w:rPr>
                <w:rFonts w:hint="eastAsia" w:ascii="仿宋_GB2312" w:hAnsi="宋体" w:eastAsia="仿宋_GB2312" w:cs="仿宋_GB2312"/>
                <w:i w:val="0"/>
                <w:iCs w:val="0"/>
                <w:color w:val="000000"/>
                <w:sz w:val="22"/>
                <w:szCs w:val="22"/>
                <w:u w:val="none"/>
                <w:lang w:val="en-US" w:eastAsia="zh-CN"/>
              </w:rPr>
              <w:t>职业素养类</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744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7</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CF8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大学生职业发展与就业指导（一）-（二）</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2A2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F33C0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1A9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CA0E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20</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AEA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99A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12D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8179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10E0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54C9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7B03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6AD36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7F10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第1、3学期各6个课外学时</w:t>
            </w:r>
          </w:p>
        </w:tc>
      </w:tr>
      <w:tr w14:paraId="4B11CC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8" w:hRule="atLeast"/>
        </w:trPr>
        <w:tc>
          <w:tcPr>
            <w:tcW w:w="252" w:type="pct"/>
            <w:vMerge w:val="continue"/>
            <w:tcBorders>
              <w:top w:val="nil"/>
              <w:left w:val="single" w:color="000000" w:sz="4" w:space="0"/>
              <w:bottom w:val="nil"/>
              <w:right w:val="single" w:color="000000" w:sz="4" w:space="0"/>
            </w:tcBorders>
            <w:shd w:val="clear" w:color="auto" w:fill="auto"/>
            <w:vAlign w:val="center"/>
          </w:tcPr>
          <w:p w14:paraId="2AB8BB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continue"/>
            <w:tcBorders>
              <w:top w:val="nil"/>
              <w:left w:val="single" w:color="000000" w:sz="4" w:space="0"/>
              <w:bottom w:val="single" w:color="000000" w:sz="4" w:space="0"/>
              <w:right w:val="single" w:color="000000" w:sz="4" w:space="0"/>
            </w:tcBorders>
            <w:shd w:val="clear" w:color="auto" w:fill="auto"/>
            <w:vAlign w:val="center"/>
          </w:tcPr>
          <w:p w14:paraId="23EB9A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D00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8</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689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大学生创新与创业实务（一）-（二）</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A86A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6BE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D8E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2F3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20</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47D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C3F1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262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72A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393E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0668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611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388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BF2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第2、4学期各6个课外学时</w:t>
            </w:r>
          </w:p>
        </w:tc>
      </w:tr>
      <w:tr w14:paraId="098CA6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252" w:type="pct"/>
            <w:vMerge w:val="continue"/>
            <w:tcBorders>
              <w:top w:val="nil"/>
              <w:left w:val="single" w:color="000000" w:sz="4" w:space="0"/>
              <w:bottom w:val="nil"/>
              <w:right w:val="single" w:color="000000" w:sz="4" w:space="0"/>
            </w:tcBorders>
            <w:shd w:val="clear" w:color="auto" w:fill="auto"/>
            <w:vAlign w:val="center"/>
          </w:tcPr>
          <w:p w14:paraId="5F9EC4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continue"/>
            <w:tcBorders>
              <w:top w:val="nil"/>
              <w:left w:val="single" w:color="000000" w:sz="4" w:space="0"/>
              <w:bottom w:val="single" w:color="000000" w:sz="4" w:space="0"/>
              <w:right w:val="single" w:color="000000" w:sz="4" w:space="0"/>
            </w:tcBorders>
            <w:shd w:val="clear" w:color="auto" w:fill="auto"/>
            <w:vAlign w:val="center"/>
          </w:tcPr>
          <w:p w14:paraId="7BDEB0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B3C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9</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6DDC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大学生安全教育（一）-（五）</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F0F37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A4C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C47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24</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D106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14</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64F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FEC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10</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D287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5</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118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DF3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5</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CC1F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40A1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32B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15AE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每学期按0.4学分计；</w:t>
            </w:r>
            <w:r>
              <w:rPr>
                <w:rFonts w:hint="eastAsia" w:ascii="仿宋_GB2312" w:hAnsi="宋体" w:eastAsia="仿宋_GB2312" w:cs="仿宋_GB2312"/>
                <w:i w:val="0"/>
                <w:iCs w:val="0"/>
                <w:color w:val="000000"/>
                <w:kern w:val="0"/>
                <w:sz w:val="21"/>
                <w:szCs w:val="21"/>
                <w:u w:val="none"/>
                <w:lang w:val="en-US" w:eastAsia="zh-CN" w:bidi="ar"/>
              </w:rPr>
              <w:br w:type="textWrapping"/>
            </w:r>
            <w:r>
              <w:rPr>
                <w:rFonts w:hint="eastAsia" w:ascii="仿宋_GB2312" w:hAnsi="宋体" w:eastAsia="仿宋_GB2312" w:cs="仿宋_GB2312"/>
                <w:i w:val="0"/>
                <w:iCs w:val="0"/>
                <w:color w:val="000000"/>
                <w:kern w:val="0"/>
                <w:sz w:val="21"/>
                <w:szCs w:val="21"/>
                <w:u w:val="none"/>
                <w:lang w:val="en-US" w:eastAsia="zh-CN" w:bidi="ar"/>
              </w:rPr>
              <w:t>每学期各2个课外学时</w:t>
            </w:r>
          </w:p>
        </w:tc>
      </w:tr>
      <w:tr w14:paraId="0D190C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4" w:hRule="atLeast"/>
        </w:trPr>
        <w:tc>
          <w:tcPr>
            <w:tcW w:w="252" w:type="pct"/>
            <w:vMerge w:val="continue"/>
            <w:tcBorders>
              <w:top w:val="nil"/>
              <w:left w:val="single" w:color="000000" w:sz="4" w:space="0"/>
              <w:bottom w:val="nil"/>
              <w:right w:val="single" w:color="000000" w:sz="4" w:space="0"/>
            </w:tcBorders>
            <w:shd w:val="clear" w:color="auto" w:fill="auto"/>
            <w:vAlign w:val="center"/>
          </w:tcPr>
          <w:p w14:paraId="5E9ED7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restart"/>
            <w:tcBorders>
              <w:top w:val="nil"/>
              <w:left w:val="single" w:color="000000" w:sz="4" w:space="0"/>
              <w:bottom w:val="single" w:color="000000" w:sz="4" w:space="0"/>
              <w:right w:val="single" w:color="000000" w:sz="4" w:space="0"/>
            </w:tcBorders>
            <w:shd w:val="clear" w:color="auto" w:fill="auto"/>
            <w:vAlign w:val="center"/>
          </w:tcPr>
          <w:p w14:paraId="1CABF6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身心健康类</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3D4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10</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50F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军事技能</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30C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C</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D84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9A7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112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E536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71" w:type="pct"/>
            <w:tcBorders>
              <w:top w:val="nil"/>
              <w:left w:val="nil"/>
              <w:bottom w:val="nil"/>
              <w:right w:val="nil"/>
            </w:tcBorders>
            <w:shd w:val="clear" w:color="auto" w:fill="auto"/>
            <w:noWrap/>
            <w:vAlign w:val="center"/>
          </w:tcPr>
          <w:p w14:paraId="66924E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2"/>
                <w:szCs w:val="22"/>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918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112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125C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112</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21AC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3AF8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15AE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761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7E1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406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仿宋_GB2312" w:hAnsi="宋体" w:eastAsia="仿宋_GB2312" w:cs="仿宋_GB2312"/>
                <w:i w:val="0"/>
                <w:iCs w:val="0"/>
                <w:color w:val="000000"/>
                <w:sz w:val="21"/>
                <w:szCs w:val="21"/>
                <w:u w:val="none"/>
              </w:rPr>
            </w:pPr>
          </w:p>
        </w:tc>
      </w:tr>
      <w:tr w14:paraId="6B7495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8" w:hRule="atLeast"/>
        </w:trPr>
        <w:tc>
          <w:tcPr>
            <w:tcW w:w="252" w:type="pct"/>
            <w:vMerge w:val="continue"/>
            <w:tcBorders>
              <w:top w:val="nil"/>
              <w:left w:val="single" w:color="000000" w:sz="4" w:space="0"/>
              <w:bottom w:val="nil"/>
              <w:right w:val="single" w:color="000000" w:sz="4" w:space="0"/>
            </w:tcBorders>
            <w:shd w:val="clear" w:color="auto" w:fill="auto"/>
            <w:vAlign w:val="center"/>
          </w:tcPr>
          <w:p w14:paraId="76F9E8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continue"/>
            <w:tcBorders>
              <w:top w:val="nil"/>
              <w:left w:val="single" w:color="000000" w:sz="4" w:space="0"/>
              <w:bottom w:val="single" w:color="000000" w:sz="4" w:space="0"/>
              <w:right w:val="single" w:color="000000" w:sz="4" w:space="0"/>
            </w:tcBorders>
            <w:shd w:val="clear" w:color="auto" w:fill="auto"/>
            <w:vAlign w:val="center"/>
          </w:tcPr>
          <w:p w14:paraId="1F1005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47DC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11</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CD4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大学生心理健康教育（一）-（二）</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1CA0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035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A282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80AB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26</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32A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65BA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E8C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45D7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EF6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7347E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6D8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8BDF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F212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每学期各3个课外学时</w:t>
            </w:r>
          </w:p>
        </w:tc>
      </w:tr>
      <w:tr w14:paraId="03EAC3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252" w:type="pct"/>
            <w:vMerge w:val="continue"/>
            <w:tcBorders>
              <w:top w:val="nil"/>
              <w:left w:val="single" w:color="000000" w:sz="4" w:space="0"/>
              <w:bottom w:val="nil"/>
              <w:right w:val="single" w:color="000000" w:sz="4" w:space="0"/>
            </w:tcBorders>
            <w:shd w:val="clear" w:color="auto" w:fill="auto"/>
            <w:vAlign w:val="center"/>
          </w:tcPr>
          <w:p w14:paraId="22EDA9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continue"/>
            <w:tcBorders>
              <w:top w:val="nil"/>
              <w:left w:val="single" w:color="000000" w:sz="4" w:space="0"/>
              <w:bottom w:val="single" w:color="000000" w:sz="4" w:space="0"/>
              <w:right w:val="single" w:color="000000" w:sz="4" w:space="0"/>
            </w:tcBorders>
            <w:shd w:val="clear" w:color="auto" w:fill="auto"/>
            <w:vAlign w:val="center"/>
          </w:tcPr>
          <w:p w14:paraId="6DA8EA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30D7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12</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0F4B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大学体育（一）-（三）</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FB8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A030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6</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A77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108</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646D1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5B3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84</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06B0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2A040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36</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23F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EBF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36</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837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DCD3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CAC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D72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每学期按1.5学分计；</w:t>
            </w:r>
            <w:r>
              <w:rPr>
                <w:rFonts w:hint="eastAsia" w:ascii="仿宋_GB2312" w:hAnsi="宋体" w:eastAsia="仿宋_GB2312" w:cs="仿宋_GB2312"/>
                <w:i w:val="0"/>
                <w:iCs w:val="0"/>
                <w:color w:val="000000"/>
                <w:kern w:val="0"/>
                <w:sz w:val="21"/>
                <w:szCs w:val="21"/>
                <w:u w:val="none"/>
                <w:lang w:val="en-US" w:eastAsia="zh-CN" w:bidi="ar"/>
              </w:rPr>
              <w:br w:type="textWrapping"/>
            </w:r>
            <w:r>
              <w:rPr>
                <w:rFonts w:hint="eastAsia" w:ascii="仿宋_GB2312" w:hAnsi="宋体" w:eastAsia="仿宋_GB2312" w:cs="仿宋_GB2312"/>
                <w:i w:val="0"/>
                <w:iCs w:val="0"/>
                <w:color w:val="000000"/>
                <w:kern w:val="0"/>
                <w:sz w:val="21"/>
                <w:szCs w:val="21"/>
                <w:u w:val="none"/>
                <w:lang w:val="en-US" w:eastAsia="zh-CN" w:bidi="ar"/>
              </w:rPr>
              <w:t>每学期各4个课外学时</w:t>
            </w:r>
          </w:p>
        </w:tc>
      </w:tr>
      <w:tr w14:paraId="7D29E5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2" w:hRule="atLeast"/>
        </w:trPr>
        <w:tc>
          <w:tcPr>
            <w:tcW w:w="252" w:type="pct"/>
            <w:vMerge w:val="continue"/>
            <w:tcBorders>
              <w:top w:val="nil"/>
              <w:left w:val="single" w:color="000000" w:sz="4" w:space="0"/>
              <w:bottom w:val="nil"/>
              <w:right w:val="single" w:color="000000" w:sz="4" w:space="0"/>
            </w:tcBorders>
            <w:shd w:val="clear" w:color="auto" w:fill="auto"/>
            <w:vAlign w:val="center"/>
          </w:tcPr>
          <w:p w14:paraId="43661E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continue"/>
            <w:tcBorders>
              <w:top w:val="nil"/>
              <w:left w:val="single" w:color="000000" w:sz="4" w:space="0"/>
              <w:bottom w:val="single" w:color="000000" w:sz="4" w:space="0"/>
              <w:right w:val="single" w:color="000000" w:sz="4" w:space="0"/>
            </w:tcBorders>
            <w:shd w:val="clear" w:color="auto" w:fill="auto"/>
            <w:vAlign w:val="center"/>
          </w:tcPr>
          <w:p w14:paraId="2A7C5B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BB85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13</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8A5E5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艺术修养</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0B6C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D8F5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32C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F2C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20</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3EC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12</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1036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DAA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A117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42C6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F123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kern w:val="2"/>
                <w:sz w:val="21"/>
                <w:szCs w:val="21"/>
                <w:u w:val="none"/>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32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E23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C4C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5798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仿宋_GB2312" w:hAnsi="宋体" w:eastAsia="仿宋_GB2312" w:cs="仿宋_GB2312"/>
                <w:i w:val="0"/>
                <w:iCs w:val="0"/>
                <w:color w:val="000000"/>
                <w:sz w:val="21"/>
                <w:szCs w:val="21"/>
                <w:u w:val="none"/>
              </w:rPr>
            </w:pPr>
          </w:p>
        </w:tc>
      </w:tr>
      <w:tr w14:paraId="3E13DF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8" w:hRule="atLeast"/>
        </w:trPr>
        <w:tc>
          <w:tcPr>
            <w:tcW w:w="252" w:type="pct"/>
            <w:vMerge w:val="continue"/>
            <w:tcBorders>
              <w:top w:val="nil"/>
              <w:left w:val="single" w:color="000000" w:sz="4" w:space="0"/>
              <w:bottom w:val="nil"/>
              <w:right w:val="single" w:color="000000" w:sz="4" w:space="0"/>
            </w:tcBorders>
            <w:shd w:val="clear" w:color="auto" w:fill="auto"/>
            <w:vAlign w:val="center"/>
          </w:tcPr>
          <w:p w14:paraId="2ABD5A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0AAB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应用基础类</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269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14</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A1EA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大学英语（一）-（二）</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60190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266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6</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504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96</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E36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84</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C884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12</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DAB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18A7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48</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55573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48</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8306BC">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2B04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A0F86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E5E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44F0A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仿宋_GB2312" w:hAnsi="宋体" w:eastAsia="仿宋_GB2312" w:cs="仿宋_GB2312"/>
                <w:i w:val="0"/>
                <w:iCs w:val="0"/>
                <w:color w:val="000000"/>
                <w:sz w:val="21"/>
                <w:szCs w:val="21"/>
                <w:u w:val="none"/>
              </w:rPr>
            </w:pPr>
          </w:p>
        </w:tc>
      </w:tr>
      <w:tr w14:paraId="23064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252" w:type="pct"/>
            <w:vMerge w:val="continue"/>
            <w:tcBorders>
              <w:top w:val="nil"/>
              <w:left w:val="single" w:color="000000" w:sz="4" w:space="0"/>
              <w:bottom w:val="nil"/>
              <w:right w:val="single" w:color="000000" w:sz="4" w:space="0"/>
            </w:tcBorders>
            <w:shd w:val="clear" w:color="auto" w:fill="auto"/>
            <w:vAlign w:val="center"/>
          </w:tcPr>
          <w:p w14:paraId="5B4A89B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5500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0E2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15</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D4E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信息技术</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3F42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B18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F2B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48</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2953C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40</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8ED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8</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B84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C5402F">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B1A7C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48</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F1816">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132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22F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C0D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C82A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仿宋_GB2312" w:hAnsi="宋体" w:eastAsia="仿宋_GB2312" w:cs="仿宋_GB2312"/>
                <w:i w:val="0"/>
                <w:iCs w:val="0"/>
                <w:color w:val="000000"/>
                <w:sz w:val="21"/>
                <w:szCs w:val="21"/>
                <w:u w:val="none"/>
              </w:rPr>
            </w:pPr>
          </w:p>
        </w:tc>
      </w:tr>
      <w:tr w14:paraId="4333C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5" w:hRule="atLeast"/>
        </w:trPr>
        <w:tc>
          <w:tcPr>
            <w:tcW w:w="252" w:type="pct"/>
            <w:vMerge w:val="continue"/>
            <w:tcBorders>
              <w:top w:val="nil"/>
              <w:left w:val="single" w:color="000000" w:sz="4" w:space="0"/>
              <w:bottom w:val="nil"/>
              <w:right w:val="single" w:color="000000" w:sz="4" w:space="0"/>
            </w:tcBorders>
            <w:shd w:val="clear" w:color="auto" w:fill="auto"/>
            <w:vAlign w:val="center"/>
          </w:tcPr>
          <w:p w14:paraId="3FBB6B8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FAFA4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DAAF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73A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精益生产与管理基础</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E3B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E796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04D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E63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8</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3D29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8</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A74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7DC2B">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D549D4">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AADE6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538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F56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EBBE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69398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仿宋_GB2312" w:hAnsi="宋体" w:eastAsia="仿宋_GB2312" w:cs="仿宋_GB2312"/>
                <w:i w:val="0"/>
                <w:iCs w:val="0"/>
                <w:color w:val="000000"/>
                <w:sz w:val="21"/>
                <w:szCs w:val="21"/>
                <w:u w:val="none"/>
              </w:rPr>
            </w:pPr>
          </w:p>
        </w:tc>
      </w:tr>
      <w:tr w14:paraId="45720D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8" w:hRule="atLeast"/>
        </w:trPr>
        <w:tc>
          <w:tcPr>
            <w:tcW w:w="252" w:type="pct"/>
            <w:vMerge w:val="continue"/>
            <w:tcBorders>
              <w:top w:val="nil"/>
              <w:left w:val="single" w:color="000000" w:sz="4" w:space="0"/>
              <w:bottom w:val="nil"/>
              <w:right w:val="single" w:color="000000" w:sz="4" w:space="0"/>
            </w:tcBorders>
            <w:shd w:val="clear" w:color="auto" w:fill="auto"/>
            <w:vAlign w:val="center"/>
          </w:tcPr>
          <w:p w14:paraId="7B6896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3AA6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4782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17</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AA33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人工智能应用基础</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60A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B214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4C6C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BBA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8CA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1B9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F816C">
            <w:pPr>
              <w:keepNext w:val="0"/>
              <w:keepLines w:val="0"/>
              <w:suppressLineNumbers w:val="0"/>
              <w:spacing w:before="0" w:beforeAutospacing="0" w:after="0" w:afterAutospacing="0"/>
              <w:ind w:left="0" w:right="0"/>
              <w:rPr>
                <w:rFonts w:hint="eastAsia" w:ascii="仿宋_GB2312" w:hAnsi="宋体"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8B4626">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6494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F92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CD4D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A9F7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45AA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rPr>
                <w:rFonts w:hint="eastAsia" w:ascii="仿宋_GB2312" w:hAnsi="宋体" w:eastAsia="仿宋_GB2312" w:cs="仿宋_GB2312"/>
                <w:i w:val="0"/>
                <w:iCs w:val="0"/>
                <w:color w:val="000000"/>
                <w:sz w:val="21"/>
                <w:szCs w:val="21"/>
                <w:u w:val="none"/>
              </w:rPr>
            </w:pPr>
          </w:p>
        </w:tc>
      </w:tr>
      <w:tr w14:paraId="300C0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9" w:hRule="atLeast"/>
        </w:trPr>
        <w:tc>
          <w:tcPr>
            <w:tcW w:w="252" w:type="pct"/>
            <w:vMerge w:val="continue"/>
            <w:tcBorders>
              <w:top w:val="nil"/>
              <w:left w:val="single" w:color="000000" w:sz="4" w:space="0"/>
              <w:bottom w:val="nil"/>
              <w:right w:val="single" w:color="000000" w:sz="4" w:space="0"/>
            </w:tcBorders>
            <w:shd w:val="clear" w:color="auto" w:fill="auto"/>
            <w:vAlign w:val="center"/>
          </w:tcPr>
          <w:p w14:paraId="047E52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5FD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rPr>
                <w:rFonts w:hint="eastAsia" w:ascii="仿宋_GB2312" w:hAnsi="宋体" w:eastAsia="仿宋_GB2312" w:cs="仿宋_GB2312"/>
                <w:i w:val="0"/>
                <w:iCs w:val="0"/>
                <w:color w:val="000000"/>
                <w:sz w:val="22"/>
                <w:szCs w:val="22"/>
                <w:u w:val="none"/>
              </w:rPr>
            </w:pPr>
          </w:p>
        </w:tc>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F2E5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小计</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6D11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宋体" w:cs="Times New Roman"/>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AA4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42</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826E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776</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9B1F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b/>
                <w:bCs/>
                <w:i w:val="0"/>
                <w:iCs w:val="0"/>
                <w:color w:val="000000"/>
                <w:kern w:val="0"/>
                <w:sz w:val="22"/>
                <w:szCs w:val="22"/>
                <w:u w:val="none"/>
                <w:lang w:val="en-US" w:eastAsia="zh-CN" w:bidi="ar"/>
              </w:rPr>
            </w:pPr>
            <w:r>
              <w:rPr>
                <w:rFonts w:hint="eastAsia" w:ascii="仿宋_GB2312" w:hAnsi="宋体" w:eastAsia="仿宋_GB2312" w:cs="仿宋_GB2312"/>
                <w:b/>
                <w:bCs/>
                <w:i w:val="0"/>
                <w:iCs w:val="0"/>
                <w:color w:val="000000"/>
                <w:kern w:val="0"/>
                <w:sz w:val="22"/>
                <w:szCs w:val="22"/>
                <w:u w:val="none"/>
                <w:lang w:val="en-US" w:eastAsia="zh-CN" w:bidi="ar"/>
              </w:rPr>
              <w:t>410</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697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b/>
                <w:bCs/>
                <w:i w:val="0"/>
                <w:iCs w:val="0"/>
                <w:color w:val="000000"/>
                <w:kern w:val="0"/>
                <w:sz w:val="22"/>
                <w:szCs w:val="22"/>
                <w:u w:val="none"/>
                <w:lang w:val="en-US" w:eastAsia="zh-CN" w:bidi="ar"/>
              </w:rPr>
            </w:pPr>
            <w:r>
              <w:rPr>
                <w:rFonts w:hint="eastAsia" w:ascii="仿宋_GB2312" w:hAnsi="宋体" w:eastAsia="仿宋_GB2312" w:cs="仿宋_GB2312"/>
                <w:b/>
                <w:bCs/>
                <w:i w:val="0"/>
                <w:iCs w:val="0"/>
                <w:color w:val="000000"/>
                <w:kern w:val="0"/>
                <w:sz w:val="22"/>
                <w:szCs w:val="22"/>
                <w:u w:val="none"/>
                <w:lang w:val="en-US" w:eastAsia="zh-CN" w:bidi="ar"/>
              </w:rPr>
              <w:t>184</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D44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b/>
                <w:bCs/>
                <w:i w:val="0"/>
                <w:iCs w:val="0"/>
                <w:color w:val="000000"/>
                <w:kern w:val="0"/>
                <w:sz w:val="22"/>
                <w:szCs w:val="22"/>
                <w:u w:val="none"/>
                <w:lang w:val="en-US" w:eastAsia="zh-CN" w:bidi="ar"/>
              </w:rPr>
            </w:pPr>
            <w:r>
              <w:rPr>
                <w:rFonts w:hint="eastAsia" w:ascii="仿宋_GB2312" w:hAnsi="宋体" w:eastAsia="仿宋_GB2312" w:cs="仿宋_GB2312"/>
                <w:b/>
                <w:bCs/>
                <w:i w:val="0"/>
                <w:iCs w:val="0"/>
                <w:color w:val="000000"/>
                <w:kern w:val="0"/>
                <w:sz w:val="22"/>
                <w:szCs w:val="22"/>
                <w:u w:val="none"/>
                <w:lang w:val="en-US" w:eastAsia="zh-CN" w:bidi="ar"/>
              </w:rPr>
              <w:t>182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E26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b/>
                <w:bCs/>
                <w:i w:val="0"/>
                <w:iCs w:val="0"/>
                <w:color w:val="000000"/>
                <w:kern w:val="0"/>
                <w:sz w:val="22"/>
                <w:szCs w:val="22"/>
                <w:u w:val="none"/>
                <w:lang w:val="en-US" w:eastAsia="zh-CN" w:bidi="ar"/>
              </w:rPr>
            </w:pPr>
            <w:r>
              <w:rPr>
                <w:rFonts w:hint="eastAsia" w:ascii="仿宋_GB2312" w:hAnsi="宋体" w:eastAsia="仿宋_GB2312" w:cs="仿宋_GB2312"/>
                <w:b/>
                <w:bCs/>
                <w:i w:val="0"/>
                <w:iCs w:val="0"/>
                <w:color w:val="000000"/>
                <w:kern w:val="0"/>
                <w:sz w:val="22"/>
                <w:szCs w:val="22"/>
                <w:u w:val="none"/>
                <w:lang w:val="en-US" w:eastAsia="zh-CN" w:bidi="ar"/>
              </w:rPr>
              <w:t>325</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3C31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b/>
                <w:bCs/>
                <w:i w:val="0"/>
                <w:iCs w:val="0"/>
                <w:color w:val="000000"/>
                <w:kern w:val="0"/>
                <w:sz w:val="22"/>
                <w:szCs w:val="22"/>
                <w:u w:val="none"/>
                <w:lang w:val="en-US" w:eastAsia="zh-CN" w:bidi="ar"/>
              </w:rPr>
            </w:pPr>
            <w:r>
              <w:rPr>
                <w:rFonts w:hint="eastAsia" w:ascii="仿宋_GB2312" w:hAnsi="宋体" w:eastAsia="仿宋_GB2312" w:cs="仿宋_GB2312"/>
                <w:b/>
                <w:bCs/>
                <w:i w:val="0"/>
                <w:iCs w:val="0"/>
                <w:color w:val="000000"/>
                <w:kern w:val="0"/>
                <w:sz w:val="22"/>
                <w:szCs w:val="22"/>
                <w:u w:val="none"/>
                <w:lang w:val="en-US" w:eastAsia="zh-CN" w:bidi="ar"/>
              </w:rPr>
              <w:t>225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B43F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b/>
                <w:bCs/>
                <w:i w:val="0"/>
                <w:iCs w:val="0"/>
                <w:color w:val="000000"/>
                <w:kern w:val="0"/>
                <w:sz w:val="22"/>
                <w:szCs w:val="22"/>
                <w:u w:val="none"/>
                <w:lang w:val="en-US" w:eastAsia="zh-CN" w:bidi="ar"/>
              </w:rPr>
            </w:pPr>
            <w:r>
              <w:rPr>
                <w:rFonts w:hint="eastAsia" w:ascii="仿宋_GB2312" w:hAnsi="宋体" w:eastAsia="仿宋_GB2312" w:cs="仿宋_GB2312"/>
                <w:b/>
                <w:bCs/>
                <w:i w:val="0"/>
                <w:iCs w:val="0"/>
                <w:color w:val="000000"/>
                <w:kern w:val="0"/>
                <w:sz w:val="22"/>
                <w:szCs w:val="22"/>
                <w:u w:val="none"/>
                <w:lang w:val="en-US" w:eastAsia="zh-CN" w:bidi="ar"/>
              </w:rPr>
              <w:t>161</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195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b/>
                <w:bCs/>
                <w:i w:val="0"/>
                <w:iCs w:val="0"/>
                <w:color w:val="000000"/>
                <w:kern w:val="0"/>
                <w:sz w:val="22"/>
                <w:szCs w:val="22"/>
                <w:u w:val="none"/>
                <w:lang w:val="en-US" w:eastAsia="zh-CN" w:bidi="ar"/>
              </w:rPr>
            </w:pPr>
            <w:r>
              <w:rPr>
                <w:rFonts w:hint="eastAsia" w:ascii="仿宋_GB2312" w:hAnsi="宋体" w:eastAsia="仿宋_GB2312" w:cs="仿宋_GB2312"/>
                <w:b/>
                <w:bCs/>
                <w:i w:val="0"/>
                <w:iCs w:val="0"/>
                <w:color w:val="000000"/>
                <w:kern w:val="0"/>
                <w:sz w:val="22"/>
                <w:szCs w:val="22"/>
                <w:u w:val="none"/>
                <w:lang w:val="en-US" w:eastAsia="zh-CN" w:bidi="ar"/>
              </w:rPr>
              <w:t>61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928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b/>
                <w:bCs/>
                <w:i w:val="0"/>
                <w:iCs w:val="0"/>
                <w:color w:val="000000"/>
                <w:kern w:val="0"/>
                <w:sz w:val="22"/>
                <w:szCs w:val="22"/>
                <w:u w:val="none"/>
                <w:lang w:val="en-US" w:eastAsia="zh-CN" w:bidi="ar"/>
              </w:rPr>
            </w:pPr>
            <w:r>
              <w:rPr>
                <w:rFonts w:hint="eastAsia" w:ascii="仿宋_GB2312" w:hAnsi="宋体" w:eastAsia="仿宋_GB2312" w:cs="仿宋_GB2312"/>
                <w:b/>
                <w:bCs/>
                <w:i w:val="0"/>
                <w:iCs w:val="0"/>
                <w:color w:val="000000"/>
                <w:kern w:val="0"/>
                <w:sz w:val="22"/>
                <w:szCs w:val="22"/>
                <w:u w:val="none"/>
                <w:lang w:val="en-US" w:eastAsia="zh-CN" w:bidi="ar"/>
              </w:rPr>
              <w:t>4</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C6BB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b/>
                <w:bCs/>
                <w:i w:val="0"/>
                <w:iCs w:val="0"/>
                <w:color w:val="000000"/>
                <w:kern w:val="0"/>
                <w:sz w:val="22"/>
                <w:szCs w:val="22"/>
                <w:u w:val="none"/>
                <w:lang w:val="en-US" w:eastAsia="zh-CN" w:bidi="ar"/>
              </w:rPr>
            </w:pPr>
            <w:r>
              <w:rPr>
                <w:rFonts w:hint="eastAsia" w:ascii="仿宋_GB2312" w:hAnsi="宋体" w:eastAsia="仿宋_GB2312" w:cs="仿宋_GB2312"/>
                <w:b/>
                <w:bCs/>
                <w:i w:val="0"/>
                <w:iCs w:val="0"/>
                <w:color w:val="000000"/>
                <w:kern w:val="0"/>
                <w:sz w:val="22"/>
                <w:szCs w:val="22"/>
                <w:u w:val="none"/>
                <w:lang w:val="en-US" w:eastAsia="zh-CN" w:bidi="ar"/>
              </w:rPr>
              <w:t>0</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B8D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仿宋_GB2312" w:hAnsi="宋体" w:eastAsia="仿宋_GB2312" w:cs="仿宋_GB2312"/>
                <w:i w:val="0"/>
                <w:iCs w:val="0"/>
                <w:color w:val="000000"/>
                <w:sz w:val="21"/>
                <w:szCs w:val="21"/>
                <w:u w:val="none"/>
              </w:rPr>
            </w:pPr>
          </w:p>
        </w:tc>
      </w:tr>
      <w:tr w14:paraId="5467B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 w:hRule="atLeast"/>
        </w:trPr>
        <w:tc>
          <w:tcPr>
            <w:tcW w:w="2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59CC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通识选修课程</w:t>
            </w:r>
          </w:p>
        </w:tc>
        <w:tc>
          <w:tcPr>
            <w:tcW w:w="28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B93F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限定选修课程</w:t>
            </w:r>
          </w:p>
        </w:tc>
        <w:tc>
          <w:tcPr>
            <w:tcW w:w="2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2F13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四史类</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25FD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中国共产党简史</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78C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A</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AC1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A5E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D7D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2770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19E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1203" w:type="pct"/>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1DFC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至少修得1学分</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429C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仿宋_GB2312" w:hAnsi="宋体" w:eastAsia="仿宋_GB2312" w:cs="仿宋_GB2312"/>
                <w:i w:val="0"/>
                <w:iCs w:val="0"/>
                <w:color w:val="000000"/>
                <w:sz w:val="21"/>
                <w:szCs w:val="21"/>
                <w:u w:val="none"/>
              </w:rPr>
            </w:pPr>
          </w:p>
        </w:tc>
      </w:tr>
      <w:tr w14:paraId="58492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6B4C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535B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F981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0"/>
                <w:szCs w:val="20"/>
                <w:u w:val="none"/>
              </w:rPr>
            </w:pP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4C0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社会主义发展史</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9063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A</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ACA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6F2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B4BD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360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D0D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1203"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30E6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E4F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仿宋_GB2312" w:hAnsi="宋体" w:eastAsia="仿宋_GB2312" w:cs="仿宋_GB2312"/>
                <w:i w:val="0"/>
                <w:iCs w:val="0"/>
                <w:color w:val="000000"/>
                <w:sz w:val="21"/>
                <w:szCs w:val="21"/>
                <w:u w:val="none"/>
              </w:rPr>
            </w:pPr>
          </w:p>
        </w:tc>
      </w:tr>
      <w:tr w14:paraId="1D42B8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B61C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02EA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AFBD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0"/>
                <w:szCs w:val="20"/>
                <w:u w:val="none"/>
              </w:rPr>
            </w:pP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2257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新中国史</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83C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A</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61C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0E1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15D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6B95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731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1203"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D603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9A2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仿宋_GB2312" w:hAnsi="宋体" w:eastAsia="仿宋_GB2312" w:cs="仿宋_GB2312"/>
                <w:i w:val="0"/>
                <w:iCs w:val="0"/>
                <w:color w:val="000000"/>
                <w:sz w:val="21"/>
                <w:szCs w:val="21"/>
                <w:u w:val="none"/>
              </w:rPr>
            </w:pPr>
          </w:p>
        </w:tc>
      </w:tr>
      <w:tr w14:paraId="21497D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43A0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7F57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0475C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0"/>
                <w:szCs w:val="20"/>
                <w:u w:val="none"/>
              </w:rPr>
            </w:pP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CC2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改革开放史</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1C65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A</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B34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BF0A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5DA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57C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701E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1203"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38E6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C36D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仿宋_GB2312" w:hAnsi="宋体" w:eastAsia="仿宋_GB2312" w:cs="仿宋_GB2312"/>
                <w:i w:val="0"/>
                <w:iCs w:val="0"/>
                <w:color w:val="000000"/>
                <w:sz w:val="21"/>
                <w:szCs w:val="21"/>
                <w:u w:val="none"/>
              </w:rPr>
            </w:pPr>
          </w:p>
        </w:tc>
      </w:tr>
      <w:tr w14:paraId="20078D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8"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3D0A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860B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31" w:type="pct"/>
            <w:vMerge w:val="restart"/>
            <w:tcBorders>
              <w:top w:val="single" w:color="000000" w:sz="4" w:space="0"/>
              <w:left w:val="single" w:color="000000" w:sz="4" w:space="0"/>
              <w:bottom w:val="nil"/>
              <w:right w:val="single" w:color="000000" w:sz="4" w:space="0"/>
            </w:tcBorders>
            <w:shd w:val="clear" w:color="auto" w:fill="auto"/>
            <w:vAlign w:val="center"/>
          </w:tcPr>
          <w:p w14:paraId="67A003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人文素养类</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55C2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中国优秀传统文化</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E358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04AB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F6D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EBBB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A06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4C9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1203" w:type="pct"/>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5895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75D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仿宋_GB2312" w:hAnsi="宋体" w:eastAsia="仿宋_GB2312" w:cs="仿宋_GB2312"/>
                <w:i w:val="0"/>
                <w:iCs w:val="0"/>
                <w:color w:val="000000"/>
                <w:sz w:val="21"/>
                <w:szCs w:val="21"/>
                <w:u w:val="none"/>
              </w:rPr>
            </w:pPr>
          </w:p>
        </w:tc>
      </w:tr>
      <w:tr w14:paraId="2C456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2D4E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430C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31" w:type="pct"/>
            <w:vMerge w:val="continue"/>
            <w:tcBorders>
              <w:top w:val="single" w:color="000000" w:sz="4" w:space="0"/>
              <w:left w:val="single" w:color="000000" w:sz="4" w:space="0"/>
              <w:bottom w:val="nil"/>
              <w:right w:val="single" w:color="000000" w:sz="4" w:space="0"/>
            </w:tcBorders>
            <w:shd w:val="clear" w:color="auto" w:fill="auto"/>
            <w:vAlign w:val="center"/>
          </w:tcPr>
          <w:p w14:paraId="35D89C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0"/>
                <w:szCs w:val="20"/>
                <w:u w:val="none"/>
              </w:rPr>
            </w:pP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F9C5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通用礼仪</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20F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3B7D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A8C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3F25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6</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7B7A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10</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1CC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1203"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E532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1CC8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仿宋_GB2312" w:hAnsi="宋体" w:eastAsia="仿宋_GB2312" w:cs="仿宋_GB2312"/>
                <w:i w:val="0"/>
                <w:iCs w:val="0"/>
                <w:color w:val="000000"/>
                <w:sz w:val="21"/>
                <w:szCs w:val="21"/>
                <w:u w:val="none"/>
              </w:rPr>
            </w:pPr>
          </w:p>
        </w:tc>
      </w:tr>
      <w:tr w14:paraId="430E1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05A8C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C7C2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31" w:type="pct"/>
            <w:vMerge w:val="continue"/>
            <w:tcBorders>
              <w:top w:val="single" w:color="000000" w:sz="4" w:space="0"/>
              <w:left w:val="single" w:color="000000" w:sz="4" w:space="0"/>
              <w:bottom w:val="nil"/>
              <w:right w:val="single" w:color="000000" w:sz="4" w:space="0"/>
            </w:tcBorders>
            <w:shd w:val="clear" w:color="auto" w:fill="auto"/>
            <w:vAlign w:val="center"/>
          </w:tcPr>
          <w:p w14:paraId="7E47B4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0"/>
                <w:szCs w:val="20"/>
                <w:u w:val="none"/>
              </w:rPr>
            </w:pP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42F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应用文写作</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8EB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20A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86C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981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16D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EC6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1203"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3726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C16B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仿宋_GB2312" w:hAnsi="宋体" w:eastAsia="仿宋_GB2312" w:cs="仿宋_GB2312"/>
                <w:i w:val="0"/>
                <w:iCs w:val="0"/>
                <w:color w:val="000000"/>
                <w:sz w:val="21"/>
                <w:szCs w:val="21"/>
                <w:u w:val="none"/>
              </w:rPr>
            </w:pPr>
          </w:p>
        </w:tc>
      </w:tr>
      <w:tr w14:paraId="7D3BCB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3708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7928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31" w:type="pct"/>
            <w:vMerge w:val="continue"/>
            <w:tcBorders>
              <w:top w:val="single" w:color="000000" w:sz="4" w:space="0"/>
              <w:left w:val="single" w:color="000000" w:sz="4" w:space="0"/>
              <w:bottom w:val="nil"/>
              <w:right w:val="single" w:color="000000" w:sz="4" w:space="0"/>
            </w:tcBorders>
            <w:shd w:val="clear" w:color="auto" w:fill="auto"/>
            <w:vAlign w:val="center"/>
          </w:tcPr>
          <w:p w14:paraId="0BBE3EC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0"/>
                <w:szCs w:val="20"/>
                <w:u w:val="none"/>
              </w:rPr>
            </w:pP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E340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大学语文</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553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D79E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F85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BA8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24</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6BF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8</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ECF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1203"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87C9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2145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仿宋_GB2312" w:hAnsi="宋体" w:eastAsia="仿宋_GB2312" w:cs="仿宋_GB2312"/>
                <w:i w:val="0"/>
                <w:iCs w:val="0"/>
                <w:color w:val="000000"/>
                <w:sz w:val="21"/>
                <w:szCs w:val="21"/>
                <w:u w:val="none"/>
              </w:rPr>
            </w:pPr>
          </w:p>
        </w:tc>
      </w:tr>
      <w:tr w14:paraId="5C957A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5"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FB58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5E4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任意选修课程</w:t>
            </w:r>
          </w:p>
        </w:tc>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F11E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A11B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宋体" w:cs="Times New Roman"/>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A17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FCB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120D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39F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472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C57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AC11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C22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EAA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729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A3E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1859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仿宋_GB2312" w:hAnsi="宋体" w:eastAsia="仿宋_GB2312" w:cs="仿宋_GB2312"/>
                <w:i w:val="0"/>
                <w:iCs w:val="0"/>
                <w:color w:val="000000"/>
                <w:sz w:val="21"/>
                <w:szCs w:val="21"/>
                <w:u w:val="none"/>
              </w:rPr>
            </w:pPr>
          </w:p>
        </w:tc>
      </w:tr>
      <w:tr w14:paraId="3B8A6D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6"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C7A5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F3F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rPr>
                <w:rFonts w:hint="eastAsia" w:ascii="宋体" w:hAnsi="宋体" w:eastAsia="宋体" w:cs="宋体"/>
                <w:i w:val="0"/>
                <w:iCs w:val="0"/>
                <w:color w:val="000000"/>
                <w:sz w:val="22"/>
                <w:szCs w:val="22"/>
                <w:u w:val="none"/>
              </w:rPr>
            </w:pPr>
          </w:p>
        </w:tc>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BBA8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小计</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CF6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1C4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5</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97A4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80</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462C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6F08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1CD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33F9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598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DF8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9A4D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DEE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4D54A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532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宋体" w:cs="Times New Roman"/>
                <w:i w:val="0"/>
                <w:iCs w:val="0"/>
                <w:color w:val="000000"/>
                <w:sz w:val="21"/>
                <w:szCs w:val="21"/>
                <w:u w:val="none"/>
              </w:rPr>
            </w:pPr>
          </w:p>
        </w:tc>
      </w:tr>
      <w:tr w14:paraId="290105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7" w:hRule="atLeast"/>
        </w:trPr>
        <w:tc>
          <w:tcPr>
            <w:tcW w:w="2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6DBB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专业必修课程</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01A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专业通识课程</w:t>
            </w:r>
          </w:p>
        </w:tc>
        <w:tc>
          <w:tcPr>
            <w:tcW w:w="231" w:type="pct"/>
            <w:tcBorders>
              <w:top w:val="single" w:color="000000" w:sz="4" w:space="0"/>
              <w:left w:val="nil"/>
              <w:bottom w:val="single" w:color="000000" w:sz="4" w:space="0"/>
              <w:right w:val="single" w:color="000000" w:sz="4" w:space="0"/>
            </w:tcBorders>
            <w:shd w:val="clear" w:color="auto" w:fill="auto"/>
            <w:vAlign w:val="center"/>
          </w:tcPr>
          <w:p w14:paraId="6A99FC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B11D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高等数学</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32C2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4FC8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0B87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64</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563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54</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B223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10</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C49A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lang w:val="en-US" w:eastAsia="zh-CN"/>
              </w:rPr>
            </w:pPr>
            <w:r>
              <w:rPr>
                <w:rFonts w:hint="eastAsia" w:ascii="仿宋_GB2312" w:hAnsi="宋体" w:cs="仿宋_GB2312"/>
                <w:i w:val="0"/>
                <w:iCs w:val="0"/>
                <w:color w:val="000000"/>
                <w:sz w:val="21"/>
                <w:szCs w:val="21"/>
                <w:u w:val="none"/>
                <w:lang w:val="en-US" w:eastAsia="zh-CN"/>
              </w:rPr>
              <w:t>0</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7F2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sz w:val="21"/>
                <w:szCs w:val="21"/>
                <w:u w:val="none"/>
                <w:lang w:val="en-US"/>
              </w:rPr>
            </w:pPr>
            <w:r>
              <w:rPr>
                <w:rFonts w:hint="eastAsia" w:ascii="仿宋_GB2312" w:hAnsi="宋体" w:cs="仿宋_GB2312"/>
                <w:i w:val="0"/>
                <w:iCs w:val="0"/>
                <w:color w:val="000000"/>
                <w:kern w:val="0"/>
                <w:sz w:val="21"/>
                <w:szCs w:val="21"/>
                <w:u w:val="none"/>
                <w:lang w:val="en-US" w:eastAsia="zh-CN" w:bidi="ar"/>
              </w:rPr>
              <w:t>64</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EE6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7ADB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793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72B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F11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08A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仿宋_GB2312" w:hAnsi="宋体" w:eastAsia="仿宋_GB2312" w:cs="仿宋_GB2312"/>
                <w:i w:val="0"/>
                <w:iCs w:val="0"/>
                <w:color w:val="000000"/>
                <w:sz w:val="21"/>
                <w:szCs w:val="21"/>
                <w:u w:val="none"/>
              </w:rPr>
            </w:pPr>
          </w:p>
        </w:tc>
      </w:tr>
      <w:tr w14:paraId="7F365B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8"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1A4E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897B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专业基础课程</w:t>
            </w:r>
          </w:p>
        </w:tc>
        <w:tc>
          <w:tcPr>
            <w:tcW w:w="231" w:type="pct"/>
            <w:tcBorders>
              <w:top w:val="single" w:color="000000" w:sz="4" w:space="0"/>
              <w:left w:val="nil"/>
              <w:bottom w:val="single" w:color="000000" w:sz="4" w:space="0"/>
              <w:right w:val="single" w:color="000000" w:sz="4" w:space="0"/>
            </w:tcBorders>
            <w:shd w:val="clear" w:color="auto" w:fill="auto"/>
            <w:vAlign w:val="center"/>
          </w:tcPr>
          <w:p w14:paraId="638901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cs="仿宋_GB2312"/>
                <w:i w:val="0"/>
                <w:iCs w:val="0"/>
                <w:color w:val="000000"/>
                <w:kern w:val="0"/>
                <w:sz w:val="21"/>
                <w:szCs w:val="21"/>
                <w:u w:val="none"/>
                <w:lang w:val="en-US" w:eastAsia="zh-CN" w:bidi="ar"/>
              </w:rPr>
              <w:t>2</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BF1D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入学教育与专业入门</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6C53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7A4C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3F36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0ACB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8</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BA6A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8</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6EA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lang w:val="en-US" w:eastAsia="zh-CN"/>
              </w:rPr>
            </w:pPr>
            <w:r>
              <w:rPr>
                <w:rFonts w:hint="eastAsia" w:ascii="仿宋_GB2312" w:hAnsi="宋体" w:cs="仿宋_GB2312"/>
                <w:i w:val="0"/>
                <w:iCs w:val="0"/>
                <w:color w:val="000000"/>
                <w:sz w:val="21"/>
                <w:szCs w:val="21"/>
                <w:u w:val="none"/>
                <w:lang w:val="en-US" w:eastAsia="zh-CN"/>
              </w:rPr>
              <w:t>0</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57B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8EA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C618A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E5AF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245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B5894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B03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宋体" w:cs="Times New Roman"/>
                <w:i w:val="0"/>
                <w:iCs w:val="0"/>
                <w:color w:val="000000"/>
                <w:sz w:val="21"/>
                <w:szCs w:val="21"/>
                <w:u w:val="none"/>
              </w:rPr>
            </w:pPr>
          </w:p>
        </w:tc>
      </w:tr>
      <w:tr w14:paraId="41E375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3D4D4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004B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31" w:type="pct"/>
            <w:tcBorders>
              <w:top w:val="single" w:color="000000" w:sz="4" w:space="0"/>
              <w:left w:val="nil"/>
              <w:bottom w:val="single" w:color="000000" w:sz="4" w:space="0"/>
              <w:right w:val="single" w:color="000000" w:sz="4" w:space="0"/>
            </w:tcBorders>
            <w:shd w:val="clear" w:color="auto" w:fill="auto"/>
            <w:vAlign w:val="center"/>
          </w:tcPr>
          <w:p w14:paraId="58277A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cs="仿宋_GB2312"/>
                <w:i w:val="0"/>
                <w:iCs w:val="0"/>
                <w:color w:val="000000"/>
                <w:kern w:val="0"/>
                <w:sz w:val="21"/>
                <w:szCs w:val="21"/>
                <w:u w:val="none"/>
                <w:lang w:val="en-US" w:eastAsia="zh-CN" w:bidi="ar"/>
              </w:rPr>
              <w:t>3</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A62BDA">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基础化学</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F4910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B</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E3B3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3.5</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59EB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56</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45036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36</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A5AE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20</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5DC1B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0</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75B8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56</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B3FDB">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F4DC2">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7DF8D">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4658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5F1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3DE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宋体" w:cs="Times New Roman"/>
                <w:i w:val="0"/>
                <w:iCs w:val="0"/>
                <w:color w:val="000000"/>
                <w:sz w:val="21"/>
                <w:szCs w:val="21"/>
                <w:u w:val="none"/>
              </w:rPr>
            </w:pPr>
          </w:p>
        </w:tc>
      </w:tr>
      <w:tr w14:paraId="2EE936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EB0C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5C22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31" w:type="pct"/>
            <w:tcBorders>
              <w:top w:val="single" w:color="000000" w:sz="4" w:space="0"/>
              <w:left w:val="nil"/>
              <w:bottom w:val="single" w:color="000000" w:sz="4" w:space="0"/>
              <w:right w:val="single" w:color="000000" w:sz="4" w:space="0"/>
            </w:tcBorders>
            <w:shd w:val="clear" w:color="auto" w:fill="auto"/>
            <w:vAlign w:val="center"/>
          </w:tcPr>
          <w:p w14:paraId="19E4AD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cs="仿宋_GB2312"/>
                <w:i w:val="0"/>
                <w:iCs w:val="0"/>
                <w:color w:val="000000"/>
                <w:kern w:val="0"/>
                <w:sz w:val="21"/>
                <w:szCs w:val="21"/>
                <w:u w:val="none"/>
                <w:lang w:val="en-US" w:eastAsia="zh-CN" w:bidi="ar"/>
              </w:rPr>
              <w:t>4</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0C5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left"/>
              <w:textAlignment w:val="center"/>
              <w:rPr>
                <w:rFonts w:hint="eastAsia" w:ascii="仿宋_GB2312" w:hAnsi="宋体" w:eastAsia="仿宋_GB2312" w:cs="仿宋_GB2312"/>
                <w:i w:val="0"/>
                <w:iCs w:val="0"/>
                <w:color w:val="000000"/>
                <w:kern w:val="2"/>
                <w:sz w:val="21"/>
                <w:szCs w:val="21"/>
                <w:u w:val="none"/>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建筑识图与制图</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E5CD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center"/>
              <w:rPr>
                <w:rFonts w:hint="eastAsia" w:ascii="仿宋_GB2312" w:hAnsi="宋体" w:eastAsia="仿宋_GB2312" w:cs="仿宋_GB2312"/>
                <w:i w:val="0"/>
                <w:iCs w:val="0"/>
                <w:color w:val="000000"/>
                <w:kern w:val="2"/>
                <w:sz w:val="21"/>
                <w:szCs w:val="21"/>
                <w:u w:val="none"/>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B</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892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center"/>
              <w:rPr>
                <w:rFonts w:hint="eastAsia" w:ascii="仿宋_GB2312" w:hAnsi="宋体" w:eastAsia="仿宋_GB2312" w:cs="仿宋_GB2312"/>
                <w:i w:val="0"/>
                <w:iCs w:val="0"/>
                <w:color w:val="000000"/>
                <w:kern w:val="2"/>
                <w:sz w:val="21"/>
                <w:szCs w:val="21"/>
                <w:u w:val="none"/>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3.5</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0CB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center"/>
              <w:rPr>
                <w:rFonts w:hint="eastAsia" w:ascii="仿宋_GB2312" w:hAnsi="宋体" w:eastAsia="仿宋_GB2312" w:cs="仿宋_GB2312"/>
                <w:i w:val="0"/>
                <w:iCs w:val="0"/>
                <w:color w:val="000000"/>
                <w:kern w:val="2"/>
                <w:sz w:val="21"/>
                <w:szCs w:val="21"/>
                <w:u w:val="none"/>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56</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175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center"/>
              <w:rPr>
                <w:rFonts w:hint="eastAsia" w:ascii="仿宋_GB2312" w:hAnsi="宋体" w:eastAsia="仿宋_GB2312" w:cs="仿宋_GB2312"/>
                <w:i w:val="0"/>
                <w:iCs w:val="0"/>
                <w:color w:val="000000"/>
                <w:kern w:val="2"/>
                <w:sz w:val="21"/>
                <w:szCs w:val="21"/>
                <w:u w:val="none"/>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36</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E691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center"/>
              <w:rPr>
                <w:rFonts w:hint="eastAsia" w:ascii="仿宋_GB2312" w:hAnsi="宋体" w:eastAsia="仿宋_GB2312" w:cs="仿宋_GB2312"/>
                <w:i w:val="0"/>
                <w:iCs w:val="0"/>
                <w:color w:val="000000"/>
                <w:kern w:val="2"/>
                <w:sz w:val="21"/>
                <w:szCs w:val="21"/>
                <w:u w:val="none"/>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20</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96E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center"/>
              <w:rPr>
                <w:rFonts w:hint="eastAsia" w:ascii="仿宋_GB2312" w:hAnsi="宋体" w:eastAsia="仿宋_GB2312" w:cs="仿宋_GB2312"/>
                <w:i w:val="0"/>
                <w:iCs w:val="0"/>
                <w:color w:val="000000"/>
                <w:kern w:val="2"/>
                <w:sz w:val="21"/>
                <w:szCs w:val="21"/>
                <w:u w:val="none"/>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0</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116F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center"/>
              <w:rPr>
                <w:rFonts w:hint="eastAsia" w:ascii="仿宋_GB2312" w:hAnsi="宋体" w:eastAsia="仿宋_GB2312" w:cs="仿宋_GB2312"/>
                <w:i w:val="0"/>
                <w:iCs w:val="0"/>
                <w:color w:val="000000"/>
                <w:kern w:val="2"/>
                <w:sz w:val="21"/>
                <w:szCs w:val="21"/>
                <w:u w:val="none"/>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56</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E97F0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DC494">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61F9BB">
            <w:pPr>
              <w:keepNext w:val="0"/>
              <w:keepLines w:val="0"/>
              <w:suppressLineNumbers w:val="0"/>
              <w:spacing w:before="0" w:beforeAutospacing="0" w:after="0" w:afterAutospacing="0"/>
              <w:ind w:left="0" w:right="0"/>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C3C65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70B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D12B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宋体" w:cs="Times New Roman"/>
                <w:i w:val="0"/>
                <w:iCs w:val="0"/>
                <w:color w:val="000000"/>
                <w:sz w:val="21"/>
                <w:szCs w:val="21"/>
                <w:u w:val="none"/>
              </w:rPr>
            </w:pPr>
            <w:r>
              <w:rPr>
                <w:rFonts w:hint="eastAsia" w:eastAsia="宋体" w:cs="Times New Roman"/>
                <w:i w:val="0"/>
                <w:iCs w:val="0"/>
                <w:color w:val="000000"/>
                <w:sz w:val="21"/>
                <w:szCs w:val="21"/>
                <w:u w:val="none"/>
                <w:lang w:val="en-US" w:eastAsia="zh-CN"/>
              </w:rPr>
              <w:t>专升本课程</w:t>
            </w:r>
          </w:p>
        </w:tc>
      </w:tr>
      <w:tr w14:paraId="7F206B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1F9C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9B0D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31" w:type="pct"/>
            <w:tcBorders>
              <w:top w:val="single" w:color="000000" w:sz="4" w:space="0"/>
              <w:left w:val="nil"/>
              <w:bottom w:val="single" w:color="000000" w:sz="4" w:space="0"/>
              <w:right w:val="single" w:color="000000" w:sz="4" w:space="0"/>
            </w:tcBorders>
            <w:shd w:val="clear" w:color="auto" w:fill="auto"/>
            <w:vAlign w:val="center"/>
          </w:tcPr>
          <w:p w14:paraId="0018D7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cs="仿宋_GB2312"/>
                <w:i w:val="0"/>
                <w:iCs w:val="0"/>
                <w:color w:val="000000"/>
                <w:kern w:val="0"/>
                <w:sz w:val="21"/>
                <w:szCs w:val="21"/>
                <w:u w:val="none"/>
                <w:lang w:val="en-US" w:eastAsia="zh-CN" w:bidi="ar"/>
              </w:rPr>
              <w:t>5</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D1405">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分析及操作技能</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03E74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B</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F7D7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6</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07349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96</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7EA3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40</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EF50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56</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C587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0</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3AAB2">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BD302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96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5E25DA">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64AC3">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E03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FCF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08D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宋体" w:cs="Times New Roman"/>
                <w:i w:val="0"/>
                <w:iCs w:val="0"/>
                <w:color w:val="000000"/>
                <w:sz w:val="21"/>
                <w:szCs w:val="21"/>
                <w:u w:val="none"/>
              </w:rPr>
            </w:pPr>
          </w:p>
        </w:tc>
      </w:tr>
      <w:tr w14:paraId="15347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0089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0A77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31" w:type="pct"/>
            <w:tcBorders>
              <w:top w:val="single" w:color="000000" w:sz="4" w:space="0"/>
              <w:left w:val="nil"/>
              <w:bottom w:val="single" w:color="000000" w:sz="4" w:space="0"/>
              <w:right w:val="single" w:color="000000" w:sz="4" w:space="0"/>
            </w:tcBorders>
            <w:shd w:val="clear" w:color="auto" w:fill="auto"/>
            <w:vAlign w:val="center"/>
          </w:tcPr>
          <w:p w14:paraId="53CC35A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center"/>
              <w:textAlignment w:val="center"/>
              <w:rPr>
                <w:rFonts w:hint="eastAsia" w:ascii="仿宋_GB2312" w:hAnsi="宋体" w:eastAsia="仿宋_GB2312" w:cs="仿宋_GB2312"/>
                <w:i w:val="0"/>
                <w:iCs w:val="0"/>
                <w:color w:val="000000"/>
                <w:kern w:val="2"/>
                <w:sz w:val="21"/>
                <w:szCs w:val="21"/>
                <w:u w:val="none"/>
                <w:lang w:val="en-US" w:eastAsia="zh-CN" w:bidi="ar-SA"/>
              </w:rPr>
            </w:pPr>
            <w:r>
              <w:rPr>
                <w:rFonts w:hint="eastAsia" w:ascii="仿宋_GB2312" w:hAnsi="宋体" w:cs="仿宋_GB2312"/>
                <w:i w:val="0"/>
                <w:iCs w:val="0"/>
                <w:color w:val="000000"/>
                <w:kern w:val="0"/>
                <w:sz w:val="21"/>
                <w:szCs w:val="21"/>
                <w:u w:val="none"/>
                <w:lang w:val="en-US" w:eastAsia="zh-CN" w:bidi="ar"/>
              </w:rPr>
              <w:t>6</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9236D">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环境微生物</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40BD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B</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7FAF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C2F2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48</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E06B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24</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833D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24</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97287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0</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37ED3">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66A37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48</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14FCD">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551A92">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C1E8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2E35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7F95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宋体" w:cs="Times New Roman"/>
                <w:i w:val="0"/>
                <w:iCs w:val="0"/>
                <w:color w:val="000000"/>
                <w:sz w:val="21"/>
                <w:szCs w:val="21"/>
                <w:u w:val="none"/>
              </w:rPr>
            </w:pPr>
          </w:p>
        </w:tc>
      </w:tr>
      <w:tr w14:paraId="4AD50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A399B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8046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31" w:type="pct"/>
            <w:tcBorders>
              <w:top w:val="single" w:color="000000" w:sz="4" w:space="0"/>
              <w:left w:val="nil"/>
              <w:bottom w:val="single" w:color="000000" w:sz="4" w:space="0"/>
              <w:right w:val="single" w:color="000000" w:sz="4" w:space="0"/>
            </w:tcBorders>
            <w:shd w:val="clear" w:color="auto" w:fill="auto"/>
            <w:vAlign w:val="center"/>
          </w:tcPr>
          <w:p w14:paraId="4C2EE7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center"/>
              <w:textAlignment w:val="center"/>
              <w:rPr>
                <w:rFonts w:hint="eastAsia" w:ascii="仿宋_GB2312" w:hAnsi="宋体" w:eastAsia="仿宋_GB2312" w:cs="仿宋_GB2312"/>
                <w:i w:val="0"/>
                <w:iCs w:val="0"/>
                <w:color w:val="000000"/>
                <w:kern w:val="2"/>
                <w:sz w:val="21"/>
                <w:szCs w:val="21"/>
                <w:u w:val="none"/>
                <w:lang w:val="en-US" w:eastAsia="zh-CN" w:bidi="ar-SA"/>
              </w:rPr>
            </w:pPr>
            <w:r>
              <w:rPr>
                <w:rFonts w:hint="eastAsia" w:ascii="仿宋_GB2312" w:hAnsi="宋体" w:cs="仿宋_GB2312"/>
                <w:i w:val="0"/>
                <w:iCs w:val="0"/>
                <w:color w:val="000000"/>
                <w:kern w:val="0"/>
                <w:sz w:val="21"/>
                <w:szCs w:val="21"/>
                <w:u w:val="none"/>
                <w:lang w:val="en-US" w:eastAsia="zh-CN" w:bidi="ar"/>
              </w:rPr>
              <w:t>7</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FCDCFB">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环境法规</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CD110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cs="仿宋_GB2312"/>
                <w:i w:val="0"/>
                <w:iCs w:val="0"/>
                <w:color w:val="000000"/>
                <w:kern w:val="0"/>
                <w:sz w:val="21"/>
                <w:szCs w:val="21"/>
                <w:u w:val="none"/>
                <w:lang w:val="en-US" w:eastAsia="zh-CN" w:bidi="ar"/>
              </w:rPr>
              <w:t>A</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8104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734EA">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CC58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7F07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0</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DD8A2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0</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BFA7D">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1FD63">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31F70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3B7EEA">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2A8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65A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EB7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宋体" w:cs="Times New Roman"/>
                <w:i w:val="0"/>
                <w:iCs w:val="0"/>
                <w:color w:val="000000"/>
                <w:sz w:val="21"/>
                <w:szCs w:val="21"/>
                <w:u w:val="none"/>
              </w:rPr>
            </w:pPr>
          </w:p>
        </w:tc>
      </w:tr>
      <w:tr w14:paraId="596E1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8C20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CDAF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31" w:type="pct"/>
            <w:tcBorders>
              <w:top w:val="single" w:color="000000" w:sz="4" w:space="0"/>
              <w:left w:val="nil"/>
              <w:bottom w:val="single" w:color="000000" w:sz="4" w:space="0"/>
              <w:right w:val="single" w:color="000000" w:sz="4" w:space="0"/>
            </w:tcBorders>
            <w:shd w:val="clear" w:color="auto" w:fill="auto"/>
            <w:vAlign w:val="center"/>
          </w:tcPr>
          <w:p w14:paraId="2002D9B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sz w:val="21"/>
                <w:szCs w:val="21"/>
                <w:u w:val="none"/>
                <w:lang w:val="en-US" w:eastAsia="zh-CN"/>
              </w:rPr>
            </w:pPr>
            <w:r>
              <w:rPr>
                <w:rFonts w:hint="eastAsia" w:ascii="仿宋_GB2312" w:hAnsi="宋体" w:cs="仿宋_GB2312"/>
                <w:i w:val="0"/>
                <w:iCs w:val="0"/>
                <w:color w:val="000000"/>
                <w:sz w:val="21"/>
                <w:szCs w:val="21"/>
                <w:u w:val="none"/>
                <w:lang w:val="en-US" w:eastAsia="zh-CN"/>
              </w:rPr>
              <w:t>8</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8BC8D">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环境管理</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367C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A</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CCE9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77311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48CB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F0BD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0</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E72F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0</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970D8">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ECDAD">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CF5C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049EF">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BD4D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9F1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A8D4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宋体" w:cs="Times New Roman"/>
                <w:i w:val="0"/>
                <w:iCs w:val="0"/>
                <w:color w:val="000000"/>
                <w:sz w:val="21"/>
                <w:szCs w:val="21"/>
                <w:u w:val="none"/>
              </w:rPr>
            </w:pPr>
          </w:p>
        </w:tc>
      </w:tr>
      <w:tr w14:paraId="380C22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A033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D0D0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907" w:type="pct"/>
            <w:gridSpan w:val="2"/>
            <w:tcBorders>
              <w:top w:val="single" w:color="000000" w:sz="4" w:space="0"/>
              <w:left w:val="nil"/>
              <w:bottom w:val="single" w:color="000000" w:sz="4" w:space="0"/>
              <w:right w:val="single" w:color="000000" w:sz="4" w:space="0"/>
            </w:tcBorders>
            <w:shd w:val="clear" w:color="auto" w:fill="auto"/>
            <w:vAlign w:val="center"/>
          </w:tcPr>
          <w:p w14:paraId="10CC49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lang w:val="en-US" w:eastAsia="zh-CN"/>
              </w:rPr>
            </w:pPr>
            <w:r>
              <w:rPr>
                <w:rFonts w:hint="eastAsia" w:ascii="仿宋_GB2312" w:hAnsi="宋体" w:cs="仿宋_GB2312"/>
                <w:i w:val="0"/>
                <w:iCs w:val="0"/>
                <w:color w:val="000000"/>
                <w:sz w:val="21"/>
                <w:szCs w:val="21"/>
                <w:u w:val="none"/>
                <w:lang w:val="en-US" w:eastAsia="zh-CN"/>
              </w:rPr>
              <w:t>小计</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9BD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DE6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147B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D48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BAF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6B33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A0B0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EB2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963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D7A4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E282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E0FF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F23E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宋体" w:cs="Times New Roman"/>
                <w:i w:val="0"/>
                <w:iCs w:val="0"/>
                <w:color w:val="000000"/>
                <w:sz w:val="21"/>
                <w:szCs w:val="21"/>
                <w:u w:val="none"/>
              </w:rPr>
            </w:pPr>
          </w:p>
        </w:tc>
      </w:tr>
      <w:tr w14:paraId="10794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B390F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57CF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专业核心课程</w:t>
            </w:r>
          </w:p>
        </w:tc>
        <w:tc>
          <w:tcPr>
            <w:tcW w:w="231" w:type="pct"/>
            <w:tcBorders>
              <w:top w:val="single" w:color="000000" w:sz="4" w:space="0"/>
              <w:left w:val="nil"/>
              <w:bottom w:val="single" w:color="000000" w:sz="4" w:space="0"/>
              <w:right w:val="single" w:color="000000" w:sz="4" w:space="0"/>
            </w:tcBorders>
            <w:shd w:val="clear" w:color="auto" w:fill="auto"/>
            <w:vAlign w:val="center"/>
          </w:tcPr>
          <w:p w14:paraId="0DBEC1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lang w:val="en-US" w:eastAsia="zh-CN"/>
              </w:rPr>
            </w:pPr>
            <w:r>
              <w:rPr>
                <w:rFonts w:hint="eastAsia" w:ascii="仿宋_GB2312" w:hAnsi="宋体" w:cs="仿宋_GB2312"/>
                <w:i w:val="0"/>
                <w:iCs w:val="0"/>
                <w:color w:val="000000"/>
                <w:sz w:val="21"/>
                <w:szCs w:val="21"/>
                <w:u w:val="none"/>
                <w:lang w:val="en-US" w:eastAsia="zh-CN"/>
              </w:rPr>
              <w:t>9</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10CEC">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水环境监测</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79A97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B</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8CBB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5</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0C3DD">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21"/>
                <w:szCs w:val="21"/>
                <w:u w:val="none"/>
                <w:lang w:val="en-US"/>
              </w:rPr>
            </w:pPr>
            <w:r>
              <w:rPr>
                <w:rFonts w:hint="eastAsia" w:ascii="仿宋_GB2312" w:hAnsi="宋体" w:eastAsia="仿宋_GB2312" w:cs="仿宋_GB2312"/>
                <w:i w:val="0"/>
                <w:iCs w:val="0"/>
                <w:color w:val="000000"/>
                <w:kern w:val="0"/>
                <w:sz w:val="21"/>
                <w:szCs w:val="21"/>
                <w:u w:val="none"/>
                <w:lang w:val="en-US" w:eastAsia="zh-CN" w:bidi="ar"/>
              </w:rPr>
              <w:t>80</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78C70">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21"/>
                <w:szCs w:val="21"/>
                <w:u w:val="none"/>
                <w:lang w:val="en-US"/>
              </w:rPr>
            </w:pPr>
            <w:r>
              <w:rPr>
                <w:rFonts w:hint="eastAsia" w:ascii="仿宋_GB2312" w:hAnsi="宋体" w:eastAsia="仿宋_GB2312" w:cs="仿宋_GB2312"/>
                <w:i w:val="0"/>
                <w:iCs w:val="0"/>
                <w:color w:val="000000"/>
                <w:kern w:val="0"/>
                <w:sz w:val="21"/>
                <w:szCs w:val="21"/>
                <w:u w:val="none"/>
                <w:lang w:val="en-US" w:eastAsia="zh-CN" w:bidi="ar"/>
              </w:rPr>
              <w:t>24</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74BE1">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21"/>
                <w:szCs w:val="21"/>
                <w:u w:val="none"/>
                <w:lang w:val="en-US"/>
              </w:rPr>
            </w:pPr>
            <w:r>
              <w:rPr>
                <w:rFonts w:hint="eastAsia" w:ascii="仿宋_GB2312" w:hAnsi="宋体" w:eastAsia="仿宋_GB2312" w:cs="仿宋_GB2312"/>
                <w:i w:val="0"/>
                <w:iCs w:val="0"/>
                <w:color w:val="000000"/>
                <w:kern w:val="0"/>
                <w:sz w:val="21"/>
                <w:szCs w:val="21"/>
                <w:u w:val="none"/>
                <w:lang w:val="en-US" w:eastAsia="zh-CN" w:bidi="ar"/>
              </w:rPr>
              <w:t>56</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A58A0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0</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D656D4">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F9D759">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B2E58">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21"/>
                <w:szCs w:val="21"/>
                <w:u w:val="none"/>
                <w:lang w:val="en-US"/>
              </w:rPr>
            </w:pPr>
            <w:r>
              <w:rPr>
                <w:rFonts w:hint="eastAsia" w:ascii="仿宋_GB2312" w:hAnsi="宋体" w:eastAsia="仿宋_GB2312" w:cs="仿宋_GB2312"/>
                <w:i w:val="0"/>
                <w:iCs w:val="0"/>
                <w:color w:val="000000"/>
                <w:kern w:val="0"/>
                <w:sz w:val="21"/>
                <w:szCs w:val="21"/>
                <w:u w:val="none"/>
                <w:lang w:val="en-US" w:eastAsia="zh-CN" w:bidi="ar"/>
              </w:rPr>
              <w:t>80</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550BB6">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ECF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7E8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2476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宋体" w:cs="Times New Roman"/>
                <w:i w:val="0"/>
                <w:iCs w:val="0"/>
                <w:color w:val="000000"/>
                <w:sz w:val="21"/>
                <w:szCs w:val="21"/>
                <w:u w:val="none"/>
                <w:lang w:val="en-US" w:eastAsia="zh-CN"/>
              </w:rPr>
            </w:pPr>
            <w:r>
              <w:rPr>
                <w:rFonts w:hint="eastAsia" w:eastAsia="宋体" w:cs="Times New Roman"/>
                <w:i w:val="0"/>
                <w:iCs w:val="0"/>
                <w:color w:val="000000"/>
                <w:sz w:val="21"/>
                <w:szCs w:val="21"/>
                <w:u w:val="none"/>
                <w:lang w:val="en-US" w:eastAsia="zh-CN"/>
              </w:rPr>
              <w:t>新技术课</w:t>
            </w:r>
          </w:p>
        </w:tc>
      </w:tr>
      <w:tr w14:paraId="4492E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7469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3D3C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31" w:type="pct"/>
            <w:tcBorders>
              <w:top w:val="single" w:color="000000" w:sz="4" w:space="0"/>
              <w:left w:val="nil"/>
              <w:bottom w:val="single" w:color="000000" w:sz="4" w:space="0"/>
              <w:right w:val="single" w:color="000000" w:sz="4" w:space="0"/>
            </w:tcBorders>
            <w:shd w:val="clear" w:color="auto" w:fill="auto"/>
            <w:vAlign w:val="center"/>
          </w:tcPr>
          <w:p w14:paraId="032FCB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sz w:val="21"/>
                <w:szCs w:val="21"/>
                <w:u w:val="none"/>
                <w:lang w:val="en-US" w:eastAsia="zh-CN"/>
              </w:rPr>
            </w:pPr>
            <w:r>
              <w:rPr>
                <w:rFonts w:hint="eastAsia" w:ascii="仿宋_GB2312" w:hAnsi="宋体" w:cs="仿宋_GB2312"/>
                <w:i w:val="0"/>
                <w:iCs w:val="0"/>
                <w:color w:val="000000"/>
                <w:sz w:val="21"/>
                <w:szCs w:val="21"/>
                <w:u w:val="none"/>
                <w:lang w:val="en-US" w:eastAsia="zh-CN"/>
              </w:rPr>
              <w:t>10</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AEF40">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大气环境监测</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CA2F7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B</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9D86A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9BC79">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21"/>
                <w:szCs w:val="21"/>
                <w:u w:val="none"/>
                <w:lang w:val="en-US"/>
              </w:rPr>
            </w:pPr>
            <w:r>
              <w:rPr>
                <w:rFonts w:hint="eastAsia" w:ascii="仿宋_GB2312" w:hAnsi="宋体" w:eastAsia="仿宋_GB2312" w:cs="仿宋_GB2312"/>
                <w:i w:val="0"/>
                <w:iCs w:val="0"/>
                <w:color w:val="000000"/>
                <w:kern w:val="0"/>
                <w:sz w:val="21"/>
                <w:szCs w:val="21"/>
                <w:u w:val="none"/>
                <w:lang w:val="en-US" w:eastAsia="zh-CN" w:bidi="ar"/>
              </w:rPr>
              <w:t>64</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2AF6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24</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AC80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40</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798E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0</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71188">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11A349">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99CB9">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0C66E">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sz w:val="21"/>
                <w:szCs w:val="21"/>
                <w:u w:val="none"/>
                <w:lang w:val="en-US"/>
              </w:rPr>
            </w:pPr>
            <w:r>
              <w:rPr>
                <w:rFonts w:hint="eastAsia" w:ascii="仿宋_GB2312" w:hAnsi="宋体" w:eastAsia="仿宋_GB2312" w:cs="仿宋_GB2312"/>
                <w:i w:val="0"/>
                <w:iCs w:val="0"/>
                <w:color w:val="000000"/>
                <w:kern w:val="0"/>
                <w:sz w:val="21"/>
                <w:szCs w:val="21"/>
                <w:u w:val="none"/>
                <w:lang w:val="en-US" w:eastAsia="zh-CN" w:bidi="ar"/>
              </w:rPr>
              <w:t>64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DDC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F78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C54A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宋体" w:cs="Times New Roman"/>
                <w:i w:val="0"/>
                <w:iCs w:val="0"/>
                <w:color w:val="000000"/>
                <w:sz w:val="21"/>
                <w:szCs w:val="21"/>
                <w:u w:val="none"/>
              </w:rPr>
            </w:pPr>
            <w:r>
              <w:rPr>
                <w:rFonts w:hint="eastAsia" w:eastAsia="宋体" w:cs="Times New Roman"/>
                <w:i w:val="0"/>
                <w:iCs w:val="0"/>
                <w:color w:val="000000"/>
                <w:sz w:val="21"/>
                <w:szCs w:val="21"/>
                <w:u w:val="none"/>
                <w:lang w:val="en-US" w:eastAsia="zh-CN"/>
              </w:rPr>
              <w:t>新技术课</w:t>
            </w:r>
          </w:p>
        </w:tc>
      </w:tr>
      <w:tr w14:paraId="0D90E7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2F53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266C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31" w:type="pct"/>
            <w:tcBorders>
              <w:top w:val="single" w:color="000000" w:sz="4" w:space="0"/>
              <w:left w:val="nil"/>
              <w:bottom w:val="single" w:color="000000" w:sz="4" w:space="0"/>
              <w:right w:val="single" w:color="000000" w:sz="4" w:space="0"/>
            </w:tcBorders>
            <w:shd w:val="clear" w:color="auto" w:fill="auto"/>
            <w:vAlign w:val="center"/>
          </w:tcPr>
          <w:p w14:paraId="5562BC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sz w:val="21"/>
                <w:szCs w:val="21"/>
                <w:u w:val="none"/>
                <w:lang w:val="en-US" w:eastAsia="zh-CN"/>
              </w:rPr>
            </w:pPr>
            <w:r>
              <w:rPr>
                <w:rFonts w:hint="eastAsia" w:ascii="仿宋_GB2312" w:hAnsi="宋体" w:cs="仿宋_GB2312"/>
                <w:i w:val="0"/>
                <w:iCs w:val="0"/>
                <w:color w:val="000000"/>
                <w:sz w:val="21"/>
                <w:szCs w:val="21"/>
                <w:u w:val="none"/>
                <w:lang w:val="en-US" w:eastAsia="zh-CN"/>
              </w:rPr>
              <w:t>11</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82A83">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物理性污染监测</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A94B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B</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3202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1F4B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48</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7E74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24</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1AB2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24</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A10E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0</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1BB5B">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EA7E4">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99B4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48</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191D63">
            <w:pPr>
              <w:keepNext w:val="0"/>
              <w:keepLines w:val="0"/>
              <w:suppressLineNumbers w:val="0"/>
              <w:spacing w:before="0" w:beforeAutospacing="0" w:after="0" w:afterAutospacing="0"/>
              <w:ind w:left="0" w:right="0"/>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E41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3F6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5B0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宋体" w:cs="Times New Roman"/>
                <w:i w:val="0"/>
                <w:iCs w:val="0"/>
                <w:color w:val="000000"/>
                <w:sz w:val="21"/>
                <w:szCs w:val="21"/>
                <w:u w:val="none"/>
              </w:rPr>
            </w:pPr>
            <w:r>
              <w:rPr>
                <w:rFonts w:hint="eastAsia" w:eastAsia="宋体" w:cs="Times New Roman"/>
                <w:i w:val="0"/>
                <w:iCs w:val="0"/>
                <w:color w:val="000000"/>
                <w:sz w:val="21"/>
                <w:szCs w:val="21"/>
                <w:u w:val="none"/>
                <w:lang w:val="en-US" w:eastAsia="zh-CN"/>
              </w:rPr>
              <w:t>新技术课</w:t>
            </w:r>
          </w:p>
        </w:tc>
      </w:tr>
      <w:tr w14:paraId="50B9A9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3E34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DE7A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31" w:type="pct"/>
            <w:tcBorders>
              <w:top w:val="single" w:color="000000" w:sz="4" w:space="0"/>
              <w:left w:val="nil"/>
              <w:bottom w:val="single" w:color="000000" w:sz="4" w:space="0"/>
              <w:right w:val="single" w:color="000000" w:sz="4" w:space="0"/>
            </w:tcBorders>
            <w:shd w:val="clear" w:color="auto" w:fill="auto"/>
            <w:vAlign w:val="center"/>
          </w:tcPr>
          <w:p w14:paraId="0CDF84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sz w:val="21"/>
                <w:szCs w:val="21"/>
                <w:u w:val="none"/>
                <w:lang w:val="en-US" w:eastAsia="zh-CN"/>
              </w:rPr>
            </w:pPr>
            <w:r>
              <w:rPr>
                <w:rFonts w:hint="eastAsia" w:ascii="仿宋_GB2312" w:hAnsi="宋体" w:cs="仿宋_GB2312"/>
                <w:i w:val="0"/>
                <w:iCs w:val="0"/>
                <w:color w:val="000000"/>
                <w:sz w:val="21"/>
                <w:szCs w:val="21"/>
                <w:u w:val="none"/>
                <w:lang w:val="en-US" w:eastAsia="zh-CN"/>
              </w:rPr>
              <w:t>12</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422878">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土壤和生物监测</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58305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B</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6CC08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E076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48</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6AC7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24</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CA66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24</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016B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0</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7A7E0">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A16EC">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F6F5E9">
            <w:pPr>
              <w:keepNext w:val="0"/>
              <w:keepLines w:val="0"/>
              <w:suppressLineNumbers w:val="0"/>
              <w:spacing w:before="0" w:beforeAutospacing="0" w:after="0" w:afterAutospacing="0"/>
              <w:ind w:left="0" w:right="0"/>
              <w:rPr>
                <w:rFonts w:hint="eastAsia" w:ascii="仿宋_GB2312" w:hAnsi="宋体" w:eastAsia="仿宋_GB2312" w:cs="仿宋_GB2312"/>
                <w:i w:val="0"/>
                <w:iCs w:val="0"/>
                <w:color w:val="000000"/>
                <w:sz w:val="21"/>
                <w:szCs w:val="21"/>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84430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48</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4AE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EFF7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002E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宋体" w:cs="Times New Roman"/>
                <w:i w:val="0"/>
                <w:iCs w:val="0"/>
                <w:color w:val="000000"/>
                <w:sz w:val="21"/>
                <w:szCs w:val="21"/>
                <w:u w:val="none"/>
              </w:rPr>
            </w:pPr>
            <w:r>
              <w:rPr>
                <w:rFonts w:hint="eastAsia" w:eastAsia="宋体" w:cs="Times New Roman"/>
                <w:i w:val="0"/>
                <w:iCs w:val="0"/>
                <w:color w:val="000000"/>
                <w:sz w:val="21"/>
                <w:szCs w:val="21"/>
                <w:u w:val="none"/>
                <w:lang w:val="en-US" w:eastAsia="zh-CN"/>
              </w:rPr>
              <w:t>新技术课</w:t>
            </w:r>
          </w:p>
        </w:tc>
      </w:tr>
      <w:tr w14:paraId="19DDEF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E82B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E021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31" w:type="pct"/>
            <w:tcBorders>
              <w:top w:val="single" w:color="000000" w:sz="4" w:space="0"/>
              <w:left w:val="nil"/>
              <w:bottom w:val="single" w:color="000000" w:sz="4" w:space="0"/>
              <w:right w:val="single" w:color="000000" w:sz="4" w:space="0"/>
            </w:tcBorders>
            <w:shd w:val="clear" w:color="auto" w:fill="auto"/>
            <w:vAlign w:val="center"/>
          </w:tcPr>
          <w:p w14:paraId="14BEDA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sz w:val="21"/>
                <w:szCs w:val="21"/>
                <w:u w:val="none"/>
                <w:lang w:val="en-US" w:eastAsia="zh-CN"/>
              </w:rPr>
            </w:pPr>
            <w:r>
              <w:rPr>
                <w:rFonts w:hint="eastAsia" w:ascii="仿宋_GB2312" w:hAnsi="宋体" w:cs="仿宋_GB2312"/>
                <w:i w:val="0"/>
                <w:iCs w:val="0"/>
                <w:color w:val="000000"/>
                <w:sz w:val="21"/>
                <w:szCs w:val="21"/>
                <w:u w:val="none"/>
                <w:lang w:val="en-US" w:eastAsia="zh-CN"/>
              </w:rPr>
              <w:t>13</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A266D">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仪器分析技术</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5871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B</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C50B8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5</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69FD2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80</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107AD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36</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5F45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44</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FB1EE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0</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E32A4E">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C2814">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AB195">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42E7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80</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2AFB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CEA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8C3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宋体" w:cs="Times New Roman"/>
                <w:i w:val="0"/>
                <w:iCs w:val="0"/>
                <w:color w:val="000000"/>
                <w:sz w:val="21"/>
                <w:szCs w:val="21"/>
                <w:u w:val="none"/>
              </w:rPr>
            </w:pPr>
            <w:r>
              <w:rPr>
                <w:rFonts w:hint="eastAsia" w:eastAsia="宋体" w:cs="Times New Roman"/>
                <w:i w:val="0"/>
                <w:iCs w:val="0"/>
                <w:color w:val="000000"/>
                <w:sz w:val="21"/>
                <w:szCs w:val="21"/>
                <w:u w:val="none"/>
                <w:lang w:val="en-US" w:eastAsia="zh-CN"/>
              </w:rPr>
              <w:t>新技术课</w:t>
            </w:r>
          </w:p>
        </w:tc>
      </w:tr>
      <w:tr w14:paraId="77C1E4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D159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FB0E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31" w:type="pct"/>
            <w:tcBorders>
              <w:top w:val="single" w:color="000000" w:sz="4" w:space="0"/>
              <w:left w:val="nil"/>
              <w:bottom w:val="single" w:color="000000" w:sz="4" w:space="0"/>
              <w:right w:val="single" w:color="000000" w:sz="4" w:space="0"/>
            </w:tcBorders>
            <w:shd w:val="clear" w:color="auto" w:fill="auto"/>
            <w:vAlign w:val="center"/>
          </w:tcPr>
          <w:p w14:paraId="4412B8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sz w:val="21"/>
                <w:szCs w:val="21"/>
                <w:u w:val="none"/>
                <w:lang w:val="en-US" w:eastAsia="zh-CN"/>
              </w:rPr>
            </w:pPr>
            <w:r>
              <w:rPr>
                <w:rFonts w:hint="eastAsia" w:ascii="仿宋_GB2312" w:hAnsi="宋体" w:cs="仿宋_GB2312"/>
                <w:i w:val="0"/>
                <w:iCs w:val="0"/>
                <w:color w:val="000000"/>
                <w:sz w:val="21"/>
                <w:szCs w:val="21"/>
                <w:u w:val="none"/>
                <w:lang w:val="en-US" w:eastAsia="zh-CN"/>
              </w:rPr>
              <w:t>14</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AAECF">
            <w:pPr>
              <w:keepNext w:val="0"/>
              <w:keepLines w:val="0"/>
              <w:widowControl/>
              <w:suppressLineNumbers w:val="0"/>
              <w:spacing w:before="0" w:beforeAutospacing="0" w:after="0" w:afterAutospacing="0"/>
              <w:ind w:left="0" w:right="0"/>
              <w:jc w:val="left"/>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环境治理技术</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ECB93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B</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0A63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5</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DDDBB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80</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3D5B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36</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E235A">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44</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0153D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0</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634D7">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E465A">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773A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80</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F96EF2">
            <w:pPr>
              <w:keepNext w:val="0"/>
              <w:keepLines w:val="0"/>
              <w:suppressLineNumbers w:val="0"/>
              <w:spacing w:before="0" w:beforeAutospacing="0" w:after="0" w:afterAutospacing="0"/>
              <w:ind w:left="0" w:right="0"/>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E2A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1D3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759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宋体" w:cs="Times New Roman"/>
                <w:i w:val="0"/>
                <w:iCs w:val="0"/>
                <w:color w:val="000000"/>
                <w:sz w:val="21"/>
                <w:szCs w:val="21"/>
                <w:u w:val="none"/>
              </w:rPr>
            </w:pPr>
          </w:p>
        </w:tc>
      </w:tr>
      <w:tr w14:paraId="0F0AA7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3633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77EE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31" w:type="pct"/>
            <w:tcBorders>
              <w:top w:val="single" w:color="000000" w:sz="4" w:space="0"/>
              <w:left w:val="nil"/>
              <w:bottom w:val="single" w:color="000000" w:sz="4" w:space="0"/>
              <w:right w:val="single" w:color="000000" w:sz="4" w:space="0"/>
            </w:tcBorders>
            <w:shd w:val="clear" w:color="auto" w:fill="auto"/>
            <w:vAlign w:val="center"/>
          </w:tcPr>
          <w:p w14:paraId="76CA5E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sz w:val="21"/>
                <w:szCs w:val="21"/>
                <w:u w:val="none"/>
                <w:lang w:val="en-US"/>
              </w:rPr>
            </w:pPr>
            <w:r>
              <w:rPr>
                <w:rFonts w:hint="eastAsia" w:ascii="仿宋_GB2312" w:hAnsi="宋体" w:cs="仿宋_GB2312"/>
                <w:i w:val="0"/>
                <w:iCs w:val="0"/>
                <w:color w:val="000000"/>
                <w:kern w:val="0"/>
                <w:sz w:val="21"/>
                <w:szCs w:val="21"/>
                <w:u w:val="none"/>
                <w:lang w:val="en-US" w:eastAsia="zh-CN" w:bidi="ar"/>
              </w:rPr>
              <w:t>15</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82779">
            <w:pPr>
              <w:keepNext w:val="0"/>
              <w:keepLines w:val="0"/>
              <w:widowControl/>
              <w:suppressLineNumbers w:val="0"/>
              <w:spacing w:before="0" w:beforeAutospacing="0" w:after="0" w:afterAutospacing="0"/>
              <w:ind w:left="0" w:right="0"/>
              <w:jc w:val="left"/>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环境影响评价</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7F96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B</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6548C">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BEBF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48</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DF664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36</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F0EF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12</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EC9A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0</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7DC0DE">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1814CA">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9FE4B">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444F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48</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EC68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F945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976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宋体" w:cs="Times New Roman"/>
                <w:i w:val="0"/>
                <w:iCs w:val="0"/>
                <w:color w:val="000000"/>
                <w:sz w:val="21"/>
                <w:szCs w:val="21"/>
                <w:u w:val="none"/>
              </w:rPr>
            </w:pPr>
          </w:p>
        </w:tc>
      </w:tr>
      <w:tr w14:paraId="26CA3E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5BEF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406B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专业拓展课程</w:t>
            </w:r>
          </w:p>
        </w:tc>
        <w:tc>
          <w:tcPr>
            <w:tcW w:w="231" w:type="pct"/>
            <w:tcBorders>
              <w:top w:val="single" w:color="000000" w:sz="4" w:space="0"/>
              <w:left w:val="nil"/>
              <w:bottom w:val="single" w:color="000000" w:sz="4" w:space="0"/>
              <w:right w:val="single" w:color="000000" w:sz="4" w:space="0"/>
            </w:tcBorders>
            <w:shd w:val="clear" w:color="auto" w:fill="auto"/>
            <w:vAlign w:val="center"/>
          </w:tcPr>
          <w:p w14:paraId="777607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sz w:val="21"/>
                <w:szCs w:val="21"/>
                <w:u w:val="none"/>
                <w:lang w:val="en-US"/>
              </w:rPr>
            </w:pPr>
            <w:r>
              <w:rPr>
                <w:rFonts w:hint="eastAsia" w:ascii="仿宋_GB2312" w:hAnsi="宋体" w:cs="仿宋_GB2312"/>
                <w:i w:val="0"/>
                <w:iCs w:val="0"/>
                <w:color w:val="000000"/>
                <w:kern w:val="0"/>
                <w:sz w:val="21"/>
                <w:szCs w:val="21"/>
                <w:u w:val="none"/>
                <w:lang w:val="en-US" w:eastAsia="zh-CN" w:bidi="ar"/>
              </w:rPr>
              <w:t>16</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4BC2F">
            <w:pPr>
              <w:keepNext w:val="0"/>
              <w:keepLines w:val="0"/>
              <w:widowControl/>
              <w:suppressLineNumbers w:val="0"/>
              <w:spacing w:before="0" w:beforeAutospacing="0" w:after="0" w:afterAutospacing="0"/>
              <w:ind w:left="0" w:right="0"/>
              <w:jc w:val="left"/>
              <w:textAlignment w:val="center"/>
              <w:rPr>
                <w:rFonts w:hint="eastAsia" w:ascii="仿宋_GB2312" w:hAnsi="宋体" w:eastAsia="仿宋_GB2312" w:cs="仿宋_GB2312"/>
                <w:i w:val="0"/>
                <w:iCs w:val="0"/>
                <w:color w:val="000000"/>
                <w:kern w:val="2"/>
                <w:sz w:val="21"/>
                <w:szCs w:val="21"/>
                <w:u w:val="none"/>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环境监测与治理综合实训</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ACCFE1">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kern w:val="2"/>
                <w:sz w:val="21"/>
                <w:szCs w:val="21"/>
                <w:u w:val="none"/>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B</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3509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kern w:val="2"/>
                <w:sz w:val="21"/>
                <w:szCs w:val="21"/>
                <w:u w:val="none"/>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7</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CF329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kern w:val="2"/>
                <w:sz w:val="21"/>
                <w:szCs w:val="21"/>
                <w:u w:val="none"/>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112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6700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kern w:val="2"/>
                <w:sz w:val="21"/>
                <w:szCs w:val="21"/>
                <w:u w:val="none"/>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32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DB0EC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kern w:val="2"/>
                <w:sz w:val="21"/>
                <w:szCs w:val="21"/>
                <w:u w:val="none"/>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80</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A580D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kern w:val="2"/>
                <w:sz w:val="21"/>
                <w:szCs w:val="21"/>
                <w:u w:val="none"/>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0</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11668C">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kern w:val="2"/>
                <w:sz w:val="21"/>
                <w:szCs w:val="21"/>
                <w:u w:val="none"/>
                <w:lang w:val="en-US" w:eastAsia="zh-CN" w:bidi="ar-SA"/>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1BAF3">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kern w:val="2"/>
                <w:sz w:val="21"/>
                <w:szCs w:val="21"/>
                <w:u w:val="none"/>
                <w:lang w:val="en-US" w:eastAsia="zh-CN" w:bidi="ar-SA"/>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F602B">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kern w:val="2"/>
                <w:sz w:val="21"/>
                <w:szCs w:val="21"/>
                <w:u w:val="none"/>
                <w:lang w:val="en-US" w:eastAsia="zh-CN" w:bidi="ar-SA"/>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158F6C">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kern w:val="2"/>
                <w:sz w:val="21"/>
                <w:szCs w:val="21"/>
                <w:u w:val="none"/>
                <w:lang w:val="en-US" w:eastAsia="zh-CN" w:bidi="ar-SA"/>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C74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both"/>
              <w:rPr>
                <w:rFonts w:hint="eastAsia" w:ascii="仿宋_GB2312" w:hAnsi="宋体" w:eastAsia="仿宋_GB2312" w:cs="仿宋_GB2312"/>
                <w:i w:val="0"/>
                <w:iCs w:val="0"/>
                <w:color w:val="000000"/>
                <w:kern w:val="2"/>
                <w:sz w:val="21"/>
                <w:szCs w:val="21"/>
                <w:u w:val="none"/>
                <w:lang w:val="en-US" w:eastAsia="zh-CN" w:bidi="ar-SA"/>
              </w:rPr>
            </w:pPr>
            <w:r>
              <w:rPr>
                <w:rFonts w:hint="eastAsia" w:ascii="仿宋_GB2312" w:hAnsi="宋体" w:cs="仿宋_GB2312"/>
                <w:i w:val="0"/>
                <w:iCs w:val="0"/>
                <w:color w:val="000000"/>
                <w:sz w:val="21"/>
                <w:szCs w:val="21"/>
                <w:u w:val="none"/>
                <w:lang w:val="en-US" w:eastAsia="zh-CN"/>
              </w:rPr>
              <w:t>112</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8C1AA">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nil"/>
              <w:right w:val="single" w:color="000000" w:sz="4" w:space="0"/>
            </w:tcBorders>
            <w:shd w:val="clear" w:color="auto" w:fill="auto"/>
            <w:vAlign w:val="center"/>
          </w:tcPr>
          <w:p w14:paraId="27B8C2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仿宋_GB2312" w:hAnsi="宋体" w:eastAsia="仿宋_GB2312" w:cs="仿宋_GB2312"/>
                <w:i w:val="0"/>
                <w:iCs w:val="0"/>
                <w:color w:val="000000"/>
                <w:sz w:val="21"/>
                <w:szCs w:val="21"/>
                <w:u w:val="none"/>
              </w:rPr>
            </w:pPr>
          </w:p>
        </w:tc>
      </w:tr>
      <w:tr w14:paraId="6A1620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9AFD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2C9A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9E98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小计</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A4D12">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0214A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b/>
                <w:bCs/>
                <w:i w:val="0"/>
                <w:iCs w:val="0"/>
                <w:color w:val="000000"/>
                <w:kern w:val="0"/>
                <w:sz w:val="21"/>
                <w:szCs w:val="21"/>
                <w:u w:val="none"/>
                <w:lang w:val="en-US" w:eastAsia="zh-CN" w:bidi="ar"/>
              </w:rPr>
              <w:t>60</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A346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b/>
                <w:bCs/>
                <w:i w:val="0"/>
                <w:iCs w:val="0"/>
                <w:color w:val="000000"/>
                <w:kern w:val="0"/>
                <w:sz w:val="21"/>
                <w:szCs w:val="21"/>
                <w:u w:val="none"/>
                <w:lang w:val="en-US" w:eastAsia="zh-CN" w:bidi="ar"/>
              </w:rPr>
              <w:t>960</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DE8D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b/>
                <w:bCs/>
                <w:i w:val="0"/>
                <w:iCs w:val="0"/>
                <w:color w:val="000000"/>
                <w:kern w:val="0"/>
                <w:sz w:val="21"/>
                <w:szCs w:val="21"/>
                <w:u w:val="none"/>
                <w:lang w:val="en-US" w:eastAsia="zh-CN" w:bidi="ar"/>
              </w:rPr>
              <w:t>498</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C817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b/>
                <w:bCs/>
                <w:i w:val="0"/>
                <w:iCs w:val="0"/>
                <w:color w:val="000000"/>
                <w:kern w:val="0"/>
                <w:sz w:val="21"/>
                <w:szCs w:val="21"/>
                <w:u w:val="none"/>
                <w:lang w:val="en-US" w:eastAsia="zh-CN" w:bidi="ar"/>
              </w:rPr>
              <w:t>462</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93A34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b/>
                <w:bCs/>
                <w:i w:val="0"/>
                <w:iCs w:val="0"/>
                <w:color w:val="000000"/>
                <w:kern w:val="0"/>
                <w:sz w:val="21"/>
                <w:szCs w:val="21"/>
                <w:u w:val="none"/>
                <w:lang w:val="en-US" w:eastAsia="zh-CN" w:bidi="ar"/>
              </w:rPr>
              <w:t>0</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D045A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b/>
                <w:bCs/>
                <w:i w:val="0"/>
                <w:iCs w:val="0"/>
                <w:color w:val="000000"/>
                <w:kern w:val="0"/>
                <w:sz w:val="21"/>
                <w:szCs w:val="21"/>
                <w:u w:val="none"/>
                <w:lang w:val="en-US" w:eastAsia="zh-CN" w:bidi="ar"/>
              </w:rPr>
              <w:t>224</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4F38A">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b/>
                <w:bCs/>
                <w:i w:val="0"/>
                <w:iCs w:val="0"/>
                <w:color w:val="000000"/>
                <w:kern w:val="0"/>
                <w:sz w:val="21"/>
                <w:szCs w:val="21"/>
                <w:u w:val="none"/>
                <w:lang w:val="en-US" w:eastAsia="zh-CN" w:bidi="ar"/>
              </w:rPr>
              <w:t>144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C981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b/>
                <w:bCs/>
                <w:i w:val="0"/>
                <w:iCs w:val="0"/>
                <w:color w:val="000000"/>
                <w:kern w:val="0"/>
                <w:sz w:val="21"/>
                <w:szCs w:val="21"/>
                <w:u w:val="none"/>
                <w:lang w:val="en-US" w:eastAsia="zh-CN" w:bidi="ar"/>
              </w:rPr>
              <w:t>240</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F5D8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b/>
                <w:bCs/>
                <w:i w:val="0"/>
                <w:iCs w:val="0"/>
                <w:color w:val="000000"/>
                <w:kern w:val="0"/>
                <w:sz w:val="21"/>
                <w:szCs w:val="21"/>
                <w:u w:val="none"/>
                <w:lang w:val="en-US" w:eastAsia="zh-CN" w:bidi="ar"/>
              </w:rPr>
              <w:t>240</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D096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b/>
                <w:bCs/>
                <w:i w:val="0"/>
                <w:iCs w:val="0"/>
                <w:color w:val="000000"/>
                <w:kern w:val="0"/>
                <w:sz w:val="21"/>
                <w:szCs w:val="21"/>
                <w:u w:val="none"/>
                <w:lang w:val="en-US" w:eastAsia="zh-CN" w:bidi="ar"/>
              </w:rPr>
              <w:t>112</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CC5DE">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769" w:type="pct"/>
            <w:tcBorders>
              <w:top w:val="single" w:color="000000" w:sz="4" w:space="0"/>
              <w:left w:val="single" w:color="000000" w:sz="4" w:space="0"/>
              <w:bottom w:val="nil"/>
              <w:right w:val="single" w:color="000000" w:sz="4" w:space="0"/>
            </w:tcBorders>
            <w:shd w:val="clear" w:color="auto" w:fill="auto"/>
            <w:vAlign w:val="center"/>
          </w:tcPr>
          <w:p w14:paraId="7AE4D7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仿宋_GB2312" w:hAnsi="宋体" w:eastAsia="仿宋_GB2312" w:cs="仿宋_GB2312"/>
                <w:i w:val="0"/>
                <w:iCs w:val="0"/>
                <w:color w:val="000000"/>
                <w:sz w:val="21"/>
                <w:szCs w:val="21"/>
                <w:u w:val="none"/>
              </w:rPr>
            </w:pPr>
          </w:p>
        </w:tc>
      </w:tr>
      <w:tr w14:paraId="72513B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8"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3E52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restart"/>
            <w:tcBorders>
              <w:top w:val="nil"/>
              <w:left w:val="single" w:color="000000" w:sz="4" w:space="0"/>
              <w:bottom w:val="single" w:color="000000" w:sz="4" w:space="0"/>
              <w:right w:val="single" w:color="000000" w:sz="4" w:space="0"/>
            </w:tcBorders>
            <w:shd w:val="clear" w:color="auto" w:fill="auto"/>
            <w:vAlign w:val="center"/>
          </w:tcPr>
          <w:p w14:paraId="2B38D4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综合实践课程</w:t>
            </w:r>
          </w:p>
        </w:tc>
        <w:tc>
          <w:tcPr>
            <w:tcW w:w="231" w:type="pct"/>
            <w:tcBorders>
              <w:top w:val="single" w:color="000000" w:sz="4" w:space="0"/>
              <w:left w:val="nil"/>
              <w:bottom w:val="single" w:color="000000" w:sz="4" w:space="0"/>
              <w:right w:val="single" w:color="000000" w:sz="4" w:space="0"/>
            </w:tcBorders>
            <w:shd w:val="clear" w:color="auto" w:fill="auto"/>
            <w:vAlign w:val="center"/>
          </w:tcPr>
          <w:p w14:paraId="08FECD8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24</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46A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劳动教育—工业·匠心</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4957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C</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3A0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87C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20</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170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413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20</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D75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917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sz w:val="21"/>
                <w:szCs w:val="21"/>
                <w:u w:val="none"/>
                <w:lang w:val="en-US"/>
              </w:rPr>
            </w:pPr>
            <w:r>
              <w:rPr>
                <w:rFonts w:hint="eastAsia" w:ascii="仿宋_GB2312" w:hAnsi="宋体" w:cs="仿宋_GB2312"/>
                <w:i w:val="0"/>
                <w:iCs w:val="0"/>
                <w:color w:val="000000"/>
                <w:kern w:val="0"/>
                <w:sz w:val="21"/>
                <w:szCs w:val="21"/>
                <w:u w:val="none"/>
                <w:lang w:val="en-US" w:eastAsia="zh-CN" w:bidi="ar"/>
              </w:rPr>
              <w:t>20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9E5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7FA5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7A790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21AE0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ECE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2842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各专业自主开展</w:t>
            </w:r>
          </w:p>
        </w:tc>
      </w:tr>
      <w:tr w14:paraId="7978E7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7619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continue"/>
            <w:tcBorders>
              <w:top w:val="nil"/>
              <w:left w:val="single" w:color="000000" w:sz="4" w:space="0"/>
              <w:bottom w:val="single" w:color="000000" w:sz="4" w:space="0"/>
              <w:right w:val="single" w:color="000000" w:sz="4" w:space="0"/>
            </w:tcBorders>
            <w:shd w:val="clear" w:color="auto" w:fill="auto"/>
            <w:vAlign w:val="center"/>
          </w:tcPr>
          <w:p w14:paraId="27919C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31" w:type="pct"/>
            <w:tcBorders>
              <w:top w:val="single" w:color="000000" w:sz="4" w:space="0"/>
              <w:left w:val="nil"/>
              <w:bottom w:val="single" w:color="000000" w:sz="4" w:space="0"/>
              <w:right w:val="single" w:color="000000" w:sz="4" w:space="0"/>
            </w:tcBorders>
            <w:shd w:val="clear" w:color="auto" w:fill="auto"/>
            <w:vAlign w:val="center"/>
          </w:tcPr>
          <w:p w14:paraId="175042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25</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685EB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城市生活污水监测</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CE2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C</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074A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2024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20</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B71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A40A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20</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7AB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6A6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F33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8246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center"/>
              <w:textAlignment w:val="center"/>
              <w:rPr>
                <w:rFonts w:hint="eastAsia" w:ascii="仿宋_GB2312" w:hAnsi="宋体" w:eastAsia="仿宋_GB2312" w:cs="仿宋_GB2312"/>
                <w:i w:val="0"/>
                <w:iCs w:val="0"/>
                <w:color w:val="000000"/>
                <w:kern w:val="2"/>
                <w:sz w:val="21"/>
                <w:szCs w:val="21"/>
                <w:u w:val="none"/>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20</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B08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center"/>
              <w:rPr>
                <w:rFonts w:hint="eastAsia" w:ascii="仿宋_GB2312" w:hAnsi="宋体" w:eastAsia="仿宋_GB2312" w:cs="仿宋_GB2312"/>
                <w:i w:val="0"/>
                <w:iCs w:val="0"/>
                <w:color w:val="000000"/>
                <w:kern w:val="2"/>
                <w:sz w:val="21"/>
                <w:szCs w:val="21"/>
                <w:u w:val="none"/>
                <w:lang w:val="en-US" w:eastAsia="zh-CN" w:bidi="ar-SA"/>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B927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931A4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7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899B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学期综合实践项目</w:t>
            </w:r>
          </w:p>
        </w:tc>
      </w:tr>
      <w:tr w14:paraId="36FD7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492FA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continue"/>
            <w:tcBorders>
              <w:top w:val="nil"/>
              <w:left w:val="single" w:color="000000" w:sz="4" w:space="0"/>
              <w:bottom w:val="single" w:color="000000" w:sz="4" w:space="0"/>
              <w:right w:val="single" w:color="000000" w:sz="4" w:space="0"/>
            </w:tcBorders>
            <w:shd w:val="clear" w:color="auto" w:fill="auto"/>
            <w:vAlign w:val="center"/>
          </w:tcPr>
          <w:p w14:paraId="45AFD6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31" w:type="pct"/>
            <w:tcBorders>
              <w:top w:val="single" w:color="000000" w:sz="4" w:space="0"/>
              <w:left w:val="nil"/>
              <w:bottom w:val="single" w:color="000000" w:sz="4" w:space="0"/>
              <w:right w:val="single" w:color="000000" w:sz="4" w:space="0"/>
            </w:tcBorders>
            <w:shd w:val="clear" w:color="auto" w:fill="auto"/>
            <w:vAlign w:val="center"/>
          </w:tcPr>
          <w:p w14:paraId="459251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26</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B0E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校园大气环境监测</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7E5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C</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0920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D3AE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20</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D13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177D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20</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C23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FE0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AAB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F7FD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center"/>
              <w:rPr>
                <w:rFonts w:hint="eastAsia" w:ascii="仿宋_GB2312" w:hAnsi="宋体" w:eastAsia="仿宋_GB2312" w:cs="仿宋_GB2312"/>
                <w:i w:val="0"/>
                <w:iCs w:val="0"/>
                <w:color w:val="000000"/>
                <w:kern w:val="2"/>
                <w:sz w:val="21"/>
                <w:szCs w:val="21"/>
                <w:u w:val="none"/>
                <w:lang w:val="en-US" w:eastAsia="zh-CN" w:bidi="ar-SA"/>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D571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center"/>
              <w:textAlignment w:val="center"/>
              <w:rPr>
                <w:rFonts w:hint="eastAsia" w:ascii="仿宋_GB2312" w:hAnsi="宋体" w:eastAsia="仿宋_GB2312" w:cs="仿宋_GB2312"/>
                <w:i w:val="0"/>
                <w:iCs w:val="0"/>
                <w:color w:val="000000"/>
                <w:kern w:val="2"/>
                <w:sz w:val="21"/>
                <w:szCs w:val="21"/>
                <w:u w:val="none"/>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20</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1DD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158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7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9419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仿宋_GB2312" w:hAnsi="宋体" w:eastAsia="仿宋_GB2312" w:cs="仿宋_GB2312"/>
                <w:i w:val="0"/>
                <w:iCs w:val="0"/>
                <w:color w:val="000000"/>
                <w:sz w:val="21"/>
                <w:szCs w:val="21"/>
                <w:u w:val="none"/>
              </w:rPr>
            </w:pPr>
          </w:p>
        </w:tc>
      </w:tr>
      <w:tr w14:paraId="520FA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7"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9283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continue"/>
            <w:tcBorders>
              <w:top w:val="nil"/>
              <w:left w:val="single" w:color="000000" w:sz="4" w:space="0"/>
              <w:bottom w:val="single" w:color="000000" w:sz="4" w:space="0"/>
              <w:right w:val="single" w:color="000000" w:sz="4" w:space="0"/>
            </w:tcBorders>
            <w:shd w:val="clear" w:color="auto" w:fill="auto"/>
            <w:vAlign w:val="center"/>
          </w:tcPr>
          <w:p w14:paraId="334D1D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31" w:type="pct"/>
            <w:tcBorders>
              <w:top w:val="single" w:color="000000" w:sz="4" w:space="0"/>
              <w:left w:val="nil"/>
              <w:bottom w:val="single" w:color="000000" w:sz="4" w:space="0"/>
              <w:right w:val="single" w:color="000000" w:sz="4" w:space="0"/>
            </w:tcBorders>
            <w:shd w:val="clear" w:color="auto" w:fill="auto"/>
            <w:vAlign w:val="center"/>
          </w:tcPr>
          <w:p w14:paraId="452583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27</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985B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毕业设计</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B9F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C</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2BD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6</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8FD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80</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8D2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2C1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F862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80</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273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EC73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0AF2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17D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6FF9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sz w:val="21"/>
                <w:szCs w:val="21"/>
                <w:u w:val="none"/>
                <w:lang w:val="en-US" w:eastAsia="zh-CN"/>
              </w:rPr>
            </w:pPr>
            <w:r>
              <w:rPr>
                <w:rFonts w:hint="eastAsia" w:ascii="仿宋_GB2312" w:hAnsi="宋体" w:cs="仿宋_GB2312"/>
                <w:i w:val="0"/>
                <w:iCs w:val="0"/>
                <w:color w:val="000000"/>
                <w:sz w:val="21"/>
                <w:szCs w:val="21"/>
                <w:u w:val="none"/>
                <w:lang w:val="en-US" w:eastAsia="zh-CN"/>
              </w:rPr>
              <w:t>80</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4A3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460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各二级学院自主开展</w:t>
            </w:r>
          </w:p>
        </w:tc>
      </w:tr>
      <w:tr w14:paraId="090A6B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7954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continue"/>
            <w:tcBorders>
              <w:top w:val="nil"/>
              <w:left w:val="single" w:color="000000" w:sz="4" w:space="0"/>
              <w:bottom w:val="single" w:color="000000" w:sz="4" w:space="0"/>
              <w:right w:val="single" w:color="000000" w:sz="4" w:space="0"/>
            </w:tcBorders>
            <w:shd w:val="clear" w:color="auto" w:fill="auto"/>
            <w:vAlign w:val="center"/>
          </w:tcPr>
          <w:p w14:paraId="769343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31" w:type="pct"/>
            <w:tcBorders>
              <w:top w:val="single" w:color="000000" w:sz="4" w:space="0"/>
              <w:left w:val="nil"/>
              <w:bottom w:val="single" w:color="000000" w:sz="4" w:space="0"/>
              <w:right w:val="single" w:color="000000" w:sz="4" w:space="0"/>
            </w:tcBorders>
            <w:shd w:val="clear" w:color="auto" w:fill="auto"/>
            <w:vAlign w:val="center"/>
          </w:tcPr>
          <w:p w14:paraId="055848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28</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3722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综合实践</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267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C</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4B81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12</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58FE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240</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DBE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395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D51E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240</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E0C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21A4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3E4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E08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2E4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240</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F53A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41B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宋体" w:cs="Times New Roman"/>
                <w:i w:val="0"/>
                <w:iCs w:val="0"/>
                <w:color w:val="000000"/>
                <w:sz w:val="21"/>
                <w:szCs w:val="21"/>
                <w:u w:val="none"/>
              </w:rPr>
            </w:pPr>
          </w:p>
        </w:tc>
      </w:tr>
      <w:tr w14:paraId="788140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3F96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continue"/>
            <w:tcBorders>
              <w:top w:val="nil"/>
              <w:left w:val="single" w:color="000000" w:sz="4" w:space="0"/>
              <w:bottom w:val="single" w:color="000000" w:sz="4" w:space="0"/>
              <w:right w:val="single" w:color="000000" w:sz="4" w:space="0"/>
            </w:tcBorders>
            <w:shd w:val="clear" w:color="auto" w:fill="auto"/>
            <w:vAlign w:val="center"/>
          </w:tcPr>
          <w:p w14:paraId="36E1EC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31" w:type="pct"/>
            <w:tcBorders>
              <w:top w:val="single" w:color="000000" w:sz="4" w:space="0"/>
              <w:left w:val="nil"/>
              <w:bottom w:val="single" w:color="000000" w:sz="4" w:space="0"/>
              <w:right w:val="single" w:color="000000" w:sz="4" w:space="0"/>
            </w:tcBorders>
            <w:shd w:val="clear" w:color="auto" w:fill="auto"/>
            <w:vAlign w:val="center"/>
          </w:tcPr>
          <w:p w14:paraId="02C7E6A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29</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2D0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岗位实习</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DEF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C</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F6B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12</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10B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240</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366D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BCC1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8878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240</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EFA15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2B5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2"/>
                <w:szCs w:val="22"/>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F56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2"/>
                <w:szCs w:val="22"/>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119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2"/>
                <w:szCs w:val="22"/>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417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2"/>
                <w:szCs w:val="22"/>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C46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240</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BA1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宋体" w:cs="Times New Roman"/>
                <w:i w:val="0"/>
                <w:iCs w:val="0"/>
                <w:color w:val="000000"/>
                <w:sz w:val="21"/>
                <w:szCs w:val="21"/>
                <w:u w:val="none"/>
              </w:rPr>
            </w:pPr>
          </w:p>
        </w:tc>
      </w:tr>
      <w:tr w14:paraId="368C1D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8863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tcBorders>
              <w:top w:val="nil"/>
              <w:left w:val="nil"/>
              <w:bottom w:val="nil"/>
              <w:right w:val="nil"/>
            </w:tcBorders>
            <w:shd w:val="clear" w:color="auto" w:fill="auto"/>
            <w:vAlign w:val="center"/>
          </w:tcPr>
          <w:p w14:paraId="30CDEA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rPr>
                <w:rFonts w:hint="eastAsia" w:ascii="仿宋_GB2312" w:hAnsi="宋体" w:eastAsia="仿宋_GB2312" w:cs="仿宋_GB2312"/>
                <w:i w:val="0"/>
                <w:iCs w:val="0"/>
                <w:color w:val="000000"/>
                <w:sz w:val="22"/>
                <w:szCs w:val="22"/>
                <w:u w:val="none"/>
              </w:rPr>
            </w:pPr>
          </w:p>
        </w:tc>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D3D2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小计</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FBA9A">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kern w:val="0"/>
                <w:sz w:val="21"/>
                <w:szCs w:val="21"/>
                <w:u w:val="none"/>
                <w:lang w:val="en-US" w:eastAsia="zh-CN" w:bidi="ar"/>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038D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kern w:val="0"/>
                <w:sz w:val="21"/>
                <w:szCs w:val="21"/>
                <w:u w:val="none"/>
                <w:lang w:val="en-US" w:eastAsia="zh-CN" w:bidi="ar"/>
              </w:rPr>
            </w:pPr>
            <w:r>
              <w:rPr>
                <w:rFonts w:hint="eastAsia" w:ascii="仿宋_GB2312" w:hAnsi="宋体" w:eastAsia="仿宋_GB2312" w:cs="仿宋_GB2312"/>
                <w:b/>
                <w:bCs/>
                <w:i w:val="0"/>
                <w:iCs w:val="0"/>
                <w:color w:val="000000"/>
                <w:kern w:val="0"/>
                <w:sz w:val="21"/>
                <w:szCs w:val="21"/>
                <w:u w:val="none"/>
                <w:lang w:val="en-US" w:eastAsia="zh-CN" w:bidi="ar"/>
              </w:rPr>
              <w:t>33</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6FEF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kern w:val="0"/>
                <w:sz w:val="21"/>
                <w:szCs w:val="21"/>
                <w:u w:val="none"/>
                <w:lang w:val="en-US" w:eastAsia="zh-CN" w:bidi="ar"/>
              </w:rPr>
            </w:pPr>
            <w:r>
              <w:rPr>
                <w:rFonts w:hint="eastAsia" w:ascii="仿宋_GB2312" w:hAnsi="宋体" w:eastAsia="仿宋_GB2312" w:cs="仿宋_GB2312"/>
                <w:b/>
                <w:bCs/>
                <w:i w:val="0"/>
                <w:iCs w:val="0"/>
                <w:color w:val="000000"/>
                <w:kern w:val="0"/>
                <w:sz w:val="21"/>
                <w:szCs w:val="21"/>
                <w:u w:val="none"/>
                <w:lang w:val="en-US" w:eastAsia="zh-CN" w:bidi="ar"/>
              </w:rPr>
              <w:t>620</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1126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kern w:val="0"/>
                <w:sz w:val="21"/>
                <w:szCs w:val="21"/>
                <w:u w:val="none"/>
                <w:lang w:val="en-US" w:eastAsia="zh-CN" w:bidi="ar"/>
              </w:rPr>
            </w:pPr>
            <w:r>
              <w:rPr>
                <w:rFonts w:hint="eastAsia" w:ascii="仿宋_GB2312" w:hAnsi="宋体" w:eastAsia="仿宋_GB2312" w:cs="仿宋_GB2312"/>
                <w:b/>
                <w:bCs/>
                <w:i w:val="0"/>
                <w:iCs w:val="0"/>
                <w:color w:val="000000"/>
                <w:kern w:val="0"/>
                <w:sz w:val="21"/>
                <w:szCs w:val="21"/>
                <w:u w:val="none"/>
                <w:lang w:val="en-US" w:eastAsia="zh-CN" w:bidi="ar"/>
              </w:rPr>
              <w:t>0</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D16E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kern w:val="0"/>
                <w:sz w:val="21"/>
                <w:szCs w:val="21"/>
                <w:u w:val="none"/>
                <w:lang w:val="en-US" w:eastAsia="zh-CN" w:bidi="ar"/>
              </w:rPr>
            </w:pPr>
            <w:r>
              <w:rPr>
                <w:rFonts w:hint="eastAsia" w:ascii="仿宋_GB2312" w:hAnsi="宋体" w:eastAsia="仿宋_GB2312" w:cs="仿宋_GB2312"/>
                <w:b/>
                <w:bCs/>
                <w:i w:val="0"/>
                <w:iCs w:val="0"/>
                <w:color w:val="000000"/>
                <w:kern w:val="0"/>
                <w:sz w:val="21"/>
                <w:szCs w:val="21"/>
                <w:u w:val="none"/>
                <w:lang w:val="en-US" w:eastAsia="zh-CN" w:bidi="ar"/>
              </w:rPr>
              <w:t>60</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DC280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kern w:val="0"/>
                <w:sz w:val="21"/>
                <w:szCs w:val="21"/>
                <w:u w:val="none"/>
                <w:lang w:val="en-US" w:eastAsia="zh-CN" w:bidi="ar"/>
              </w:rPr>
            </w:pPr>
            <w:r>
              <w:rPr>
                <w:rFonts w:hint="eastAsia" w:ascii="仿宋_GB2312" w:hAnsi="宋体" w:eastAsia="仿宋_GB2312" w:cs="仿宋_GB2312"/>
                <w:b/>
                <w:bCs/>
                <w:i w:val="0"/>
                <w:iCs w:val="0"/>
                <w:color w:val="000000"/>
                <w:kern w:val="0"/>
                <w:sz w:val="21"/>
                <w:szCs w:val="21"/>
                <w:u w:val="none"/>
                <w:lang w:val="en-US" w:eastAsia="zh-CN" w:bidi="ar"/>
              </w:rPr>
              <w:t>560</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AB694">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bCs/>
                <w:i w:val="0"/>
                <w:iCs w:val="0"/>
                <w:color w:val="000000"/>
                <w:kern w:val="0"/>
                <w:sz w:val="21"/>
                <w:szCs w:val="21"/>
                <w:u w:val="none"/>
                <w:lang w:val="en-US" w:eastAsia="zh-CN" w:bidi="ar"/>
              </w:rPr>
            </w:pPr>
            <w:r>
              <w:rPr>
                <w:rFonts w:hint="eastAsia" w:ascii="仿宋_GB2312" w:hAnsi="宋体" w:eastAsia="仿宋_GB2312" w:cs="仿宋_GB2312"/>
                <w:b/>
                <w:bCs/>
                <w:i w:val="0"/>
                <w:iCs w:val="0"/>
                <w:color w:val="000000"/>
                <w:kern w:val="0"/>
                <w:sz w:val="21"/>
                <w:szCs w:val="21"/>
                <w:u w:val="none"/>
                <w:lang w:val="en-US" w:eastAsia="zh-CN" w:bidi="ar"/>
              </w:rPr>
              <w:t>20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400C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kern w:val="0"/>
                <w:sz w:val="21"/>
                <w:szCs w:val="21"/>
                <w:u w:val="none"/>
                <w:lang w:val="en-US" w:eastAsia="zh-CN" w:bidi="ar"/>
              </w:rPr>
            </w:pPr>
            <w:r>
              <w:rPr>
                <w:rFonts w:hint="eastAsia" w:ascii="仿宋_GB2312" w:hAnsi="宋体" w:eastAsia="仿宋_GB2312" w:cs="仿宋_GB2312"/>
                <w:b/>
                <w:bCs/>
                <w:i w:val="0"/>
                <w:iCs w:val="0"/>
                <w:color w:val="000000"/>
                <w:kern w:val="0"/>
                <w:sz w:val="21"/>
                <w:szCs w:val="21"/>
                <w:u w:val="none"/>
                <w:lang w:val="en-US" w:eastAsia="zh-CN" w:bidi="ar"/>
              </w:rPr>
              <w:t>0</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C2D74C">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kern w:val="0"/>
                <w:sz w:val="21"/>
                <w:szCs w:val="21"/>
                <w:u w:val="none"/>
                <w:lang w:val="en-US" w:eastAsia="zh-CN" w:bidi="ar"/>
              </w:rPr>
            </w:pPr>
            <w:r>
              <w:rPr>
                <w:rFonts w:hint="eastAsia" w:ascii="仿宋_GB2312" w:hAnsi="宋体" w:eastAsia="仿宋_GB2312" w:cs="仿宋_GB2312"/>
                <w:b/>
                <w:bCs/>
                <w:i w:val="0"/>
                <w:iCs w:val="0"/>
                <w:color w:val="000000"/>
                <w:kern w:val="0"/>
                <w:sz w:val="21"/>
                <w:szCs w:val="21"/>
                <w:u w:val="none"/>
                <w:lang w:val="en-US" w:eastAsia="zh-CN" w:bidi="ar"/>
              </w:rPr>
              <w:t>20</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44F09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kern w:val="0"/>
                <w:sz w:val="21"/>
                <w:szCs w:val="21"/>
                <w:u w:val="none"/>
                <w:lang w:val="en-US" w:eastAsia="zh-CN" w:bidi="ar"/>
              </w:rPr>
            </w:pPr>
            <w:r>
              <w:rPr>
                <w:rFonts w:hint="eastAsia" w:ascii="仿宋_GB2312" w:hAnsi="宋体" w:eastAsia="仿宋_GB2312" w:cs="仿宋_GB2312"/>
                <w:b/>
                <w:bCs/>
                <w:i w:val="0"/>
                <w:iCs w:val="0"/>
                <w:color w:val="000000"/>
                <w:kern w:val="0"/>
                <w:sz w:val="21"/>
                <w:szCs w:val="21"/>
                <w:u w:val="none"/>
                <w:lang w:val="en-US" w:eastAsia="zh-CN" w:bidi="ar"/>
              </w:rPr>
              <w:t>20</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7A47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kern w:val="0"/>
                <w:sz w:val="21"/>
                <w:szCs w:val="21"/>
                <w:u w:val="none"/>
                <w:lang w:val="en-US" w:eastAsia="zh-CN" w:bidi="ar"/>
              </w:rPr>
            </w:pPr>
            <w:r>
              <w:rPr>
                <w:rFonts w:hint="eastAsia" w:ascii="仿宋_GB2312" w:hAnsi="宋体" w:eastAsia="仿宋_GB2312" w:cs="仿宋_GB2312"/>
                <w:b/>
                <w:bCs/>
                <w:i w:val="0"/>
                <w:iCs w:val="0"/>
                <w:color w:val="000000"/>
                <w:kern w:val="0"/>
                <w:sz w:val="21"/>
                <w:szCs w:val="21"/>
                <w:u w:val="none"/>
                <w:lang w:val="en-US" w:eastAsia="zh-CN" w:bidi="ar"/>
              </w:rPr>
              <w:t>320</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2C241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kern w:val="0"/>
                <w:sz w:val="21"/>
                <w:szCs w:val="21"/>
                <w:u w:val="none"/>
                <w:lang w:val="en-US" w:eastAsia="zh-CN" w:bidi="ar"/>
              </w:rPr>
            </w:pPr>
            <w:r>
              <w:rPr>
                <w:rFonts w:hint="eastAsia" w:ascii="仿宋_GB2312" w:hAnsi="宋体" w:eastAsia="仿宋_GB2312" w:cs="仿宋_GB2312"/>
                <w:b/>
                <w:bCs/>
                <w:i w:val="0"/>
                <w:iCs w:val="0"/>
                <w:color w:val="000000"/>
                <w:kern w:val="0"/>
                <w:sz w:val="21"/>
                <w:szCs w:val="21"/>
                <w:u w:val="none"/>
                <w:lang w:val="en-US" w:eastAsia="zh-CN" w:bidi="ar"/>
              </w:rPr>
              <w:t>240</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A20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宋体" w:cs="Times New Roman"/>
                <w:i w:val="0"/>
                <w:iCs w:val="0"/>
                <w:color w:val="000000"/>
                <w:sz w:val="21"/>
                <w:szCs w:val="21"/>
                <w:u w:val="none"/>
              </w:rPr>
            </w:pPr>
          </w:p>
        </w:tc>
      </w:tr>
      <w:tr w14:paraId="32572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A635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专业选修课程</w:t>
            </w:r>
          </w:p>
        </w:tc>
        <w:tc>
          <w:tcPr>
            <w:tcW w:w="282" w:type="pct"/>
            <w:vMerge w:val="restart"/>
            <w:tcBorders>
              <w:top w:val="single" w:color="000000" w:sz="4" w:space="0"/>
              <w:left w:val="single" w:color="000000" w:sz="4" w:space="0"/>
              <w:right w:val="single" w:color="000000" w:sz="4" w:space="0"/>
            </w:tcBorders>
            <w:shd w:val="clear" w:color="auto" w:fill="auto"/>
            <w:vAlign w:val="center"/>
          </w:tcPr>
          <w:p w14:paraId="73524C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5B8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3AE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碳达峰和碳中和</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D649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A</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F311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A5E8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76A4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99E9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0</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9DA6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0</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384D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1E2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default" w:ascii="仿宋_GB2312" w:hAnsi="宋体" w:eastAsia="仿宋_GB2312" w:cs="仿宋_GB2312"/>
                <w:i w:val="0"/>
                <w:iCs w:val="0"/>
                <w:color w:val="000000"/>
                <w:sz w:val="21"/>
                <w:szCs w:val="21"/>
                <w:u w:val="none"/>
                <w:lang w:val="en-US"/>
              </w:rPr>
            </w:pPr>
            <w:r>
              <w:rPr>
                <w:rFonts w:hint="eastAsia" w:ascii="仿宋_GB2312" w:hAnsi="宋体" w:cs="仿宋_GB2312"/>
                <w:i w:val="0"/>
                <w:iCs w:val="0"/>
                <w:color w:val="000000"/>
                <w:kern w:val="0"/>
                <w:sz w:val="21"/>
                <w:szCs w:val="21"/>
                <w:u w:val="none"/>
                <w:lang w:val="en-US" w:eastAsia="zh-CN" w:bidi="ar"/>
              </w:rPr>
              <w:t>16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7AC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C2B8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B3B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090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A30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宋体" w:cs="Times New Roman"/>
                <w:i w:val="0"/>
                <w:iCs w:val="0"/>
                <w:color w:val="000000"/>
                <w:sz w:val="21"/>
                <w:szCs w:val="21"/>
                <w:u w:val="none"/>
              </w:rPr>
            </w:pPr>
          </w:p>
        </w:tc>
      </w:tr>
      <w:tr w14:paraId="18BA4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74A3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continue"/>
            <w:tcBorders>
              <w:left w:val="single" w:color="000000" w:sz="4" w:space="0"/>
              <w:right w:val="single" w:color="000000" w:sz="4" w:space="0"/>
            </w:tcBorders>
            <w:shd w:val="clear" w:color="auto" w:fill="auto"/>
            <w:vAlign w:val="center"/>
          </w:tcPr>
          <w:p w14:paraId="4CBD40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3F7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B8AB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仿宋_GB2312" w:hAnsi="宋体" w:eastAsia="仿宋_GB2312" w:cs="仿宋_GB2312"/>
                <w:i w:val="0"/>
                <w:iCs w:val="0"/>
                <w:color w:val="auto"/>
                <w:kern w:val="0"/>
                <w:sz w:val="21"/>
                <w:szCs w:val="21"/>
                <w:highlight w:val="none"/>
                <w:u w:val="none"/>
                <w:lang w:val="en-US" w:eastAsia="zh-CN" w:bidi="ar"/>
              </w:rPr>
            </w:pPr>
            <w:r>
              <w:rPr>
                <w:rFonts w:hint="eastAsia" w:ascii="仿宋_GB2312" w:hAnsi="宋体" w:eastAsia="仿宋_GB2312" w:cs="仿宋_GB2312"/>
                <w:i w:val="0"/>
                <w:iCs w:val="0"/>
                <w:color w:val="auto"/>
                <w:kern w:val="0"/>
                <w:sz w:val="21"/>
                <w:szCs w:val="21"/>
                <w:highlight w:val="none"/>
                <w:u w:val="none"/>
                <w:lang w:val="en-US" w:eastAsia="zh-CN" w:bidi="ar"/>
              </w:rPr>
              <w:t>环境学基础</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74AA8">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宋体" w:eastAsia="仿宋_GB2312" w:cs="仿宋_GB2312"/>
                <w:i w:val="0"/>
                <w:iCs w:val="0"/>
                <w:color w:val="auto"/>
                <w:kern w:val="2"/>
                <w:sz w:val="21"/>
                <w:szCs w:val="21"/>
                <w:highlight w:val="none"/>
                <w:u w:val="none"/>
                <w:lang w:val="en-US" w:eastAsia="zh-CN" w:bidi="ar-SA"/>
              </w:rPr>
            </w:pPr>
            <w:r>
              <w:rPr>
                <w:rFonts w:hint="eastAsia" w:ascii="仿宋_GB2312" w:hAnsi="宋体" w:eastAsia="仿宋_GB2312" w:cs="仿宋_GB2312"/>
                <w:i w:val="0"/>
                <w:iCs w:val="0"/>
                <w:color w:val="auto"/>
                <w:kern w:val="0"/>
                <w:sz w:val="21"/>
                <w:szCs w:val="21"/>
                <w:highlight w:val="none"/>
                <w:u w:val="none"/>
                <w:lang w:val="en-US" w:eastAsia="zh-CN" w:bidi="ar"/>
              </w:rPr>
              <w:t>A</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87BDCA">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宋体" w:eastAsia="仿宋_GB2312" w:cs="仿宋_GB2312"/>
                <w:i w:val="0"/>
                <w:iCs w:val="0"/>
                <w:color w:val="auto"/>
                <w:kern w:val="2"/>
                <w:sz w:val="21"/>
                <w:szCs w:val="21"/>
                <w:highlight w:val="none"/>
                <w:u w:val="none"/>
                <w:lang w:val="en-US" w:eastAsia="zh-CN" w:bidi="ar-SA"/>
              </w:rPr>
            </w:pPr>
            <w:r>
              <w:rPr>
                <w:rFonts w:hint="eastAsia" w:ascii="仿宋_GB2312" w:hAnsi="宋体" w:eastAsia="仿宋_GB2312" w:cs="仿宋_GB2312"/>
                <w:i w:val="0"/>
                <w:iCs w:val="0"/>
                <w:color w:val="auto"/>
                <w:kern w:val="0"/>
                <w:sz w:val="21"/>
                <w:szCs w:val="21"/>
                <w:highlight w:val="none"/>
                <w:u w:val="none"/>
                <w:lang w:val="en-US" w:eastAsia="zh-CN" w:bidi="ar"/>
              </w:rPr>
              <w:t>2</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788696">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宋体" w:eastAsia="仿宋_GB2312" w:cs="仿宋_GB2312"/>
                <w:i w:val="0"/>
                <w:iCs w:val="0"/>
                <w:color w:val="auto"/>
                <w:kern w:val="2"/>
                <w:sz w:val="21"/>
                <w:szCs w:val="21"/>
                <w:highlight w:val="none"/>
                <w:u w:val="none"/>
                <w:lang w:val="en-US" w:eastAsia="zh-CN" w:bidi="ar-SA"/>
              </w:rPr>
            </w:pPr>
            <w:r>
              <w:rPr>
                <w:rFonts w:hint="eastAsia" w:ascii="仿宋_GB2312" w:hAnsi="宋体" w:eastAsia="仿宋_GB2312" w:cs="仿宋_GB2312"/>
                <w:i w:val="0"/>
                <w:iCs w:val="0"/>
                <w:color w:val="auto"/>
                <w:kern w:val="0"/>
                <w:sz w:val="21"/>
                <w:szCs w:val="21"/>
                <w:highlight w:val="none"/>
                <w:u w:val="none"/>
                <w:lang w:val="en-US" w:eastAsia="zh-CN" w:bidi="ar"/>
              </w:rPr>
              <w:t>32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4458A">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宋体" w:eastAsia="仿宋_GB2312" w:cs="仿宋_GB2312"/>
                <w:i w:val="0"/>
                <w:iCs w:val="0"/>
                <w:color w:val="auto"/>
                <w:kern w:val="2"/>
                <w:sz w:val="21"/>
                <w:szCs w:val="21"/>
                <w:highlight w:val="none"/>
                <w:u w:val="none"/>
                <w:lang w:val="en-US" w:eastAsia="zh-CN" w:bidi="ar-SA"/>
              </w:rPr>
            </w:pPr>
            <w:r>
              <w:rPr>
                <w:rFonts w:hint="eastAsia" w:ascii="仿宋_GB2312" w:hAnsi="宋体" w:eastAsia="仿宋_GB2312" w:cs="仿宋_GB2312"/>
                <w:i w:val="0"/>
                <w:iCs w:val="0"/>
                <w:color w:val="auto"/>
                <w:kern w:val="0"/>
                <w:sz w:val="21"/>
                <w:szCs w:val="21"/>
                <w:highlight w:val="none"/>
                <w:u w:val="none"/>
                <w:lang w:val="en-US" w:eastAsia="zh-CN" w:bidi="ar"/>
              </w:rPr>
              <w:t>32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A55AA">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宋体" w:eastAsia="仿宋_GB2312" w:cs="仿宋_GB2312"/>
                <w:i w:val="0"/>
                <w:iCs w:val="0"/>
                <w:color w:val="auto"/>
                <w:kern w:val="2"/>
                <w:sz w:val="21"/>
                <w:szCs w:val="21"/>
                <w:highlight w:val="none"/>
                <w:u w:val="none"/>
                <w:lang w:val="en-US" w:eastAsia="zh-CN" w:bidi="ar-SA"/>
              </w:rPr>
            </w:pPr>
            <w:r>
              <w:rPr>
                <w:rFonts w:hint="eastAsia" w:ascii="仿宋_GB2312" w:hAnsi="宋体" w:eastAsia="仿宋_GB2312" w:cs="仿宋_GB2312"/>
                <w:i w:val="0"/>
                <w:iCs w:val="0"/>
                <w:color w:val="auto"/>
                <w:kern w:val="0"/>
                <w:sz w:val="21"/>
                <w:szCs w:val="21"/>
                <w:highlight w:val="none"/>
                <w:u w:val="none"/>
                <w:lang w:val="en-US" w:eastAsia="zh-CN" w:bidi="ar"/>
              </w:rPr>
              <w:t>0</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EF44A6">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宋体" w:eastAsia="仿宋_GB2312" w:cs="仿宋_GB2312"/>
                <w:i w:val="0"/>
                <w:iCs w:val="0"/>
                <w:color w:val="auto"/>
                <w:kern w:val="2"/>
                <w:sz w:val="21"/>
                <w:szCs w:val="21"/>
                <w:highlight w:val="none"/>
                <w:u w:val="none"/>
                <w:lang w:val="en-US" w:eastAsia="zh-CN" w:bidi="ar-SA"/>
              </w:rPr>
            </w:pPr>
            <w:r>
              <w:rPr>
                <w:rFonts w:hint="eastAsia" w:ascii="仿宋_GB2312" w:hAnsi="宋体" w:eastAsia="仿宋_GB2312" w:cs="仿宋_GB2312"/>
                <w:i w:val="0"/>
                <w:iCs w:val="0"/>
                <w:color w:val="auto"/>
                <w:kern w:val="0"/>
                <w:sz w:val="21"/>
                <w:szCs w:val="21"/>
                <w:highlight w:val="none"/>
                <w:u w:val="none"/>
                <w:lang w:val="en-US" w:eastAsia="zh-CN" w:bidi="ar"/>
              </w:rPr>
              <w:t>0</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ED3B9C">
            <w:pPr>
              <w:keepNext w:val="0"/>
              <w:keepLines w:val="0"/>
              <w:suppressLineNumbers w:val="0"/>
              <w:spacing w:before="0" w:beforeAutospacing="0" w:after="0" w:afterAutospacing="0"/>
              <w:ind w:left="0" w:leftChars="0" w:right="0" w:rightChars="0"/>
              <w:jc w:val="center"/>
              <w:rPr>
                <w:rFonts w:hint="eastAsia" w:ascii="仿宋_GB2312" w:hAnsi="宋体" w:eastAsia="仿宋_GB2312" w:cs="仿宋_GB2312"/>
                <w:i w:val="0"/>
                <w:iCs w:val="0"/>
                <w:color w:val="auto"/>
                <w:kern w:val="2"/>
                <w:sz w:val="21"/>
                <w:szCs w:val="21"/>
                <w:highlight w:val="none"/>
                <w:u w:val="none"/>
                <w:lang w:val="en-US" w:eastAsia="zh-CN" w:bidi="ar-SA"/>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17B8B">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宋体" w:eastAsia="仿宋_GB2312" w:cs="仿宋_GB2312"/>
                <w:i w:val="0"/>
                <w:iCs w:val="0"/>
                <w:color w:val="auto"/>
                <w:kern w:val="2"/>
                <w:sz w:val="21"/>
                <w:szCs w:val="21"/>
                <w:highlight w:val="none"/>
                <w:u w:val="none"/>
                <w:lang w:val="en-US" w:eastAsia="zh-CN" w:bidi="ar-SA"/>
              </w:rPr>
            </w:pPr>
            <w:r>
              <w:rPr>
                <w:rFonts w:hint="eastAsia" w:ascii="仿宋_GB2312" w:hAnsi="宋体" w:eastAsia="仿宋_GB2312" w:cs="仿宋_GB2312"/>
                <w:i w:val="0"/>
                <w:iCs w:val="0"/>
                <w:color w:val="auto"/>
                <w:kern w:val="0"/>
                <w:sz w:val="21"/>
                <w:szCs w:val="21"/>
                <w:highlight w:val="none"/>
                <w:u w:val="none"/>
                <w:lang w:val="en-US" w:eastAsia="zh-CN" w:bidi="ar"/>
              </w:rPr>
              <w:t>32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47B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CC9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8DE5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7C28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681B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宋体" w:cs="Times New Roman"/>
                <w:i w:val="0"/>
                <w:iCs w:val="0"/>
                <w:color w:val="000000"/>
                <w:sz w:val="21"/>
                <w:szCs w:val="21"/>
                <w:u w:val="none"/>
              </w:rPr>
            </w:pPr>
            <w:r>
              <w:rPr>
                <w:rFonts w:hint="eastAsia"/>
                <w:sz w:val="21"/>
                <w:szCs w:val="16"/>
                <w:lang w:bidi="ar"/>
              </w:rPr>
              <w:t>企业课</w:t>
            </w:r>
          </w:p>
        </w:tc>
      </w:tr>
      <w:tr w14:paraId="270F00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417D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continue"/>
            <w:tcBorders>
              <w:left w:val="single" w:color="000000" w:sz="4" w:space="0"/>
              <w:right w:val="single" w:color="000000" w:sz="4" w:space="0"/>
            </w:tcBorders>
            <w:shd w:val="clear" w:color="auto" w:fill="auto"/>
            <w:vAlign w:val="center"/>
          </w:tcPr>
          <w:p w14:paraId="3B8363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2E98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cs="仿宋_GB2312"/>
                <w:i w:val="0"/>
                <w:iCs w:val="0"/>
                <w:color w:val="000000"/>
                <w:kern w:val="0"/>
                <w:sz w:val="21"/>
                <w:szCs w:val="21"/>
                <w:u w:val="none"/>
                <w:lang w:val="en-US" w:eastAsia="zh-CN" w:bidi="ar"/>
              </w:rPr>
              <w:t>3</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A2F8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环境工程</w:t>
            </w:r>
            <w:r>
              <w:rPr>
                <w:rFonts w:hint="default" w:ascii="仿宋_GB2312" w:hAnsi="宋体" w:eastAsia="仿宋_GB2312" w:cs="仿宋_GB2312"/>
                <w:i w:val="0"/>
                <w:iCs w:val="0"/>
                <w:color w:val="000000"/>
                <w:kern w:val="0"/>
                <w:sz w:val="21"/>
                <w:szCs w:val="21"/>
                <w:u w:val="none"/>
                <w:lang w:val="en-US" w:eastAsia="zh-CN" w:bidi="ar"/>
              </w:rPr>
              <w:t>CAD</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318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B</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807E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282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98F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6D7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0</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0258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0</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F52C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9A7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48B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A0F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7B1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BB75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C21A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宋体" w:cs="Times New Roman"/>
                <w:i w:val="0"/>
                <w:iCs w:val="0"/>
                <w:color w:val="000000"/>
                <w:sz w:val="21"/>
                <w:szCs w:val="21"/>
                <w:u w:val="none"/>
              </w:rPr>
            </w:pPr>
          </w:p>
        </w:tc>
      </w:tr>
      <w:tr w14:paraId="33E880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3212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continue"/>
            <w:tcBorders>
              <w:left w:val="single" w:color="000000" w:sz="4" w:space="0"/>
              <w:right w:val="single" w:color="000000" w:sz="4" w:space="0"/>
            </w:tcBorders>
            <w:shd w:val="clear" w:color="auto" w:fill="auto"/>
            <w:vAlign w:val="center"/>
          </w:tcPr>
          <w:p w14:paraId="3C158E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273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cs="仿宋_GB2312"/>
                <w:i w:val="0"/>
                <w:iCs w:val="0"/>
                <w:color w:val="000000"/>
                <w:kern w:val="0"/>
                <w:sz w:val="21"/>
                <w:szCs w:val="21"/>
                <w:u w:val="none"/>
                <w:lang w:val="en-US" w:eastAsia="zh-CN" w:bidi="ar"/>
              </w:rPr>
              <w:t>4</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307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测量学</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B6B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B</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57D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4E4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48</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06A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36</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97F4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12</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7A5C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B79D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0AB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BB0D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48</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3EE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81A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rPr>
                <w:rFonts w:hint="eastAsia" w:ascii="仿宋_GB2312" w:hAnsi="宋体" w:eastAsia="仿宋_GB2312" w:cs="仿宋_GB2312"/>
                <w:i w:val="0"/>
                <w:iCs w:val="0"/>
                <w:color w:val="000000"/>
                <w:sz w:val="21"/>
                <w:szCs w:val="21"/>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289A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29F5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宋体" w:cs="Times New Roman"/>
                <w:i w:val="0"/>
                <w:iCs w:val="0"/>
                <w:color w:val="000000"/>
                <w:sz w:val="21"/>
                <w:szCs w:val="21"/>
                <w:u w:val="none"/>
                <w:lang w:val="en-US" w:eastAsia="zh-CN"/>
              </w:rPr>
            </w:pPr>
            <w:r>
              <w:rPr>
                <w:rFonts w:hint="eastAsia" w:eastAsia="宋体" w:cs="Times New Roman"/>
                <w:i w:val="0"/>
                <w:iCs w:val="0"/>
                <w:color w:val="000000"/>
                <w:sz w:val="21"/>
                <w:szCs w:val="21"/>
                <w:u w:val="none"/>
                <w:lang w:val="en-US" w:eastAsia="zh-CN"/>
              </w:rPr>
              <w:t>专升本课程</w:t>
            </w:r>
          </w:p>
        </w:tc>
      </w:tr>
      <w:tr w14:paraId="606F1D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8AA5A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continue"/>
            <w:tcBorders>
              <w:left w:val="single" w:color="000000" w:sz="4" w:space="0"/>
              <w:right w:val="single" w:color="000000" w:sz="4" w:space="0"/>
            </w:tcBorders>
            <w:shd w:val="clear" w:color="auto" w:fill="auto"/>
            <w:vAlign w:val="center"/>
          </w:tcPr>
          <w:p w14:paraId="12795C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662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cs="仿宋_GB2312"/>
                <w:i w:val="0"/>
                <w:iCs w:val="0"/>
                <w:color w:val="000000"/>
                <w:kern w:val="0"/>
                <w:sz w:val="21"/>
                <w:szCs w:val="21"/>
                <w:u w:val="none"/>
                <w:lang w:val="en-US" w:eastAsia="zh-CN" w:bidi="ar"/>
              </w:rPr>
              <w:t>5</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AA8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仿宋_GB2312" w:hAnsi="宋体" w:eastAsia="仿宋_GB2312" w:cs="仿宋_GB2312"/>
                <w:i w:val="0"/>
                <w:iCs w:val="0"/>
                <w:color w:val="000000"/>
                <w:kern w:val="0"/>
                <w:sz w:val="21"/>
                <w:szCs w:val="21"/>
                <w:highlight w:val="none"/>
                <w:u w:val="none"/>
                <w:lang w:val="en-US" w:eastAsia="zh-CN" w:bidi="ar"/>
              </w:rPr>
            </w:pPr>
            <w:r>
              <w:rPr>
                <w:rFonts w:hint="eastAsia" w:ascii="仿宋_GB2312" w:hAnsi="宋体" w:eastAsia="仿宋_GB2312" w:cs="仿宋_GB2312"/>
                <w:i w:val="0"/>
                <w:iCs w:val="0"/>
                <w:color w:val="000000"/>
                <w:kern w:val="0"/>
                <w:sz w:val="21"/>
                <w:szCs w:val="21"/>
                <w:highlight w:val="none"/>
                <w:u w:val="none"/>
                <w:lang w:val="en-US" w:eastAsia="zh-CN" w:bidi="ar"/>
              </w:rPr>
              <w:t>企业管理</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top"/>
          </w:tcPr>
          <w:p w14:paraId="3BC240A1">
            <w:pPr>
              <w:keepNext w:val="0"/>
              <w:keepLines w:val="0"/>
              <w:suppressLineNumbers w:val="0"/>
              <w:spacing w:before="0" w:beforeAutospacing="0" w:after="0" w:afterAutospacing="0"/>
              <w:ind w:left="0" w:right="0"/>
              <w:jc w:val="center"/>
              <w:rPr>
                <w:rFonts w:hint="eastAsia" w:ascii="宋体" w:hAnsi="宋体" w:eastAsia="仿宋_GB2312" w:cs="宋体"/>
                <w:kern w:val="2"/>
                <w:sz w:val="18"/>
                <w:szCs w:val="18"/>
                <w:highlight w:val="none"/>
                <w:lang w:val="en-US" w:eastAsia="zh-CN" w:bidi="ar-SA"/>
              </w:rPr>
            </w:pPr>
            <w:r>
              <w:rPr>
                <w:rFonts w:hint="eastAsia" w:ascii="宋体" w:hAnsi="宋体" w:cs="宋体"/>
                <w:sz w:val="18"/>
                <w:szCs w:val="18"/>
                <w:highlight w:val="none"/>
              </w:rPr>
              <w:t>A</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D61E9">
            <w:pPr>
              <w:keepNext w:val="0"/>
              <w:keepLines w:val="0"/>
              <w:suppressLineNumbers w:val="0"/>
              <w:spacing w:before="0" w:beforeAutospacing="0" w:after="0" w:afterAutospacing="0"/>
              <w:ind w:left="0" w:right="0"/>
              <w:jc w:val="center"/>
              <w:rPr>
                <w:rFonts w:hint="eastAsia" w:ascii="宋体" w:hAnsi="宋体" w:eastAsia="仿宋_GB2312" w:cs="宋体"/>
                <w:kern w:val="2"/>
                <w:sz w:val="18"/>
                <w:szCs w:val="18"/>
                <w:highlight w:val="none"/>
                <w:lang w:val="en-US" w:eastAsia="zh-CN" w:bidi="ar-SA"/>
              </w:rPr>
            </w:pPr>
            <w:r>
              <w:rPr>
                <w:rFonts w:hint="eastAsia" w:ascii="宋体" w:hAnsi="宋体" w:cs="宋体"/>
                <w:sz w:val="18"/>
                <w:szCs w:val="18"/>
                <w:highlight w:val="none"/>
              </w:rPr>
              <w:t>2</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3C6D3B">
            <w:pPr>
              <w:keepNext w:val="0"/>
              <w:keepLines w:val="0"/>
              <w:suppressLineNumbers w:val="0"/>
              <w:spacing w:before="0" w:beforeAutospacing="0" w:after="0" w:afterAutospacing="0"/>
              <w:ind w:left="0" w:right="0"/>
              <w:jc w:val="center"/>
              <w:rPr>
                <w:rFonts w:hint="eastAsia" w:ascii="宋体" w:hAnsi="宋体" w:eastAsia="仿宋_GB2312" w:cs="宋体"/>
                <w:kern w:val="2"/>
                <w:sz w:val="18"/>
                <w:szCs w:val="18"/>
                <w:highlight w:val="none"/>
                <w:lang w:val="en-US" w:eastAsia="zh-CN" w:bidi="ar-SA"/>
              </w:rPr>
            </w:pPr>
            <w:r>
              <w:rPr>
                <w:rFonts w:hint="eastAsia" w:ascii="宋体" w:hAnsi="宋体" w:cs="宋体"/>
                <w:sz w:val="18"/>
                <w:szCs w:val="18"/>
                <w:highlight w:val="none"/>
              </w:rPr>
              <w:t>32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C762E">
            <w:pPr>
              <w:keepNext w:val="0"/>
              <w:keepLines w:val="0"/>
              <w:suppressLineNumbers w:val="0"/>
              <w:spacing w:before="0" w:beforeAutospacing="0" w:after="0" w:afterAutospacing="0"/>
              <w:ind w:left="0" w:right="0"/>
              <w:jc w:val="center"/>
              <w:rPr>
                <w:rFonts w:hint="eastAsia" w:ascii="宋体" w:hAnsi="宋体" w:eastAsia="仿宋_GB2312" w:cs="宋体"/>
                <w:kern w:val="2"/>
                <w:sz w:val="18"/>
                <w:szCs w:val="18"/>
                <w:highlight w:val="none"/>
                <w:lang w:val="en-US" w:eastAsia="zh-CN" w:bidi="ar-SA"/>
              </w:rPr>
            </w:pPr>
            <w:r>
              <w:rPr>
                <w:rFonts w:hint="eastAsia" w:ascii="宋体" w:hAnsi="宋体" w:cs="宋体"/>
                <w:sz w:val="18"/>
                <w:szCs w:val="18"/>
                <w:highlight w:val="none"/>
              </w:rPr>
              <w:t>8</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722CEE">
            <w:pPr>
              <w:keepNext w:val="0"/>
              <w:keepLines w:val="0"/>
              <w:suppressLineNumbers w:val="0"/>
              <w:spacing w:before="0" w:beforeAutospacing="0" w:after="0" w:afterAutospacing="0"/>
              <w:ind w:left="0" w:right="0"/>
              <w:jc w:val="center"/>
              <w:rPr>
                <w:rFonts w:hint="eastAsia" w:ascii="宋体" w:hAnsi="宋体" w:eastAsia="仿宋_GB2312" w:cs="宋体"/>
                <w:kern w:val="2"/>
                <w:sz w:val="18"/>
                <w:szCs w:val="18"/>
                <w:highlight w:val="none"/>
                <w:lang w:val="en-US" w:eastAsia="zh-CN" w:bidi="ar-SA"/>
              </w:rPr>
            </w:pPr>
            <w:r>
              <w:rPr>
                <w:rFonts w:hint="eastAsia" w:ascii="宋体" w:hAnsi="宋体" w:cs="宋体"/>
                <w:sz w:val="18"/>
                <w:szCs w:val="18"/>
                <w:highlight w:val="none"/>
              </w:rPr>
              <w:t>24</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C4A75">
            <w:pPr>
              <w:keepNext w:val="0"/>
              <w:keepLines w:val="0"/>
              <w:suppressLineNumbers w:val="0"/>
              <w:spacing w:before="0" w:beforeAutospacing="0" w:after="0" w:afterAutospacing="0"/>
              <w:ind w:left="0" w:right="0"/>
              <w:jc w:val="center"/>
              <w:rPr>
                <w:rFonts w:hint="default" w:ascii="宋体" w:hAnsi="宋体" w:eastAsia="仿宋_GB2312"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0</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437A7">
            <w:pPr>
              <w:keepNext w:val="0"/>
              <w:keepLines w:val="0"/>
              <w:suppressLineNumbers w:val="0"/>
              <w:spacing w:before="0" w:beforeAutospacing="0" w:after="0" w:afterAutospacing="0"/>
              <w:ind w:left="0" w:right="0"/>
              <w:jc w:val="center"/>
              <w:rPr>
                <w:rFonts w:hint="eastAsia" w:ascii="宋体" w:hAnsi="宋体" w:eastAsia="仿宋_GB2312" w:cs="宋体"/>
                <w:kern w:val="2"/>
                <w:sz w:val="18"/>
                <w:szCs w:val="18"/>
                <w:highlight w:val="none"/>
                <w:lang w:val="en-US" w:eastAsia="zh-CN" w:bidi="ar-SA"/>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ED2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eastAsia" w:ascii="仿宋_GB2312" w:hAnsi="宋体" w:eastAsia="仿宋_GB2312" w:cs="仿宋_GB2312"/>
                <w:i w:val="0"/>
                <w:iCs w:val="0"/>
                <w:color w:val="000000"/>
                <w:sz w:val="21"/>
                <w:szCs w:val="21"/>
                <w:highlight w:val="none"/>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223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default" w:ascii="仿宋_GB2312" w:hAnsi="宋体" w:eastAsia="仿宋_GB2312" w:cs="仿宋_GB2312"/>
                <w:i w:val="0"/>
                <w:iCs w:val="0"/>
                <w:color w:val="000000"/>
                <w:kern w:val="0"/>
                <w:sz w:val="21"/>
                <w:szCs w:val="21"/>
                <w:highlight w:val="none"/>
                <w:u w:val="none"/>
                <w:lang w:val="en-US" w:eastAsia="zh-CN" w:bidi="ar"/>
              </w:rPr>
            </w:pPr>
            <w:r>
              <w:rPr>
                <w:rFonts w:hint="eastAsia" w:ascii="仿宋_GB2312" w:hAnsi="宋体" w:cs="仿宋_GB2312"/>
                <w:i w:val="0"/>
                <w:iCs w:val="0"/>
                <w:color w:val="000000"/>
                <w:kern w:val="0"/>
                <w:sz w:val="21"/>
                <w:szCs w:val="21"/>
                <w:highlight w:val="none"/>
                <w:u w:val="none"/>
                <w:lang w:val="en-US" w:eastAsia="zh-CN" w:bidi="ar"/>
              </w:rPr>
              <w:t>32</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7099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eastAsia" w:ascii="仿宋_GB2312" w:hAnsi="宋体" w:eastAsia="仿宋_GB2312" w:cs="仿宋_GB2312"/>
                <w:i w:val="0"/>
                <w:iCs w:val="0"/>
                <w:color w:val="000000"/>
                <w:sz w:val="21"/>
                <w:szCs w:val="21"/>
                <w:highlight w:val="yellow"/>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D97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rPr>
                <w:rFonts w:hint="eastAsia" w:ascii="仿宋_GB2312" w:hAnsi="宋体" w:eastAsia="仿宋_GB2312" w:cs="仿宋_GB2312"/>
                <w:i w:val="0"/>
                <w:iCs w:val="0"/>
                <w:color w:val="000000"/>
                <w:sz w:val="21"/>
                <w:szCs w:val="21"/>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CA8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ADB8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宋体" w:cs="Times New Roman"/>
                <w:i w:val="0"/>
                <w:iCs w:val="0"/>
                <w:color w:val="000000"/>
                <w:sz w:val="21"/>
                <w:szCs w:val="21"/>
                <w:u w:val="none"/>
              </w:rPr>
            </w:pPr>
            <w:r>
              <w:rPr>
                <w:rFonts w:hint="eastAsia"/>
                <w:sz w:val="21"/>
                <w:szCs w:val="16"/>
                <w:lang w:bidi="ar"/>
              </w:rPr>
              <w:t>企业课</w:t>
            </w:r>
          </w:p>
        </w:tc>
      </w:tr>
      <w:tr w14:paraId="5F4A9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2885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continue"/>
            <w:tcBorders>
              <w:left w:val="single" w:color="000000" w:sz="4" w:space="0"/>
              <w:right w:val="single" w:color="000000" w:sz="4" w:space="0"/>
            </w:tcBorders>
            <w:shd w:val="clear" w:color="auto" w:fill="auto"/>
            <w:vAlign w:val="center"/>
          </w:tcPr>
          <w:p w14:paraId="4FA730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6CE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cs="仿宋_GB2312"/>
                <w:i w:val="0"/>
                <w:iCs w:val="0"/>
                <w:color w:val="000000"/>
                <w:kern w:val="0"/>
                <w:sz w:val="21"/>
                <w:szCs w:val="21"/>
                <w:u w:val="none"/>
                <w:lang w:val="en-US" w:eastAsia="zh-CN" w:bidi="ar"/>
              </w:rPr>
              <w:t>6</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CDEC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安全生产管理</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13F4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A</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6C4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7D3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BBE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74BA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0</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97C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0</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96A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840E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3BCC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37D2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390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rPr>
                <w:rFonts w:hint="eastAsia" w:ascii="仿宋_GB2312" w:hAnsi="宋体" w:eastAsia="仿宋_GB2312" w:cs="仿宋_GB2312"/>
                <w:i w:val="0"/>
                <w:iCs w:val="0"/>
                <w:color w:val="000000"/>
                <w:sz w:val="21"/>
                <w:szCs w:val="21"/>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3FB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5435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宋体" w:cs="Times New Roman"/>
                <w:i w:val="0"/>
                <w:iCs w:val="0"/>
                <w:color w:val="000000"/>
                <w:sz w:val="21"/>
                <w:szCs w:val="21"/>
                <w:u w:val="none"/>
              </w:rPr>
            </w:pPr>
            <w:r>
              <w:rPr>
                <w:rFonts w:hint="eastAsia" w:eastAsia="宋体" w:cs="Times New Roman"/>
                <w:i w:val="0"/>
                <w:iCs w:val="0"/>
                <w:color w:val="000000"/>
                <w:sz w:val="21"/>
                <w:szCs w:val="21"/>
                <w:u w:val="none"/>
                <w:lang w:val="en-US" w:eastAsia="zh-CN"/>
              </w:rPr>
              <w:t>专升本课程</w:t>
            </w:r>
          </w:p>
        </w:tc>
      </w:tr>
      <w:tr w14:paraId="274EDB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22F2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continue"/>
            <w:tcBorders>
              <w:left w:val="single" w:color="000000" w:sz="4" w:space="0"/>
              <w:right w:val="single" w:color="000000" w:sz="4" w:space="0"/>
            </w:tcBorders>
            <w:shd w:val="clear" w:color="auto" w:fill="auto"/>
            <w:vAlign w:val="center"/>
          </w:tcPr>
          <w:p w14:paraId="28119C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84B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cs="仿宋_GB2312"/>
                <w:i w:val="0"/>
                <w:iCs w:val="0"/>
                <w:color w:val="000000"/>
                <w:kern w:val="0"/>
                <w:sz w:val="21"/>
                <w:szCs w:val="21"/>
                <w:u w:val="none"/>
                <w:lang w:val="en-US" w:eastAsia="zh-CN" w:bidi="ar"/>
              </w:rPr>
              <w:t>7</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83AEF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质量控制</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60D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A</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F1B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2</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52E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32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8710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32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AE1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0</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151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0</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5EA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387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0BD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5A8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32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902F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552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964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宋体" w:cs="Times New Roman"/>
                <w:i w:val="0"/>
                <w:iCs w:val="0"/>
                <w:color w:val="000000"/>
                <w:sz w:val="21"/>
                <w:szCs w:val="21"/>
                <w:u w:val="none"/>
              </w:rPr>
            </w:pPr>
            <w:r>
              <w:rPr>
                <w:rFonts w:hint="eastAsia"/>
                <w:sz w:val="21"/>
                <w:szCs w:val="16"/>
                <w:lang w:bidi="ar"/>
              </w:rPr>
              <w:t>企业课</w:t>
            </w:r>
          </w:p>
        </w:tc>
      </w:tr>
      <w:tr w14:paraId="6ACF83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9E99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continue"/>
            <w:tcBorders>
              <w:left w:val="single" w:color="000000" w:sz="4" w:space="0"/>
              <w:right w:val="single" w:color="000000" w:sz="4" w:space="0"/>
            </w:tcBorders>
            <w:shd w:val="clear" w:color="auto" w:fill="auto"/>
            <w:vAlign w:val="center"/>
          </w:tcPr>
          <w:p w14:paraId="0C506E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CF9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cs="仿宋_GB2312"/>
                <w:i w:val="0"/>
                <w:iCs w:val="0"/>
                <w:color w:val="000000"/>
                <w:kern w:val="0"/>
                <w:sz w:val="21"/>
                <w:szCs w:val="21"/>
                <w:u w:val="none"/>
                <w:lang w:val="en-US" w:eastAsia="zh-CN" w:bidi="ar"/>
              </w:rPr>
              <w:t>8</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8BD8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自动在线监测设备与运营</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BA1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B</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3F7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CAF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8C8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3D9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10</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D8E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0</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16D8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51B9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CBE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BA5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878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010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02A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宋体" w:cs="Times New Roman"/>
                <w:i w:val="0"/>
                <w:iCs w:val="0"/>
                <w:color w:val="000000"/>
                <w:sz w:val="21"/>
                <w:szCs w:val="21"/>
                <w:u w:val="none"/>
              </w:rPr>
            </w:pPr>
          </w:p>
        </w:tc>
      </w:tr>
      <w:tr w14:paraId="470EA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536D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continue"/>
            <w:tcBorders>
              <w:left w:val="single" w:color="000000" w:sz="4" w:space="0"/>
              <w:right w:val="single" w:color="000000" w:sz="4" w:space="0"/>
            </w:tcBorders>
            <w:shd w:val="clear" w:color="auto" w:fill="auto"/>
            <w:vAlign w:val="center"/>
          </w:tcPr>
          <w:p w14:paraId="1B25B5C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C8B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cs="仿宋_GB2312"/>
                <w:i w:val="0"/>
                <w:iCs w:val="0"/>
                <w:color w:val="000000"/>
                <w:kern w:val="0"/>
                <w:sz w:val="21"/>
                <w:szCs w:val="21"/>
                <w:u w:val="none"/>
                <w:lang w:val="en-US" w:eastAsia="zh-CN" w:bidi="ar"/>
              </w:rPr>
              <w:t>9</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9EF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现代检测实验室运行管理</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2B6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A</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B82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2</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053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32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7A3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32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B82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0</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FF6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0</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7ED2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4C472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97E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8CC1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799D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32</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7E9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A314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宋体" w:cs="Times New Roman"/>
                <w:i w:val="0"/>
                <w:iCs w:val="0"/>
                <w:color w:val="000000"/>
                <w:sz w:val="21"/>
                <w:szCs w:val="21"/>
                <w:u w:val="none"/>
              </w:rPr>
            </w:pPr>
            <w:r>
              <w:rPr>
                <w:rFonts w:hint="eastAsia"/>
                <w:sz w:val="21"/>
                <w:szCs w:val="16"/>
                <w:lang w:bidi="ar"/>
              </w:rPr>
              <w:t>企业课</w:t>
            </w:r>
          </w:p>
        </w:tc>
      </w:tr>
      <w:tr w14:paraId="559594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1DBE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continue"/>
            <w:tcBorders>
              <w:left w:val="single" w:color="000000" w:sz="4" w:space="0"/>
              <w:right w:val="single" w:color="000000" w:sz="4" w:space="0"/>
            </w:tcBorders>
            <w:shd w:val="clear" w:color="auto" w:fill="auto"/>
            <w:vAlign w:val="center"/>
          </w:tcPr>
          <w:p w14:paraId="760AF0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A254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cs="仿宋_GB2312"/>
                <w:i w:val="0"/>
                <w:iCs w:val="0"/>
                <w:color w:val="000000"/>
                <w:kern w:val="0"/>
                <w:sz w:val="21"/>
                <w:szCs w:val="21"/>
                <w:u w:val="none"/>
                <w:lang w:val="en-US" w:eastAsia="zh-CN" w:bidi="ar"/>
              </w:rPr>
              <w:t>10</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38A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专升本提升-专业基础综合训练（资源与环境安全大类）</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F3E3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A</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AF50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3</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416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48</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6F33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48</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FD0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0</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9EC0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0</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2935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A08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7CA5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8E6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E81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48</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CECC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740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宋体" w:cs="Times New Roman"/>
                <w:i w:val="0"/>
                <w:iCs w:val="0"/>
                <w:color w:val="000000"/>
                <w:sz w:val="21"/>
                <w:szCs w:val="21"/>
                <w:u w:val="none"/>
              </w:rPr>
            </w:pPr>
            <w:r>
              <w:rPr>
                <w:rFonts w:hint="eastAsia" w:eastAsia="宋体" w:cs="Times New Roman"/>
                <w:i w:val="0"/>
                <w:iCs w:val="0"/>
                <w:color w:val="000000"/>
                <w:sz w:val="21"/>
                <w:szCs w:val="21"/>
                <w:u w:val="none"/>
                <w:lang w:val="en-US" w:eastAsia="zh-CN"/>
              </w:rPr>
              <w:t>专升本课程</w:t>
            </w:r>
          </w:p>
        </w:tc>
      </w:tr>
      <w:tr w14:paraId="48A193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21CC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continue"/>
            <w:tcBorders>
              <w:left w:val="single" w:color="000000" w:sz="4" w:space="0"/>
              <w:bottom w:val="single" w:color="000000" w:sz="4" w:space="0"/>
              <w:right w:val="single" w:color="000000" w:sz="4" w:space="0"/>
            </w:tcBorders>
            <w:shd w:val="clear" w:color="auto" w:fill="auto"/>
            <w:vAlign w:val="center"/>
          </w:tcPr>
          <w:p w14:paraId="011465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45FA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cs="仿宋_GB2312"/>
                <w:i w:val="0"/>
                <w:iCs w:val="0"/>
                <w:color w:val="000000"/>
                <w:kern w:val="0"/>
                <w:sz w:val="21"/>
                <w:szCs w:val="21"/>
                <w:u w:val="none"/>
                <w:lang w:val="en-US" w:eastAsia="zh-CN" w:bidi="ar"/>
              </w:rPr>
              <w:t>11</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F39D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 xml:space="preserve">专升本提升-专业基础强化训练（资源与环境安全大类） </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B7C5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A</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7637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3</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D5D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48</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6A99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48</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69B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0</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329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0</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9856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20C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496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5709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4CF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848F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48</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52AD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宋体" w:cs="Times New Roman"/>
                <w:i w:val="0"/>
                <w:iCs w:val="0"/>
                <w:color w:val="000000"/>
                <w:sz w:val="21"/>
                <w:szCs w:val="21"/>
                <w:u w:val="none"/>
              </w:rPr>
            </w:pPr>
            <w:r>
              <w:rPr>
                <w:rFonts w:hint="eastAsia" w:eastAsia="宋体" w:cs="Times New Roman"/>
                <w:i w:val="0"/>
                <w:iCs w:val="0"/>
                <w:color w:val="000000"/>
                <w:sz w:val="21"/>
                <w:szCs w:val="21"/>
                <w:u w:val="none"/>
                <w:lang w:val="en-US" w:eastAsia="zh-CN"/>
              </w:rPr>
              <w:t>专升本课程</w:t>
            </w:r>
          </w:p>
        </w:tc>
      </w:tr>
      <w:tr w14:paraId="4F1F3B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959F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6426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“微专业”课程组</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CEA80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7BD7A">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碳中和概论</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AC14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A</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A95E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536E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4FFAD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2565B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0</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42C6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0</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5221F">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6B052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37274">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9E6B86">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834A4">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00121">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CF4F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宋体" w:cs="Times New Roman"/>
                <w:i w:val="0"/>
                <w:iCs w:val="0"/>
                <w:color w:val="000000"/>
                <w:sz w:val="21"/>
                <w:szCs w:val="21"/>
                <w:u w:val="none"/>
              </w:rPr>
            </w:pPr>
          </w:p>
        </w:tc>
      </w:tr>
      <w:tr w14:paraId="465925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084AA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3554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5C15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3272C7">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低碳技术</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48A6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A</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2DB0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72DF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AE95D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5C41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0</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42B8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0</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1F8D7B">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6F06E">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7FE2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D325A">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1EA59">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28CB9">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9E4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宋体" w:cs="Times New Roman"/>
                <w:i w:val="0"/>
                <w:iCs w:val="0"/>
                <w:color w:val="000000"/>
                <w:sz w:val="21"/>
                <w:szCs w:val="21"/>
                <w:u w:val="none"/>
              </w:rPr>
            </w:pPr>
          </w:p>
        </w:tc>
      </w:tr>
      <w:tr w14:paraId="47C816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F34F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7155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C357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07DF5">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碳排放评估</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97C3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A</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A485A">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F0A4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48</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7C27E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48</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9859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0</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8B00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0</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3C2CB">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BD9C4">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5644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48</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BD80C6">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B4426E">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E96D73">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9629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宋体" w:cs="Times New Roman"/>
                <w:i w:val="0"/>
                <w:iCs w:val="0"/>
                <w:color w:val="000000"/>
                <w:sz w:val="21"/>
                <w:szCs w:val="21"/>
                <w:u w:val="none"/>
              </w:rPr>
            </w:pPr>
          </w:p>
        </w:tc>
      </w:tr>
      <w:tr w14:paraId="05984B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8CCB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B8769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CEDF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E28115">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碳交易与碳资产管理</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2B061B">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A</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6408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75FEA">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B69C13">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6F127">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0</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ABEB87">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0</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19662">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71647A">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63AA5">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1"/>
                <w:szCs w:val="21"/>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CDCC3">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7824F6">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1"/>
                <w:szCs w:val="21"/>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03324">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31CB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宋体" w:cs="Times New Roman"/>
                <w:i w:val="0"/>
                <w:iCs w:val="0"/>
                <w:color w:val="000000"/>
                <w:sz w:val="21"/>
                <w:szCs w:val="21"/>
                <w:u w:val="none"/>
              </w:rPr>
            </w:pPr>
          </w:p>
        </w:tc>
      </w:tr>
      <w:tr w14:paraId="2ECD0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DEEB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仿宋_GB2312" w:hAnsi="宋体" w:eastAsia="仿宋_GB2312" w:cs="仿宋_GB2312"/>
                <w:i w:val="0"/>
                <w:iCs w:val="0"/>
                <w:color w:val="000000"/>
                <w:sz w:val="22"/>
                <w:szCs w:val="22"/>
                <w:u w:val="none"/>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600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rPr>
                <w:rFonts w:hint="eastAsia" w:ascii="宋体" w:hAnsi="宋体" w:eastAsia="宋体" w:cs="宋体"/>
                <w:i w:val="0"/>
                <w:iCs w:val="0"/>
                <w:color w:val="000000"/>
                <w:sz w:val="22"/>
                <w:szCs w:val="22"/>
                <w:u w:val="none"/>
              </w:rPr>
            </w:pPr>
          </w:p>
        </w:tc>
        <w:tc>
          <w:tcPr>
            <w:tcW w:w="9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AFE5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小计</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8C8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default" w:ascii="Times New Roman" w:hAnsi="Times New Roman" w:eastAsia="宋体" w:cs="Times New Roman"/>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336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10</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19F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160</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523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宋体" w:cs="Times New Roman"/>
                <w:b/>
                <w:bCs/>
                <w:i w:val="0"/>
                <w:iCs w:val="0"/>
                <w:color w:val="000000"/>
                <w:sz w:val="21"/>
                <w:szCs w:val="21"/>
                <w:u w:val="none"/>
                <w:lang w:val="en-US" w:eastAsia="zh-CN"/>
              </w:rPr>
            </w:pPr>
            <w:r>
              <w:rPr>
                <w:rFonts w:hint="eastAsia" w:eastAsia="宋体" w:cs="Times New Roman"/>
                <w:b/>
                <w:bCs/>
                <w:i w:val="0"/>
                <w:iCs w:val="0"/>
                <w:color w:val="000000"/>
                <w:sz w:val="21"/>
                <w:szCs w:val="21"/>
                <w:u w:val="none"/>
                <w:lang w:val="en-US" w:eastAsia="zh-CN"/>
              </w:rPr>
              <w:t>160</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AF8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Times New Roman" w:hAnsi="Times New Roman" w:eastAsia="宋体" w:cs="Times New Roman"/>
                <w:b/>
                <w:bCs/>
                <w:i w:val="0"/>
                <w:iCs w:val="0"/>
                <w:color w:val="000000"/>
                <w:sz w:val="21"/>
                <w:szCs w:val="21"/>
                <w:u w:val="none"/>
                <w:lang w:val="en-US" w:eastAsia="zh-CN"/>
              </w:rPr>
            </w:pPr>
            <w:r>
              <w:rPr>
                <w:rFonts w:hint="eastAsia" w:eastAsia="宋体" w:cs="Times New Roman"/>
                <w:b/>
                <w:bCs/>
                <w:i w:val="0"/>
                <w:iCs w:val="0"/>
                <w:color w:val="000000"/>
                <w:sz w:val="21"/>
                <w:szCs w:val="21"/>
                <w:u w:val="none"/>
                <w:lang w:val="en-US" w:eastAsia="zh-CN"/>
              </w:rPr>
              <w:t>0</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0588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Times New Roman" w:hAnsi="Times New Roman" w:eastAsia="宋体" w:cs="Times New Roman"/>
                <w:b/>
                <w:bCs/>
                <w:i w:val="0"/>
                <w:iCs w:val="0"/>
                <w:color w:val="000000"/>
                <w:sz w:val="21"/>
                <w:szCs w:val="21"/>
                <w:u w:val="none"/>
                <w:lang w:val="en-US" w:eastAsia="zh-CN"/>
              </w:rPr>
            </w:pPr>
            <w:r>
              <w:rPr>
                <w:rFonts w:hint="eastAsia" w:eastAsia="宋体" w:cs="Times New Roman"/>
                <w:b/>
                <w:bCs/>
                <w:i w:val="0"/>
                <w:iCs w:val="0"/>
                <w:color w:val="000000"/>
                <w:sz w:val="21"/>
                <w:szCs w:val="21"/>
                <w:u w:val="none"/>
                <w:lang w:val="en-US" w:eastAsia="zh-CN"/>
              </w:rPr>
              <w:t>0</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D590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宋体" w:cs="Times New Roman"/>
                <w:b/>
                <w:bCs/>
                <w:i w:val="0"/>
                <w:iCs w:val="0"/>
                <w:color w:val="000000"/>
                <w:sz w:val="21"/>
                <w:szCs w:val="21"/>
                <w:u w:val="none"/>
                <w:lang w:val="en-US" w:eastAsia="zh-CN"/>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D28C6">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bCs/>
                <w:i w:val="0"/>
                <w:iCs w:val="0"/>
                <w:color w:val="000000"/>
                <w:sz w:val="21"/>
                <w:szCs w:val="21"/>
                <w:u w:val="none"/>
              </w:rPr>
            </w:pPr>
            <w:r>
              <w:rPr>
                <w:rFonts w:hint="default" w:ascii="Times New Roman" w:hAnsi="Times New Roman" w:eastAsia="宋体" w:cs="Times New Roman"/>
                <w:b/>
                <w:bCs/>
                <w:i w:val="0"/>
                <w:iCs w:val="0"/>
                <w:color w:val="000000"/>
                <w:kern w:val="0"/>
                <w:sz w:val="21"/>
                <w:szCs w:val="21"/>
                <w:u w:val="none"/>
                <w:lang w:val="en-US" w:eastAsia="zh-CN" w:bidi="ar"/>
              </w:rPr>
              <w:t>64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30F57F">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bCs/>
                <w:i w:val="0"/>
                <w:iCs w:val="0"/>
                <w:color w:val="000000"/>
                <w:sz w:val="21"/>
                <w:szCs w:val="21"/>
                <w:u w:val="none"/>
              </w:rPr>
            </w:pPr>
            <w:r>
              <w:rPr>
                <w:rFonts w:hint="default" w:ascii="Times New Roman" w:hAnsi="Times New Roman" w:eastAsia="宋体" w:cs="Times New Roman"/>
                <w:b/>
                <w:bCs/>
                <w:i w:val="0"/>
                <w:iCs w:val="0"/>
                <w:color w:val="000000"/>
                <w:kern w:val="0"/>
                <w:sz w:val="21"/>
                <w:szCs w:val="21"/>
                <w:u w:val="none"/>
                <w:lang w:val="en-US" w:eastAsia="zh-CN" w:bidi="ar"/>
              </w:rPr>
              <w:t>32</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3513CD">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bCs/>
                <w:i w:val="0"/>
                <w:iCs w:val="0"/>
                <w:color w:val="000000"/>
                <w:sz w:val="21"/>
                <w:szCs w:val="21"/>
                <w:u w:val="none"/>
              </w:rPr>
            </w:pPr>
            <w:r>
              <w:rPr>
                <w:rFonts w:hint="default" w:ascii="Times New Roman" w:hAnsi="Times New Roman" w:eastAsia="宋体" w:cs="Times New Roman"/>
                <w:b/>
                <w:bCs/>
                <w:i w:val="0"/>
                <w:iCs w:val="0"/>
                <w:color w:val="000000"/>
                <w:kern w:val="0"/>
                <w:sz w:val="21"/>
                <w:szCs w:val="21"/>
                <w:u w:val="none"/>
                <w:lang w:val="en-US" w:eastAsia="zh-CN" w:bidi="ar"/>
              </w:rPr>
              <w:t>32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C92A4">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bCs/>
                <w:i w:val="0"/>
                <w:iCs w:val="0"/>
                <w:color w:val="000000"/>
                <w:sz w:val="21"/>
                <w:szCs w:val="21"/>
                <w:u w:val="none"/>
              </w:rPr>
            </w:pPr>
            <w:r>
              <w:rPr>
                <w:rFonts w:hint="default" w:ascii="Times New Roman" w:hAnsi="Times New Roman" w:eastAsia="宋体" w:cs="Times New Roman"/>
                <w:b/>
                <w:bCs/>
                <w:i w:val="0"/>
                <w:iCs w:val="0"/>
                <w:color w:val="000000"/>
                <w:kern w:val="0"/>
                <w:sz w:val="21"/>
                <w:szCs w:val="21"/>
                <w:u w:val="none"/>
                <w:lang w:val="en-US" w:eastAsia="zh-CN" w:bidi="ar"/>
              </w:rPr>
              <w:t>32</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668C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Times New Roman" w:hAnsi="Times New Roman" w:eastAsia="宋体" w:cs="Times New Roman"/>
                <w:b/>
                <w:bCs/>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760A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Times New Roman" w:hAnsi="Times New Roman" w:eastAsia="宋体" w:cs="Times New Roman"/>
                <w:i w:val="0"/>
                <w:iCs w:val="0"/>
                <w:color w:val="000000"/>
                <w:sz w:val="21"/>
                <w:szCs w:val="21"/>
                <w:u w:val="none"/>
              </w:rPr>
            </w:pPr>
          </w:p>
        </w:tc>
      </w:tr>
      <w:tr w14:paraId="14F963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2B1B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default" w:ascii="Times New Roman" w:hAnsi="Times New Roman" w:eastAsia="宋体" w:cs="Times New Roman"/>
                <w:i w:val="0"/>
                <w:iCs w:val="0"/>
                <w:color w:val="000000"/>
                <w:sz w:val="21"/>
                <w:szCs w:val="21"/>
                <w:u w:val="none"/>
              </w:rPr>
            </w:pPr>
          </w:p>
        </w:tc>
        <w:tc>
          <w:tcPr>
            <w:tcW w:w="4747" w:type="pct"/>
            <w:gridSpan w:val="16"/>
            <w:tcBorders>
              <w:top w:val="single" w:color="000000" w:sz="4" w:space="0"/>
              <w:left w:val="single" w:color="000000" w:sz="4" w:space="0"/>
              <w:bottom w:val="single" w:color="000000" w:sz="4" w:space="0"/>
              <w:right w:val="single" w:color="000000" w:sz="4" w:space="0"/>
            </w:tcBorders>
            <w:shd w:val="clear" w:color="auto" w:fill="auto"/>
            <w:vAlign w:val="center"/>
          </w:tcPr>
          <w:p w14:paraId="1A698D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注：选修“微专业”课程组8个学分，由学生自主选修。</w:t>
            </w:r>
          </w:p>
        </w:tc>
      </w:tr>
      <w:tr w14:paraId="3A1A2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6" w:hRule="atLeast"/>
        </w:trPr>
        <w:tc>
          <w:tcPr>
            <w:tcW w:w="144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2832FA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合计</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5CD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default" w:ascii="Times New Roman" w:hAnsi="Times New Roman" w:eastAsia="宋体" w:cs="Times New Roman"/>
                <w:i w:val="0"/>
                <w:iCs w:val="0"/>
                <w:color w:val="000000"/>
                <w:sz w:val="24"/>
                <w:szCs w:val="24"/>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C53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b/>
                <w:bCs/>
                <w:i w:val="0"/>
                <w:iCs w:val="0"/>
                <w:color w:val="000000"/>
                <w:sz w:val="24"/>
                <w:szCs w:val="24"/>
                <w:u w:val="none"/>
                <w:lang w:val="en-US" w:eastAsia="zh-CN"/>
              </w:rPr>
            </w:pPr>
            <w:r>
              <w:rPr>
                <w:rFonts w:hint="eastAsia" w:eastAsia="宋体" w:cs="Times New Roman"/>
                <w:b/>
                <w:bCs/>
                <w:i w:val="0"/>
                <w:iCs w:val="0"/>
                <w:color w:val="000000"/>
                <w:sz w:val="24"/>
                <w:szCs w:val="24"/>
                <w:u w:val="none"/>
                <w:lang w:val="en-US" w:eastAsia="zh-CN"/>
              </w:rPr>
              <w:t>150</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042B0C">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bCs/>
                <w:i w:val="0"/>
                <w:iCs w:val="0"/>
                <w:color w:val="000000"/>
                <w:sz w:val="24"/>
                <w:szCs w:val="24"/>
                <w:u w:val="none"/>
              </w:rPr>
            </w:pPr>
            <w:r>
              <w:rPr>
                <w:rFonts w:hint="default" w:ascii="Times New Roman" w:hAnsi="Times New Roman" w:eastAsia="宋体" w:cs="Times New Roman"/>
                <w:b/>
                <w:bCs/>
                <w:i w:val="0"/>
                <w:iCs w:val="0"/>
                <w:color w:val="000000"/>
                <w:kern w:val="0"/>
                <w:sz w:val="24"/>
                <w:szCs w:val="24"/>
                <w:u w:val="none"/>
                <w:lang w:val="en-US" w:eastAsia="zh-CN" w:bidi="ar"/>
              </w:rPr>
              <w:t>2596</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39F99">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bCs/>
                <w:i w:val="0"/>
                <w:iCs w:val="0"/>
                <w:color w:val="000000"/>
                <w:sz w:val="24"/>
                <w:szCs w:val="24"/>
                <w:u w:val="none"/>
              </w:rPr>
            </w:pPr>
            <w:r>
              <w:rPr>
                <w:rFonts w:hint="default" w:ascii="Times New Roman" w:hAnsi="Times New Roman" w:eastAsia="宋体" w:cs="Times New Roman"/>
                <w:b/>
                <w:bCs/>
                <w:i w:val="0"/>
                <w:iCs w:val="0"/>
                <w:color w:val="000000"/>
                <w:kern w:val="0"/>
                <w:sz w:val="24"/>
                <w:szCs w:val="24"/>
                <w:u w:val="none"/>
                <w:lang w:val="en-US" w:eastAsia="zh-CN" w:bidi="ar"/>
              </w:rPr>
              <w:t>1148</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A1799">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bCs/>
                <w:i w:val="0"/>
                <w:iCs w:val="0"/>
                <w:color w:val="000000"/>
                <w:sz w:val="24"/>
                <w:szCs w:val="24"/>
                <w:u w:val="none"/>
              </w:rPr>
            </w:pPr>
            <w:r>
              <w:rPr>
                <w:rFonts w:hint="default" w:ascii="Times New Roman" w:hAnsi="Times New Roman" w:eastAsia="宋体" w:cs="Times New Roman"/>
                <w:b/>
                <w:bCs/>
                <w:i w:val="0"/>
                <w:iCs w:val="0"/>
                <w:color w:val="000000"/>
                <w:kern w:val="0"/>
                <w:sz w:val="24"/>
                <w:szCs w:val="24"/>
                <w:u w:val="none"/>
                <w:lang w:val="en-US" w:eastAsia="zh-CN" w:bidi="ar"/>
              </w:rPr>
              <w:t>706</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2B0AA">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bCs/>
                <w:i w:val="0"/>
                <w:iCs w:val="0"/>
                <w:color w:val="000000"/>
                <w:sz w:val="24"/>
                <w:szCs w:val="24"/>
                <w:u w:val="none"/>
              </w:rPr>
            </w:pPr>
            <w:r>
              <w:rPr>
                <w:rFonts w:hint="default" w:ascii="Times New Roman" w:hAnsi="Times New Roman" w:eastAsia="宋体" w:cs="Times New Roman"/>
                <w:b/>
                <w:bCs/>
                <w:i w:val="0"/>
                <w:iCs w:val="0"/>
                <w:color w:val="000000"/>
                <w:kern w:val="0"/>
                <w:sz w:val="24"/>
                <w:szCs w:val="24"/>
                <w:u w:val="none"/>
                <w:lang w:val="en-US" w:eastAsia="zh-CN" w:bidi="ar"/>
              </w:rPr>
              <w:t>742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747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b/>
                <w:bCs/>
                <w:i w:val="0"/>
                <w:iCs w:val="0"/>
                <w:color w:val="000000"/>
                <w:sz w:val="24"/>
                <w:szCs w:val="24"/>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31B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b/>
                <w:bCs/>
                <w:i w:val="0"/>
                <w:iCs w:val="0"/>
                <w:color w:val="000000"/>
                <w:sz w:val="24"/>
                <w:szCs w:val="24"/>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66C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b/>
                <w:bCs/>
                <w:i w:val="0"/>
                <w:iCs w:val="0"/>
                <w:color w:val="000000"/>
                <w:sz w:val="24"/>
                <w:szCs w:val="24"/>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D705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b/>
                <w:bCs/>
                <w:i w:val="0"/>
                <w:iCs w:val="0"/>
                <w:color w:val="000000"/>
                <w:sz w:val="24"/>
                <w:szCs w:val="24"/>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B31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b/>
                <w:bCs/>
                <w:i w:val="0"/>
                <w:iCs w:val="0"/>
                <w:color w:val="000000"/>
                <w:sz w:val="24"/>
                <w:szCs w:val="24"/>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4CB9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Times New Roman" w:hAnsi="Times New Roman" w:eastAsia="宋体" w:cs="Times New Roman"/>
                <w:b/>
                <w:bCs/>
                <w:i w:val="0"/>
                <w:iCs w:val="0"/>
                <w:color w:val="000000"/>
                <w:sz w:val="24"/>
                <w:szCs w:val="24"/>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D20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w:t>
            </w:r>
          </w:p>
        </w:tc>
      </w:tr>
      <w:tr w14:paraId="110E3B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5" w:hRule="atLeast"/>
        </w:trPr>
        <w:tc>
          <w:tcPr>
            <w:tcW w:w="302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1E523F36">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                   </w:t>
            </w:r>
            <w:r>
              <w:rPr>
                <w:rFonts w:hint="eastAsia" w:ascii="仿宋_GB2312" w:hAnsi="Times New Roman" w:eastAsia="仿宋_GB2312" w:cs="仿宋_GB2312"/>
                <w:i w:val="0"/>
                <w:iCs w:val="0"/>
                <w:color w:val="000000"/>
                <w:kern w:val="0"/>
                <w:sz w:val="22"/>
                <w:szCs w:val="22"/>
                <w:u w:val="none"/>
                <w:lang w:val="en-US" w:eastAsia="zh-CN" w:bidi="ar"/>
              </w:rPr>
              <w:t>周学时</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6A233">
            <w:pPr>
              <w:keepNext w:val="0"/>
              <w:keepLines w:val="0"/>
              <w:suppressLineNumbers w:val="0"/>
              <w:spacing w:before="0" w:beforeAutospacing="0" w:after="0" w:afterAutospacing="0"/>
              <w:ind w:left="0" w:right="0"/>
              <w:jc w:val="both"/>
              <w:rPr>
                <w:rFonts w:hint="default" w:ascii="Times New Roman" w:hAnsi="Times New Roman" w:eastAsia="宋体" w:cs="Times New Roman"/>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D4A417">
            <w:pPr>
              <w:keepNext w:val="0"/>
              <w:keepLines w:val="0"/>
              <w:suppressLineNumbers w:val="0"/>
              <w:spacing w:before="0" w:beforeAutospacing="0" w:after="0" w:afterAutospacing="0"/>
              <w:ind w:left="0" w:right="0"/>
              <w:jc w:val="both"/>
              <w:rPr>
                <w:rFonts w:hint="default" w:ascii="Times New Roman" w:hAnsi="Times New Roman" w:eastAsia="宋体" w:cs="Times New Roman"/>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F4228C">
            <w:pPr>
              <w:keepNext w:val="0"/>
              <w:keepLines w:val="0"/>
              <w:suppressLineNumbers w:val="0"/>
              <w:spacing w:before="0" w:beforeAutospacing="0" w:after="0" w:afterAutospacing="0"/>
              <w:ind w:left="0" w:right="0"/>
              <w:jc w:val="both"/>
              <w:rPr>
                <w:rFonts w:hint="default" w:ascii="Times New Roman" w:hAnsi="Times New Roman" w:eastAsia="宋体" w:cs="Times New Roman"/>
                <w:i w:val="0"/>
                <w:iCs w:val="0"/>
                <w:color w:val="000000"/>
                <w:sz w:val="21"/>
                <w:szCs w:val="21"/>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1A64C6">
            <w:pPr>
              <w:keepNext w:val="0"/>
              <w:keepLines w:val="0"/>
              <w:suppressLineNumbers w:val="0"/>
              <w:spacing w:before="0" w:beforeAutospacing="0" w:after="0" w:afterAutospacing="0"/>
              <w:ind w:left="0" w:right="0"/>
              <w:jc w:val="both"/>
              <w:rPr>
                <w:rFonts w:hint="default" w:ascii="Times New Roman" w:hAnsi="Times New Roman" w:eastAsia="宋体" w:cs="Times New Roman"/>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6DC00">
            <w:pPr>
              <w:keepNext w:val="0"/>
              <w:keepLines w:val="0"/>
              <w:suppressLineNumbers w:val="0"/>
              <w:spacing w:before="0" w:beforeAutospacing="0" w:after="0" w:afterAutospacing="0"/>
              <w:ind w:left="0" w:right="0"/>
              <w:jc w:val="both"/>
              <w:rPr>
                <w:rFonts w:hint="default" w:ascii="Times New Roman" w:hAnsi="Times New Roman" w:eastAsia="宋体" w:cs="Times New Roman"/>
                <w:i w:val="0"/>
                <w:iCs w:val="0"/>
                <w:color w:val="000000"/>
                <w:sz w:val="21"/>
                <w:szCs w:val="21"/>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A0BE10">
            <w:pPr>
              <w:keepNext w:val="0"/>
              <w:keepLines w:val="0"/>
              <w:suppressLineNumbers w:val="0"/>
              <w:spacing w:before="0" w:beforeAutospacing="0" w:after="0" w:afterAutospacing="0"/>
              <w:ind w:left="0" w:right="0"/>
              <w:jc w:val="both"/>
              <w:rPr>
                <w:rFonts w:hint="default" w:ascii="Times New Roman" w:hAnsi="Times New Roman" w:eastAsia="宋体" w:cs="Times New Roman"/>
                <w:i w:val="0"/>
                <w:iCs w:val="0"/>
                <w:color w:val="000000"/>
                <w:sz w:val="21"/>
                <w:szCs w:val="21"/>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76120">
            <w:pPr>
              <w:keepNext w:val="0"/>
              <w:keepLines w:val="0"/>
              <w:widowControl/>
              <w:suppressLineNumbers w:val="0"/>
              <w:spacing w:before="0" w:beforeAutospacing="0" w:after="0" w:afterAutospacing="0"/>
              <w:ind w:left="0" w:right="0"/>
              <w:jc w:val="left"/>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w:t>
            </w:r>
          </w:p>
        </w:tc>
      </w:tr>
    </w:tbl>
    <w:p w14:paraId="305C09A3">
      <w:pPr>
        <w:ind w:firstLine="480"/>
        <w:rPr>
          <w:rFonts w:hint="eastAsia"/>
          <w:sz w:val="21"/>
          <w:szCs w:val="16"/>
          <w:lang w:bidi="ar"/>
        </w:rPr>
      </w:pPr>
    </w:p>
    <w:p w14:paraId="7CBA14C9">
      <w:pPr>
        <w:ind w:firstLine="480"/>
        <w:rPr>
          <w:rFonts w:hint="eastAsia"/>
          <w:sz w:val="21"/>
          <w:szCs w:val="16"/>
          <w:lang w:bidi="ar"/>
        </w:rPr>
      </w:pPr>
      <w:r>
        <w:rPr>
          <w:rFonts w:hint="eastAsia"/>
          <w:sz w:val="21"/>
          <w:szCs w:val="16"/>
          <w:lang w:bidi="ar"/>
        </w:rPr>
        <w:t>注：</w:t>
      </w:r>
      <w:r>
        <w:rPr>
          <w:rFonts w:hint="eastAsia"/>
          <w:sz w:val="21"/>
          <w:szCs w:val="16"/>
          <w:lang w:val="en-US" w:eastAsia="zh-CN" w:bidi="ar"/>
        </w:rPr>
        <w:t>1</w:t>
      </w:r>
      <w:r>
        <w:rPr>
          <w:rFonts w:hint="eastAsia"/>
          <w:sz w:val="21"/>
          <w:szCs w:val="16"/>
          <w:lang w:bidi="ar"/>
        </w:rPr>
        <w:t>.课程类型分为A类（纯理论课）、B类〔（理论＋实践）课〕、C类（纯实践课）。</w:t>
      </w:r>
    </w:p>
    <w:p w14:paraId="7E604F3A">
      <w:pPr>
        <w:ind w:firstLine="480"/>
        <w:rPr>
          <w:rFonts w:hint="eastAsia"/>
          <w:sz w:val="21"/>
          <w:szCs w:val="16"/>
          <w:lang w:eastAsia="zh-CN" w:bidi="ar"/>
        </w:rPr>
      </w:pPr>
      <w:r>
        <w:rPr>
          <w:rFonts w:hint="eastAsia"/>
          <w:sz w:val="21"/>
          <w:szCs w:val="16"/>
          <w:lang w:val="en-US" w:eastAsia="zh-CN" w:bidi="ar"/>
        </w:rPr>
        <w:t>2</w:t>
      </w:r>
      <w:r>
        <w:rPr>
          <w:rFonts w:hint="eastAsia"/>
          <w:sz w:val="21"/>
          <w:szCs w:val="16"/>
          <w:lang w:bidi="ar"/>
        </w:rPr>
        <w:t>.新技术课程/企业课程请用“*”标出</w:t>
      </w:r>
      <w:r>
        <w:rPr>
          <w:rFonts w:hint="eastAsia"/>
          <w:sz w:val="21"/>
          <w:szCs w:val="16"/>
          <w:lang w:eastAsia="zh-CN" w:bidi="ar"/>
        </w:rPr>
        <w:t>。</w:t>
      </w:r>
    </w:p>
    <w:p w14:paraId="53842B2D">
      <w:pPr>
        <w:rPr>
          <w:rFonts w:hint="eastAsia"/>
          <w:sz w:val="21"/>
          <w:szCs w:val="16"/>
          <w:lang w:eastAsia="zh-CN" w:bidi="ar"/>
        </w:rPr>
      </w:pPr>
    </w:p>
    <w:p w14:paraId="0DACA6D5">
      <w:pPr>
        <w:pStyle w:val="2"/>
        <w:ind w:firstLine="562" w:firstLineChars="200"/>
        <w:rPr>
          <w:rFonts w:hint="eastAsia" w:ascii="仿宋_GB2312" w:hAnsi="仿宋_GB2312" w:eastAsia="仿宋_GB2312" w:cs="仿宋_GB2312"/>
          <w:sz w:val="28"/>
          <w:szCs w:val="36"/>
          <w:lang w:val="en-US" w:eastAsia="zh-CN"/>
        </w:rPr>
        <w:sectPr>
          <w:headerReference r:id="rId6" w:type="default"/>
          <w:footerReference r:id="rId7" w:type="default"/>
          <w:pgSz w:w="16838" w:h="11906" w:orient="landscape"/>
          <w:pgMar w:top="1803" w:right="1440" w:bottom="1803" w:left="1440" w:header="851" w:footer="992" w:gutter="0"/>
          <w:pgBorders>
            <w:top w:val="none" w:sz="0" w:space="0"/>
            <w:left w:val="none" w:sz="0" w:space="0"/>
            <w:bottom w:val="none" w:sz="0" w:space="0"/>
            <w:right w:val="none" w:sz="0" w:space="0"/>
          </w:pgBorders>
          <w:cols w:space="0" w:num="1"/>
          <w:rtlGutter w:val="0"/>
          <w:docGrid w:type="lines" w:linePitch="436" w:charSpace="0"/>
        </w:sectPr>
      </w:pPr>
      <w:bookmarkStart w:id="89" w:name="_Toc110198131"/>
      <w:bookmarkStart w:id="90" w:name="_Toc110195987"/>
      <w:bookmarkStart w:id="91" w:name="_Toc20561"/>
      <w:bookmarkStart w:id="92" w:name="_Toc17488"/>
      <w:bookmarkStart w:id="93" w:name="_Toc110196072"/>
    </w:p>
    <w:p w14:paraId="77EC65DA">
      <w:pPr>
        <w:pStyle w:val="2"/>
        <w:ind w:firstLine="562" w:firstLineChars="200"/>
        <w:rPr>
          <w:rFonts w:hint="eastAsia"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（四）第二课堂教育活动进程安排</w:t>
      </w:r>
      <w:bookmarkEnd w:id="89"/>
      <w:bookmarkEnd w:id="90"/>
      <w:bookmarkEnd w:id="91"/>
      <w:bookmarkEnd w:id="92"/>
      <w:bookmarkEnd w:id="93"/>
    </w:p>
    <w:p w14:paraId="7C74BCD9">
      <w:pPr>
        <w:pStyle w:val="18"/>
        <w:ind w:firstLine="422"/>
        <w:rPr>
          <w:rFonts w:hint="eastAsia" w:asciiTheme="minorEastAsia" w:hAnsiTheme="minorEastAsia"/>
          <w:bCs/>
          <w:szCs w:val="24"/>
        </w:rPr>
      </w:pPr>
      <w:r>
        <w:rPr>
          <w:rFonts w:hint="eastAsia"/>
        </w:rPr>
        <w:t>表7-6  第二课堂活动安排表</w:t>
      </w:r>
    </w:p>
    <w:tbl>
      <w:tblPr>
        <w:tblStyle w:val="12"/>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61"/>
        <w:gridCol w:w="1199"/>
        <w:gridCol w:w="2976"/>
        <w:gridCol w:w="833"/>
        <w:gridCol w:w="584"/>
        <w:gridCol w:w="584"/>
        <w:gridCol w:w="584"/>
        <w:gridCol w:w="584"/>
        <w:gridCol w:w="570"/>
        <w:gridCol w:w="621"/>
        <w:gridCol w:w="2165"/>
        <w:gridCol w:w="2202"/>
      </w:tblGrid>
      <w:tr w14:paraId="1E5A85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4" w:hRule="atLeast"/>
          <w:tblHeader/>
        </w:trPr>
        <w:tc>
          <w:tcPr>
            <w:tcW w:w="4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CFF9A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活动体系分类</w:t>
            </w:r>
          </w:p>
        </w:tc>
        <w:tc>
          <w:tcPr>
            <w:tcW w:w="4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00E40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序号</w:t>
            </w:r>
          </w:p>
        </w:tc>
        <w:tc>
          <w:tcPr>
            <w:tcW w:w="10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EA408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活动名称</w:t>
            </w:r>
          </w:p>
        </w:tc>
        <w:tc>
          <w:tcPr>
            <w:tcW w:w="2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E6B7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活动分/次</w:t>
            </w:r>
          </w:p>
        </w:tc>
        <w:tc>
          <w:tcPr>
            <w:tcW w:w="124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F7D6A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kern w:val="0"/>
                <w:sz w:val="21"/>
                <w:szCs w:val="21"/>
                <w:u w:val="none"/>
                <w:lang w:val="en-US" w:eastAsia="zh-CN" w:bidi="ar"/>
              </w:rPr>
            </w:pPr>
            <w:r>
              <w:rPr>
                <w:rFonts w:hint="eastAsia" w:ascii="仿宋_GB2312" w:hAnsi="仿宋_GB2312" w:eastAsia="仿宋_GB2312" w:cs="仿宋_GB2312"/>
                <w:b/>
                <w:bCs/>
                <w:i w:val="0"/>
                <w:iCs w:val="0"/>
                <w:color w:val="000000"/>
                <w:kern w:val="0"/>
                <w:sz w:val="21"/>
                <w:szCs w:val="21"/>
                <w:u w:val="none"/>
                <w:lang w:val="en-US" w:eastAsia="zh-CN" w:bidi="ar"/>
              </w:rPr>
              <w:t>学期安排</w:t>
            </w:r>
          </w:p>
        </w:tc>
        <w:tc>
          <w:tcPr>
            <w:tcW w:w="7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87F4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必修活动对应课程名称</w:t>
            </w:r>
          </w:p>
        </w:tc>
        <w:tc>
          <w:tcPr>
            <w:tcW w:w="7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47D7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组织实施</w:t>
            </w:r>
          </w:p>
        </w:tc>
      </w:tr>
      <w:tr w14:paraId="298293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 w:hRule="atLeast"/>
          <w:tblHeader/>
        </w:trPr>
        <w:tc>
          <w:tcPr>
            <w:tcW w:w="4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D256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b/>
                <w:bCs/>
                <w:i w:val="0"/>
                <w:iCs w:val="0"/>
                <w:color w:val="000000"/>
                <w:sz w:val="21"/>
                <w:szCs w:val="21"/>
                <w:u w:val="none"/>
              </w:rPr>
            </w:pP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714F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b/>
                <w:bCs/>
                <w:i w:val="0"/>
                <w:iCs w:val="0"/>
                <w:color w:val="000000"/>
                <w:sz w:val="21"/>
                <w:szCs w:val="21"/>
                <w:u w:val="none"/>
              </w:rPr>
            </w:pPr>
          </w:p>
        </w:tc>
        <w:tc>
          <w:tcPr>
            <w:tcW w:w="10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A9F5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b/>
                <w:bCs/>
                <w:i w:val="0"/>
                <w:iCs w:val="0"/>
                <w:color w:val="000000"/>
                <w:sz w:val="21"/>
                <w:szCs w:val="21"/>
                <w:u w:val="none"/>
              </w:rPr>
            </w:pPr>
          </w:p>
        </w:tc>
        <w:tc>
          <w:tcPr>
            <w:tcW w:w="2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1043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b/>
                <w:bCs/>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441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1</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12A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2</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0EB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3</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AB4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4</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EA1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5</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727A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6</w:t>
            </w:r>
          </w:p>
        </w:tc>
        <w:tc>
          <w:tcPr>
            <w:tcW w:w="7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976D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b/>
                <w:bCs/>
                <w:i w:val="0"/>
                <w:iCs w:val="0"/>
                <w:color w:val="000000"/>
                <w:sz w:val="21"/>
                <w:szCs w:val="21"/>
                <w:u w:val="none"/>
              </w:rPr>
            </w:pPr>
          </w:p>
        </w:tc>
        <w:tc>
          <w:tcPr>
            <w:tcW w:w="7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060E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b/>
                <w:bCs/>
                <w:i w:val="0"/>
                <w:iCs w:val="0"/>
                <w:color w:val="000000"/>
                <w:sz w:val="21"/>
                <w:szCs w:val="21"/>
                <w:u w:val="none"/>
              </w:rPr>
            </w:pPr>
          </w:p>
        </w:tc>
      </w:tr>
      <w:tr w14:paraId="47EE36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4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1AB4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（一）“立德修身”模块</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DC3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828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厚植爱国爱校情怀教育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B79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96B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89AC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1C7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4FF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A9B9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55DD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17D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形势与政策</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C575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学工处+马克思主义学院+二级学院</w:t>
            </w:r>
          </w:p>
        </w:tc>
      </w:tr>
      <w:tr w14:paraId="27889D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trPr>
        <w:tc>
          <w:tcPr>
            <w:tcW w:w="4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3E2B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C13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436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法治教育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0E3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733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507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506E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393D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45C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4FE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28E0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思想道德与法治</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7AD1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学工处+马克思主义学院+二级学院</w:t>
            </w:r>
          </w:p>
        </w:tc>
      </w:tr>
      <w:tr w14:paraId="0F0E07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5" w:hRule="atLeast"/>
        </w:trPr>
        <w:tc>
          <w:tcPr>
            <w:tcW w:w="4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D970C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5C2C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CF0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新时代党的创新理论学习活动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1F6A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94C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97C48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496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CE85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D53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22F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9DC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习近平新时代中国特色社会主义思想概论</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A45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学工处+马克思主义学院+二级学院</w:t>
            </w:r>
          </w:p>
        </w:tc>
      </w:tr>
      <w:tr w14:paraId="0EA3FA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1" w:hRule="atLeast"/>
        </w:trPr>
        <w:tc>
          <w:tcPr>
            <w:tcW w:w="4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D1B8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AE5D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0E5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铸牢中华民族共同体意识教育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90BC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A21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B5C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17A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E5A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F581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6018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802BB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中华民族共同体概论、中国近现代史纲要、马克思主义基本原理、毛泽东思想和中国特色社会主义理论体系概论</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67CA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学工处+马克思主义学院+二级学院</w:t>
            </w:r>
          </w:p>
        </w:tc>
      </w:tr>
      <w:tr w14:paraId="434776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8073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BB85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5</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0467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行为规范准则教育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B72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967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7A9E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5B91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0EF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AB5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4B01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882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8F6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学工处+二级学院</w:t>
            </w:r>
          </w:p>
        </w:tc>
      </w:tr>
      <w:tr w14:paraId="304DD9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4C06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C39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6</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C5D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校情教育与学习管理教育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814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65E1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095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B23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9C2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12F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B91D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7F8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911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学工处+二级学院</w:t>
            </w:r>
          </w:p>
        </w:tc>
      </w:tr>
      <w:tr w14:paraId="649437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2493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2510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7</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7AE8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励志教育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CE8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D294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10F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3804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B789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F18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5FC6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A7D6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5238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学工处+二级学院</w:t>
            </w:r>
          </w:p>
        </w:tc>
      </w:tr>
      <w:tr w14:paraId="64E834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63300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B229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8</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F3D2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感恩教育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2A36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B18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8A4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7FDA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882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1BA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B669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49C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D18F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学工处+二级学院</w:t>
            </w:r>
          </w:p>
        </w:tc>
      </w:tr>
      <w:tr w14:paraId="458707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CC3D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0138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9</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93B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诚信教育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EC9C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4D0D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CF3F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2BE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A6C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D3E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223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748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5F9E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学工处+二级学院</w:t>
            </w:r>
          </w:p>
        </w:tc>
      </w:tr>
      <w:tr w14:paraId="5EB2ED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4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6B26D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（二）“启智增知”模块</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601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10</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7FB4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职业生涯规划大赛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BD5E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5B0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606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ED6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0C080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F6480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C81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6A9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大学生职业发展与就业指导</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E48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418C24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6105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AAE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11</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18E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中国国际大学生创新大赛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C200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8</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5683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C8FE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D8A9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478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36EE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3893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8B9AC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大学生创新与创业实务</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793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教务处+通识教育学院</w:t>
            </w:r>
          </w:p>
        </w:tc>
      </w:tr>
      <w:tr w14:paraId="742735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 w:hRule="atLeast"/>
        </w:trPr>
        <w:tc>
          <w:tcPr>
            <w:tcW w:w="4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BB59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77A42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12</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8C4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创新创业训练营</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FD2E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0CA5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83B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D20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C3D9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7F8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6ADA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1B8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6FD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5442A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CCC9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4C67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13</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FBA7A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创客马拉松</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460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4907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1173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A57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616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BE4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63D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07B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859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2847A8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E532E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33F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14</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8348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模拟招聘大赛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00A5C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F3D6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C46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87E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531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D78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F10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4DE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247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就业处+通识教育学院</w:t>
            </w:r>
          </w:p>
        </w:tc>
      </w:tr>
      <w:tr w14:paraId="41B625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7" w:hRule="atLeast"/>
        </w:trPr>
        <w:tc>
          <w:tcPr>
            <w:tcW w:w="4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1EB8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A1C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15</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1D9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大学生演讲赛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FF95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A205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D62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45E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42FD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348C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4A5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0786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大学语文</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ECC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022F20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01DC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6B7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16</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95B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经典诵读比赛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E2EF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C7D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b/>
                <w:bCs/>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45E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b/>
                <w:bCs/>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D39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2DEC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94B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4A6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0BC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3DB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78806A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2D3C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0A8F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17</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58D2A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大学生辩论赛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A750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59D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9C37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7E9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057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54A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F9DD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31F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18BC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1AE061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2BF70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111E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18</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E37C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英语口语技能赛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DA8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27D7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31D9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AEF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2AFF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2B51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365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228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大学英语</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A54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7DD50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3103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AFD2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19</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0F4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大学生英语竞赛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FC1C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67C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EB7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75A8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E71F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9165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3D4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E23F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9D8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56B24D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EEDB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03E0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20</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B745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英语风采赛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DD46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DC31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432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D137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D118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F04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546B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B41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892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41BD4E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773C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848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21</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11F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阅读活动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73E4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CA0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8C5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743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400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AFD8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17D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06A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04B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图书馆</w:t>
            </w:r>
          </w:p>
        </w:tc>
      </w:tr>
      <w:tr w14:paraId="5ABE22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4" w:hRule="atLeast"/>
        </w:trPr>
        <w:tc>
          <w:tcPr>
            <w:tcW w:w="4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2078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4798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22</w:t>
            </w:r>
          </w:p>
        </w:tc>
        <w:tc>
          <w:tcPr>
            <w:tcW w:w="10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81B6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数学文化讲座</w:t>
            </w:r>
          </w:p>
        </w:tc>
        <w:tc>
          <w:tcPr>
            <w:tcW w:w="2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3B28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E7D2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2032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B2BE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66CF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CC3E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CE7B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2C20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高等数学（文）</w:t>
            </w:r>
          </w:p>
        </w:tc>
        <w:tc>
          <w:tcPr>
            <w:tcW w:w="7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6832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1B747A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7477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8172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0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4284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2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3073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ED73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5696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4641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EE2B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D971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45B06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FD7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高等数学（理）</w:t>
            </w:r>
          </w:p>
        </w:tc>
        <w:tc>
          <w:tcPr>
            <w:tcW w:w="7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444B2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r>
      <w:tr w14:paraId="6CFF2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19A2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0175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23</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5DA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数学建模竞赛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438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8</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DC0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B68A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C57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849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C7F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05D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84C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17E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7EB3D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 w:hRule="atLeast"/>
        </w:trPr>
        <w:tc>
          <w:tcPr>
            <w:tcW w:w="4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B9DA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6D0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24</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669E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大学生数独竞赛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999D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3D6FC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FF44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CC77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FEB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810F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B963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D487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8355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53572A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4" w:hRule="atLeast"/>
        </w:trPr>
        <w:tc>
          <w:tcPr>
            <w:tcW w:w="4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90BB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（三）“强体健心”模块</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3CD6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25</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7C62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心理健康团体辅导</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290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B1A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4D3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C570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C686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2C3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99E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152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大学生心理健康教育</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78A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学工处+通识学院</w:t>
            </w:r>
          </w:p>
        </w:tc>
      </w:tr>
      <w:tr w14:paraId="7C6E3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9" w:hRule="atLeast"/>
        </w:trPr>
        <w:tc>
          <w:tcPr>
            <w:tcW w:w="4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20E1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1BA9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26</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71C1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3.25心理健康教育活动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6635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091B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DBB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D7B9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AA5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29E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D05B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0C3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52C6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学工处+二级学院</w:t>
            </w:r>
          </w:p>
        </w:tc>
      </w:tr>
      <w:tr w14:paraId="6D13F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16D9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584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27</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F08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5.25心理健康教育活动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D36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79E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0813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79F8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2E7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DEF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378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043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054C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学工处+二级学院</w:t>
            </w:r>
          </w:p>
        </w:tc>
      </w:tr>
      <w:tr w14:paraId="7E49F2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FD83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9D3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28</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09F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心理剧大赛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15F8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DD05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B1E0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186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90C4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994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A229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EA9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504D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w:t>
            </w:r>
          </w:p>
        </w:tc>
      </w:tr>
      <w:tr w14:paraId="2FF0D6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C105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442A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29</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7DE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心理电影赏析</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D69D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1934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6E1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042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8047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5B30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B1A8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0CC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39F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学工处+二级学院</w:t>
            </w:r>
          </w:p>
        </w:tc>
      </w:tr>
      <w:tr w14:paraId="69B4BE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D53B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FD9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30</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7A1D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阳光长跑</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5DD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DB8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9B7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88A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081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1F2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655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364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大学体育</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3F6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学工处+通识学院</w:t>
            </w:r>
          </w:p>
        </w:tc>
      </w:tr>
      <w:tr w14:paraId="466F8D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1735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9B8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31</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F60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气排球联赛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7C68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B25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3B11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1E8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F9F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93D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72AB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8702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D59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0A4415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2270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B3D7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32</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246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羽毛球联赛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88C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B681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5B4A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C6D8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312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7A3F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891C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1716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998A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28CF7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 w:hRule="atLeast"/>
        </w:trPr>
        <w:tc>
          <w:tcPr>
            <w:tcW w:w="4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09C0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4E04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33</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732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篮球联赛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E7B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402A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6AEB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E21E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2B5E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44AD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858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8285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91EA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35897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D443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59E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34</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455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广西三月三民族体育文化节</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D17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AF0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116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C37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172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6D7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062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127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0C99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790EE4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0107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08FE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35</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E3E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田径运动会</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CE94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7B5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72D5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BBA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98C5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E72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5DDD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168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DA8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校田径运动会组委会+二级学院</w:t>
            </w:r>
          </w:p>
        </w:tc>
      </w:tr>
      <w:tr w14:paraId="4C66F5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9" w:hRule="atLeast"/>
        </w:trPr>
        <w:tc>
          <w:tcPr>
            <w:tcW w:w="4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7D66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AFFB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36</w:t>
            </w:r>
          </w:p>
        </w:tc>
        <w:tc>
          <w:tcPr>
            <w:tcW w:w="10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DACF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安全教育</w:t>
            </w:r>
          </w:p>
        </w:tc>
        <w:tc>
          <w:tcPr>
            <w:tcW w:w="2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4F9B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426C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C96C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32E9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6CCA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4E3D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2907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4DB4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大学生安全教育、</w:t>
            </w:r>
          </w:p>
        </w:tc>
        <w:tc>
          <w:tcPr>
            <w:tcW w:w="7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81B4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学工处+马克思主义学院+二级学院</w:t>
            </w:r>
          </w:p>
        </w:tc>
      </w:tr>
      <w:tr w14:paraId="361B7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0C2E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AE4F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0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6FCF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2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E3AC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0ACC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D4D4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99ED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893D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18E56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C1FD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0833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国家安全教育</w:t>
            </w:r>
          </w:p>
        </w:tc>
        <w:tc>
          <w:tcPr>
            <w:tcW w:w="7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D261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r>
      <w:tr w14:paraId="709681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ABD0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3CF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37</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DE0F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适应教育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57E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FE93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F58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0027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09A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CA7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A61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C9DA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新生入学教育</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C978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学工处+二级学院</w:t>
            </w:r>
          </w:p>
        </w:tc>
      </w:tr>
      <w:tr w14:paraId="01B2FD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trPr>
        <w:tc>
          <w:tcPr>
            <w:tcW w:w="4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80B0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172A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38</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2C79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禁毒、防艾教育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EF4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E6D6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C44F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FDC0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9078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FDBD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FD2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359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C80C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学工处+团委+二级学院</w:t>
            </w:r>
          </w:p>
        </w:tc>
      </w:tr>
      <w:tr w14:paraId="0DDEA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4" w:hRule="atLeast"/>
        </w:trPr>
        <w:tc>
          <w:tcPr>
            <w:tcW w:w="4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2172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（四）“美韵育情”模块</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B5A6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39</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F3D9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中华优秀传统文化教育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14BB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08FD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2C11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377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02CB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2D0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31C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68E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中国优秀传统文化</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4DB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马克思主义学院</w:t>
            </w:r>
          </w:p>
        </w:tc>
      </w:tr>
      <w:tr w14:paraId="1B2F7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3940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D83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40</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A04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文明素养礼仪活动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19E4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D8F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A8E4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4CE2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AC4A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1410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CE8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282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通用礼仪</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B0B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320AE1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8C87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ECF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41</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B1AE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“五·四”文化艺术节系列活动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B68C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F678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78A1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04E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246D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D86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6A2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34A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B07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团委+二级学院</w:t>
            </w:r>
          </w:p>
        </w:tc>
      </w:tr>
      <w:tr w14:paraId="574D51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A8DB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D142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42</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E50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“社团文化艺术节”系列活动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460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AE2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EC0A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E4C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6E63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5C5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E99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7EB86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E040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团委</w:t>
            </w:r>
          </w:p>
        </w:tc>
      </w:tr>
      <w:tr w14:paraId="0B1C31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4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B95B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（五）“实践砺志”模块</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4E1D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43</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7DD5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劳动教育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A3FC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70D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86B2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8C6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277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DD5D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F9D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117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劳动教育—工业·匠心</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332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学工处+马克思主义学院+二级学院</w:t>
            </w:r>
          </w:p>
        </w:tc>
      </w:tr>
      <w:tr w14:paraId="143E04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9" w:hRule="atLeast"/>
        </w:trPr>
        <w:tc>
          <w:tcPr>
            <w:tcW w:w="4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862E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9E3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44</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371F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垃圾分类教育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5A5D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13A2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CED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098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A96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C8A79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774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09D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728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后勤处+学工处+团委</w:t>
            </w:r>
          </w:p>
        </w:tc>
      </w:tr>
      <w:tr w14:paraId="19462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 w:hRule="atLeast"/>
        </w:trPr>
        <w:tc>
          <w:tcPr>
            <w:tcW w:w="4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4383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3E3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45</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74EA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科学商店进社区</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005A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038F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1F5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862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8298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C80C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C58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58F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06F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065E6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 w:hRule="atLeast"/>
        </w:trPr>
        <w:tc>
          <w:tcPr>
            <w:tcW w:w="4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ADCF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477C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46</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F4D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假期社会实践</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70DD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121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6EC4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AF8C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EC24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1E04F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CD85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08E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4723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团委+二级学院</w:t>
            </w:r>
          </w:p>
        </w:tc>
      </w:tr>
      <w:tr w14:paraId="5D60B1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 w:hRule="atLeast"/>
        </w:trPr>
        <w:tc>
          <w:tcPr>
            <w:tcW w:w="4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E2CF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6A56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47</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DBF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志愿者服务</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89A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1516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F07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0F1FB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A2DDB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E05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0D1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CCC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843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团委+二级学院</w:t>
            </w:r>
          </w:p>
        </w:tc>
      </w:tr>
      <w:tr w14:paraId="59E116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5D3F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463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48</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17B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三下乡活动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84C1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8</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759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D6C9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B4C2A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2E7F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6C8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ECA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906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CFD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团委+二级学院</w:t>
            </w:r>
          </w:p>
        </w:tc>
      </w:tr>
      <w:tr w14:paraId="4AB373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 w:hRule="atLeast"/>
        </w:trPr>
        <w:tc>
          <w:tcPr>
            <w:tcW w:w="4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332D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A1CB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49</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1803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社区挂职</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DFC9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8</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520E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CA5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89EF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5A5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AF2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A7A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3BB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7EAA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团委+二级学院</w:t>
            </w:r>
          </w:p>
        </w:tc>
      </w:tr>
      <w:tr w14:paraId="7A83F0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23A6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EBF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50</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C1D1E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新生节活动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37EE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60E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606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2DD1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BFE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20D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7F9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D5F6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BE97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团委+二级学院</w:t>
            </w:r>
          </w:p>
        </w:tc>
      </w:tr>
    </w:tbl>
    <w:p w14:paraId="018C5513">
      <w:pPr>
        <w:widowControl/>
        <w:spacing w:line="260" w:lineRule="exact"/>
        <w:ind w:firstLine="482"/>
        <w:textAlignment w:val="center"/>
        <w:rPr>
          <w:rFonts w:hint="eastAsia"/>
          <w:sz w:val="24"/>
          <w:szCs w:val="20"/>
          <w:lang w:bidi="ar"/>
        </w:rPr>
      </w:pPr>
    </w:p>
    <w:p w14:paraId="42939A1D">
      <w:pPr>
        <w:widowControl/>
        <w:spacing w:line="260" w:lineRule="exact"/>
        <w:ind w:firstLine="482"/>
        <w:textAlignment w:val="center"/>
        <w:rPr>
          <w:rFonts w:hint="eastAsia" w:ascii="仿宋_GB2312" w:hAnsi="宋体" w:eastAsia="仿宋_GB2312" w:cs="宋体"/>
          <w:b/>
          <w:bCs/>
          <w:color w:val="000000"/>
          <w:kern w:val="0"/>
          <w:szCs w:val="24"/>
          <w:lang w:eastAsia="zh-CN" w:bidi="ar"/>
        </w:rPr>
        <w:sectPr>
          <w:pgSz w:w="16838" w:h="11906" w:orient="landscape"/>
          <w:pgMar w:top="1803" w:right="1440" w:bottom="1803" w:left="1440" w:header="851" w:footer="992" w:gutter="0"/>
          <w:pgBorders>
            <w:top w:val="none" w:sz="0" w:space="0"/>
            <w:left w:val="none" w:sz="0" w:space="0"/>
            <w:bottom w:val="none" w:sz="0" w:space="0"/>
            <w:right w:val="none" w:sz="0" w:space="0"/>
          </w:pgBorders>
          <w:cols w:space="0" w:num="1"/>
          <w:rtlGutter w:val="0"/>
          <w:docGrid w:type="lines" w:linePitch="436" w:charSpace="0"/>
        </w:sectPr>
      </w:pPr>
      <w:r>
        <w:rPr>
          <w:rFonts w:hint="eastAsia"/>
          <w:sz w:val="24"/>
          <w:szCs w:val="20"/>
          <w:lang w:bidi="ar"/>
        </w:rPr>
        <w:t>注：该表所指的“各二级学院”指的是有学生的7个二级学院</w:t>
      </w:r>
      <w:r>
        <w:rPr>
          <w:rFonts w:hint="eastAsia"/>
          <w:sz w:val="24"/>
          <w:szCs w:val="20"/>
          <w:lang w:eastAsia="zh-CN" w:bidi="ar"/>
        </w:rPr>
        <w:t>。</w:t>
      </w:r>
    </w:p>
    <w:p w14:paraId="37AFA479">
      <w:pPr>
        <w:pStyle w:val="3"/>
        <w:keepNext/>
        <w:keepLines/>
        <w:pageBreakBefore w:val="0"/>
        <w:widowControl w:val="0"/>
        <w:kinsoku/>
        <w:wordWrap/>
        <w:overflowPunct/>
        <w:topLinePunct w:val="0"/>
        <w:autoSpaceDE/>
        <w:autoSpaceDN/>
        <w:bidi w:val="0"/>
        <w:adjustRightInd/>
        <w:snapToGrid/>
        <w:spacing w:before="157" w:beforeLines="50" w:after="0" w:line="360" w:lineRule="auto"/>
        <w:textAlignment w:val="auto"/>
        <w:rPr>
          <w:rFonts w:hint="eastAsia" w:ascii="黑体" w:hAnsi="黑体" w:eastAsia="黑体"/>
          <w:sz w:val="32"/>
          <w:szCs w:val="32"/>
        </w:rPr>
      </w:pPr>
      <w:bookmarkStart w:id="94" w:name="_Toc31534"/>
      <w:r>
        <w:rPr>
          <w:rFonts w:hint="eastAsia" w:ascii="黑体" w:hAnsi="黑体" w:eastAsia="黑体"/>
          <w:sz w:val="32"/>
          <w:szCs w:val="32"/>
        </w:rPr>
        <w:t>八、实施保障</w:t>
      </w:r>
      <w:bookmarkEnd w:id="94"/>
    </w:p>
    <w:p w14:paraId="0821DBD6">
      <w:pPr>
        <w:ind w:firstLine="560" w:firstLineChars="200"/>
        <w:rPr>
          <w:rFonts w:hint="eastAsia" w:ascii="宋体" w:hAnsi="宋体" w:eastAsia="宋体" w:cs="宋体"/>
          <w:sz w:val="28"/>
          <w:szCs w:val="28"/>
        </w:rPr>
      </w:pPr>
      <w:r>
        <w:rPr>
          <w:rFonts w:hint="eastAsia" w:ascii="宋体" w:hAnsi="宋体" w:eastAsia="宋体" w:cs="宋体"/>
          <w:sz w:val="28"/>
          <w:szCs w:val="28"/>
        </w:rPr>
        <w:t>主要包括师资队伍、教学设施、教学资源、教学方法、学习评价、质量管理等方面。</w:t>
      </w:r>
    </w:p>
    <w:p w14:paraId="76516BC4">
      <w:pPr>
        <w:pStyle w:val="2"/>
        <w:ind w:firstLine="562" w:firstLineChars="200"/>
        <w:rPr>
          <w:rFonts w:hint="eastAsia" w:ascii="仿宋_GB2312" w:hAnsi="仿宋_GB2312" w:eastAsia="仿宋_GB2312" w:cs="仿宋_GB2312"/>
          <w:sz w:val="28"/>
          <w:szCs w:val="36"/>
          <w:lang w:val="en-US" w:eastAsia="zh-CN"/>
        </w:rPr>
      </w:pPr>
      <w:bookmarkStart w:id="95" w:name="_Toc19652"/>
      <w:bookmarkStart w:id="96" w:name="_Toc1332"/>
      <w:r>
        <w:rPr>
          <w:rFonts w:hint="eastAsia" w:ascii="仿宋_GB2312" w:hAnsi="仿宋_GB2312" w:eastAsia="仿宋_GB2312" w:cs="仿宋_GB2312"/>
          <w:sz w:val="28"/>
          <w:szCs w:val="36"/>
          <w:lang w:val="en-US" w:eastAsia="zh-CN"/>
        </w:rPr>
        <w:t>（一）实训基地配备</w:t>
      </w:r>
      <w:bookmarkEnd w:id="95"/>
      <w:bookmarkEnd w:id="96"/>
    </w:p>
    <w:p w14:paraId="384C6C6B">
      <w:pPr>
        <w:pStyle w:val="18"/>
        <w:ind w:firstLine="422"/>
      </w:pPr>
      <w:bookmarkStart w:id="97" w:name="_Toc1408"/>
      <w:bookmarkStart w:id="98" w:name="_Toc22896"/>
      <w:r>
        <w:rPr>
          <w:rFonts w:hint="eastAsia"/>
        </w:rPr>
        <w:t>表8-1  实训条件配备</w:t>
      </w:r>
      <w:bookmarkEnd w:id="97"/>
      <w:bookmarkEnd w:id="98"/>
    </w:p>
    <w:tbl>
      <w:tblPr>
        <w:tblStyle w:val="12"/>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6"/>
        <w:gridCol w:w="1292"/>
        <w:gridCol w:w="1290"/>
        <w:gridCol w:w="1749"/>
        <w:gridCol w:w="1285"/>
        <w:gridCol w:w="1767"/>
        <w:gridCol w:w="807"/>
      </w:tblGrid>
      <w:tr w14:paraId="67A82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478" w:type="pct"/>
            <w:vAlign w:val="center"/>
          </w:tcPr>
          <w:p w14:paraId="1F10C144">
            <w:pPr>
              <w:pStyle w:val="19"/>
              <w:keepNext w:val="0"/>
              <w:keepLines w:val="0"/>
              <w:suppressLineNumbers w:val="0"/>
              <w:spacing w:before="0" w:beforeAutospacing="0" w:after="0" w:afterAutospacing="0"/>
              <w:ind w:left="0" w:right="0"/>
              <w:jc w:val="center"/>
              <w:rPr>
                <w:rFonts w:hint="default"/>
              </w:rPr>
            </w:pPr>
            <w:r>
              <w:rPr>
                <w:rFonts w:hint="eastAsia"/>
              </w:rPr>
              <w:t>序号</w:t>
            </w:r>
          </w:p>
        </w:tc>
        <w:tc>
          <w:tcPr>
            <w:tcW w:w="713" w:type="pct"/>
            <w:vAlign w:val="center"/>
          </w:tcPr>
          <w:p w14:paraId="7AF54E30">
            <w:pPr>
              <w:pStyle w:val="19"/>
              <w:keepNext w:val="0"/>
              <w:keepLines w:val="0"/>
              <w:suppressLineNumbers w:val="0"/>
              <w:spacing w:before="0" w:beforeAutospacing="0" w:after="0" w:afterAutospacing="0"/>
              <w:ind w:left="0" w:right="0"/>
              <w:jc w:val="center"/>
              <w:rPr>
                <w:rFonts w:hint="default"/>
              </w:rPr>
            </w:pPr>
            <w:r>
              <w:rPr>
                <w:rFonts w:hint="eastAsia"/>
              </w:rPr>
              <w:t>实训室名称</w:t>
            </w:r>
          </w:p>
        </w:tc>
        <w:tc>
          <w:tcPr>
            <w:tcW w:w="712" w:type="pct"/>
            <w:vAlign w:val="center"/>
          </w:tcPr>
          <w:p w14:paraId="0B3C71CD">
            <w:pPr>
              <w:pStyle w:val="19"/>
              <w:keepNext w:val="0"/>
              <w:keepLines w:val="0"/>
              <w:suppressLineNumbers w:val="0"/>
              <w:spacing w:before="0" w:beforeAutospacing="0" w:after="0" w:afterAutospacing="0"/>
              <w:ind w:left="0" w:right="0"/>
              <w:jc w:val="center"/>
              <w:rPr>
                <w:rFonts w:hint="default"/>
              </w:rPr>
            </w:pPr>
            <w:r>
              <w:rPr>
                <w:rFonts w:hint="eastAsia"/>
              </w:rPr>
              <w:t>校内/校外</w:t>
            </w:r>
          </w:p>
        </w:tc>
        <w:tc>
          <w:tcPr>
            <w:tcW w:w="965" w:type="pct"/>
            <w:vAlign w:val="center"/>
          </w:tcPr>
          <w:p w14:paraId="510EB350">
            <w:pPr>
              <w:pStyle w:val="19"/>
              <w:keepNext w:val="0"/>
              <w:keepLines w:val="0"/>
              <w:suppressLineNumbers w:val="0"/>
              <w:spacing w:before="0" w:beforeAutospacing="0" w:after="0" w:afterAutospacing="0"/>
              <w:ind w:left="0" w:right="0"/>
              <w:jc w:val="center"/>
              <w:rPr>
                <w:rFonts w:hint="default"/>
              </w:rPr>
            </w:pPr>
            <w:r>
              <w:rPr>
                <w:rFonts w:hint="eastAsia"/>
              </w:rPr>
              <w:t>主要设备名称</w:t>
            </w:r>
          </w:p>
        </w:tc>
        <w:tc>
          <w:tcPr>
            <w:tcW w:w="709" w:type="pct"/>
            <w:vAlign w:val="center"/>
          </w:tcPr>
          <w:p w14:paraId="689E2574">
            <w:pPr>
              <w:pStyle w:val="19"/>
              <w:keepNext w:val="0"/>
              <w:keepLines w:val="0"/>
              <w:suppressLineNumbers w:val="0"/>
              <w:spacing w:before="0" w:beforeAutospacing="0" w:after="0" w:afterAutospacing="0"/>
              <w:ind w:left="0" w:right="0"/>
              <w:jc w:val="center"/>
              <w:rPr>
                <w:rFonts w:hint="default"/>
              </w:rPr>
            </w:pPr>
            <w:r>
              <w:rPr>
                <w:rFonts w:hint="eastAsia"/>
              </w:rPr>
              <w:t>配备数量</w:t>
            </w:r>
          </w:p>
        </w:tc>
        <w:tc>
          <w:tcPr>
            <w:tcW w:w="975" w:type="pct"/>
            <w:vAlign w:val="center"/>
          </w:tcPr>
          <w:p w14:paraId="57ECA214">
            <w:pPr>
              <w:pStyle w:val="19"/>
              <w:keepNext w:val="0"/>
              <w:keepLines w:val="0"/>
              <w:suppressLineNumbers w:val="0"/>
              <w:spacing w:before="0" w:beforeAutospacing="0" w:after="0" w:afterAutospacing="0"/>
              <w:ind w:left="0" w:right="0"/>
              <w:jc w:val="center"/>
              <w:rPr>
                <w:rFonts w:hint="default"/>
              </w:rPr>
            </w:pPr>
            <w:r>
              <w:rPr>
                <w:rFonts w:hint="eastAsia"/>
              </w:rPr>
              <w:t>实训项目/内容</w:t>
            </w:r>
          </w:p>
        </w:tc>
        <w:tc>
          <w:tcPr>
            <w:tcW w:w="445" w:type="pct"/>
            <w:vAlign w:val="center"/>
          </w:tcPr>
          <w:p w14:paraId="7DBCE0A6">
            <w:pPr>
              <w:pStyle w:val="19"/>
              <w:keepNext w:val="0"/>
              <w:keepLines w:val="0"/>
              <w:suppressLineNumbers w:val="0"/>
              <w:spacing w:before="0" w:beforeAutospacing="0" w:after="0" w:afterAutospacing="0"/>
              <w:ind w:left="0" w:right="0"/>
              <w:jc w:val="center"/>
              <w:rPr>
                <w:rFonts w:hint="default"/>
              </w:rPr>
            </w:pPr>
            <w:r>
              <w:rPr>
                <w:rFonts w:hint="eastAsia"/>
              </w:rPr>
              <w:t>备注</w:t>
            </w:r>
          </w:p>
        </w:tc>
      </w:tr>
      <w:tr w14:paraId="432DA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478" w:type="pct"/>
            <w:shd w:val="clear" w:color="auto" w:fill="auto"/>
            <w:vAlign w:val="center"/>
          </w:tcPr>
          <w:p w14:paraId="2EB6B0B0">
            <w:pPr>
              <w:pStyle w:val="19"/>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2"/>
                <w:lang w:val="en-US" w:eastAsia="zh-CN" w:bidi="ar-SA"/>
              </w:rPr>
            </w:pPr>
            <w:r>
              <w:rPr>
                <w:rFonts w:hint="eastAsia"/>
              </w:rPr>
              <w:t>1</w:t>
            </w:r>
          </w:p>
        </w:tc>
        <w:tc>
          <w:tcPr>
            <w:tcW w:w="713" w:type="pct"/>
            <w:shd w:val="clear" w:color="auto" w:fill="auto"/>
            <w:vAlign w:val="center"/>
          </w:tcPr>
          <w:p w14:paraId="7FCE512B">
            <w:pPr>
              <w:pStyle w:val="19"/>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2"/>
                <w:sz w:val="21"/>
                <w:szCs w:val="22"/>
                <w:lang w:val="en-US" w:eastAsia="zh-CN" w:bidi="ar-SA"/>
              </w:rPr>
            </w:pPr>
            <w:r>
              <w:rPr>
                <w:rFonts w:hint="eastAsia"/>
              </w:rPr>
              <w:t>天平室</w:t>
            </w:r>
            <w:r>
              <w:rPr>
                <w:rFonts w:hint="eastAsia"/>
                <w:lang w:val="en-US" w:eastAsia="zh-CN"/>
              </w:rPr>
              <w:t>实训室</w:t>
            </w:r>
          </w:p>
        </w:tc>
        <w:tc>
          <w:tcPr>
            <w:tcW w:w="712" w:type="pct"/>
            <w:shd w:val="clear" w:color="auto" w:fill="auto"/>
            <w:vAlign w:val="center"/>
          </w:tcPr>
          <w:p w14:paraId="33E490DB">
            <w:pPr>
              <w:pStyle w:val="19"/>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2"/>
                <w:lang w:val="en-US" w:eastAsia="zh-CN" w:bidi="ar-SA"/>
              </w:rPr>
            </w:pPr>
            <w:r>
              <w:rPr>
                <w:rFonts w:hint="eastAsia"/>
              </w:rPr>
              <w:t>校内</w:t>
            </w:r>
          </w:p>
        </w:tc>
        <w:tc>
          <w:tcPr>
            <w:tcW w:w="965" w:type="pct"/>
            <w:shd w:val="clear" w:color="auto" w:fill="auto"/>
            <w:vAlign w:val="center"/>
          </w:tcPr>
          <w:p w14:paraId="62BCC81D">
            <w:pPr>
              <w:pStyle w:val="19"/>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2"/>
                <w:lang w:val="en-US" w:eastAsia="zh-CN" w:bidi="ar-SA"/>
              </w:rPr>
            </w:pPr>
            <w:r>
              <w:rPr>
                <w:rFonts w:hint="eastAsia"/>
              </w:rPr>
              <w:t>电子天平</w:t>
            </w:r>
          </w:p>
        </w:tc>
        <w:tc>
          <w:tcPr>
            <w:tcW w:w="709" w:type="pct"/>
            <w:shd w:val="clear" w:color="auto" w:fill="auto"/>
            <w:vAlign w:val="center"/>
          </w:tcPr>
          <w:p w14:paraId="3E17CAB2">
            <w:pPr>
              <w:pStyle w:val="19"/>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2"/>
                <w:lang w:val="en-US" w:eastAsia="zh-CN" w:bidi="ar-SA"/>
              </w:rPr>
            </w:pPr>
            <w:r>
              <w:rPr>
                <w:rFonts w:hint="eastAsia"/>
              </w:rPr>
              <w:t>电子天平10台</w:t>
            </w:r>
          </w:p>
        </w:tc>
        <w:tc>
          <w:tcPr>
            <w:tcW w:w="975" w:type="pct"/>
            <w:shd w:val="clear" w:color="auto" w:fill="auto"/>
            <w:vAlign w:val="center"/>
          </w:tcPr>
          <w:p w14:paraId="1416ADAE">
            <w:pPr>
              <w:pStyle w:val="19"/>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2"/>
                <w:lang w:val="en-US" w:eastAsia="zh-CN" w:bidi="ar-SA"/>
              </w:rPr>
            </w:pPr>
            <w:r>
              <w:rPr>
                <w:rFonts w:hint="eastAsia"/>
              </w:rPr>
              <w:t>所有需要称量的实训项目</w:t>
            </w:r>
          </w:p>
        </w:tc>
        <w:tc>
          <w:tcPr>
            <w:tcW w:w="445" w:type="pct"/>
            <w:vAlign w:val="center"/>
          </w:tcPr>
          <w:p w14:paraId="0CD700A3">
            <w:pPr>
              <w:pStyle w:val="19"/>
              <w:keepNext w:val="0"/>
              <w:keepLines w:val="0"/>
              <w:suppressLineNumbers w:val="0"/>
              <w:spacing w:before="0" w:beforeAutospacing="0" w:after="0" w:afterAutospacing="0"/>
              <w:ind w:left="0" w:right="0"/>
              <w:rPr>
                <w:rFonts w:hint="default"/>
                <w:color w:val="FF0000"/>
              </w:rPr>
            </w:pPr>
          </w:p>
        </w:tc>
      </w:tr>
      <w:tr w14:paraId="1313D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478" w:type="pct"/>
            <w:shd w:val="clear" w:color="auto" w:fill="auto"/>
            <w:vAlign w:val="center"/>
          </w:tcPr>
          <w:p w14:paraId="4AD7940E">
            <w:pPr>
              <w:pStyle w:val="19"/>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2"/>
                <w:lang w:val="en-US" w:eastAsia="zh-CN" w:bidi="ar-SA"/>
              </w:rPr>
            </w:pPr>
            <w:r>
              <w:rPr>
                <w:rFonts w:hint="eastAsia"/>
              </w:rPr>
              <w:t>2</w:t>
            </w:r>
          </w:p>
        </w:tc>
        <w:tc>
          <w:tcPr>
            <w:tcW w:w="713" w:type="pct"/>
            <w:shd w:val="clear" w:color="auto" w:fill="auto"/>
            <w:vAlign w:val="center"/>
          </w:tcPr>
          <w:p w14:paraId="2C6DFFE8">
            <w:pPr>
              <w:pStyle w:val="19"/>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2"/>
                <w:lang w:val="en-US" w:eastAsia="zh-CN" w:bidi="ar-SA"/>
              </w:rPr>
            </w:pPr>
            <w:r>
              <w:rPr>
                <w:rFonts w:hint="eastAsia"/>
              </w:rPr>
              <w:t>可见分光光度室</w:t>
            </w:r>
          </w:p>
        </w:tc>
        <w:tc>
          <w:tcPr>
            <w:tcW w:w="712" w:type="pct"/>
            <w:shd w:val="clear" w:color="auto" w:fill="auto"/>
            <w:vAlign w:val="center"/>
          </w:tcPr>
          <w:p w14:paraId="7D134D8E">
            <w:pPr>
              <w:pStyle w:val="19"/>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2"/>
                <w:lang w:val="en-US" w:eastAsia="zh-CN" w:bidi="ar-SA"/>
              </w:rPr>
            </w:pPr>
            <w:r>
              <w:rPr>
                <w:rFonts w:hint="eastAsia"/>
              </w:rPr>
              <w:t>校内</w:t>
            </w:r>
          </w:p>
        </w:tc>
        <w:tc>
          <w:tcPr>
            <w:tcW w:w="965" w:type="pct"/>
            <w:shd w:val="clear" w:color="auto" w:fill="auto"/>
            <w:vAlign w:val="center"/>
          </w:tcPr>
          <w:p w14:paraId="68C9C92F">
            <w:pPr>
              <w:pStyle w:val="19"/>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2"/>
                <w:lang w:val="en-US" w:eastAsia="zh-CN" w:bidi="ar-SA"/>
              </w:rPr>
            </w:pPr>
            <w:r>
              <w:rPr>
                <w:rFonts w:hint="eastAsia"/>
              </w:rPr>
              <w:t>722型可见分光光度室</w:t>
            </w:r>
          </w:p>
        </w:tc>
        <w:tc>
          <w:tcPr>
            <w:tcW w:w="709" w:type="pct"/>
            <w:shd w:val="clear" w:color="auto" w:fill="auto"/>
            <w:vAlign w:val="center"/>
          </w:tcPr>
          <w:p w14:paraId="096AAE52">
            <w:pPr>
              <w:pStyle w:val="19"/>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2"/>
                <w:lang w:val="en-US" w:eastAsia="zh-CN" w:bidi="ar-SA"/>
              </w:rPr>
            </w:pPr>
            <w:r>
              <w:rPr>
                <w:rFonts w:hint="eastAsia"/>
              </w:rPr>
              <w:t>722型可见分光光度室 10台</w:t>
            </w:r>
          </w:p>
        </w:tc>
        <w:tc>
          <w:tcPr>
            <w:tcW w:w="975" w:type="pct"/>
            <w:shd w:val="clear" w:color="auto" w:fill="auto"/>
            <w:vAlign w:val="center"/>
          </w:tcPr>
          <w:p w14:paraId="7EC42277">
            <w:pPr>
              <w:pStyle w:val="19"/>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2"/>
                <w:lang w:val="en-US" w:eastAsia="zh-CN" w:bidi="ar-SA"/>
              </w:rPr>
            </w:pPr>
            <w:r>
              <w:rPr>
                <w:rFonts w:hint="eastAsia"/>
              </w:rPr>
              <w:t>所有需要可见分光测定的实训项目</w:t>
            </w:r>
          </w:p>
        </w:tc>
        <w:tc>
          <w:tcPr>
            <w:tcW w:w="445" w:type="pct"/>
            <w:vAlign w:val="center"/>
          </w:tcPr>
          <w:p w14:paraId="35B5633C">
            <w:pPr>
              <w:pStyle w:val="19"/>
              <w:keepNext w:val="0"/>
              <w:keepLines w:val="0"/>
              <w:suppressLineNumbers w:val="0"/>
              <w:spacing w:before="0" w:beforeAutospacing="0" w:after="0" w:afterAutospacing="0"/>
              <w:ind w:left="0" w:right="0"/>
              <w:rPr>
                <w:rFonts w:hint="default"/>
                <w:color w:val="FF0000"/>
              </w:rPr>
            </w:pPr>
          </w:p>
        </w:tc>
      </w:tr>
      <w:tr w14:paraId="738B9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478" w:type="pct"/>
            <w:shd w:val="clear" w:color="auto" w:fill="auto"/>
            <w:vAlign w:val="center"/>
          </w:tcPr>
          <w:p w14:paraId="3A1F1558">
            <w:pPr>
              <w:pStyle w:val="19"/>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2"/>
                <w:lang w:val="en-US" w:eastAsia="zh-CN" w:bidi="ar-SA"/>
              </w:rPr>
            </w:pPr>
            <w:bookmarkStart w:id="99" w:name="_Toc446"/>
            <w:bookmarkStart w:id="100" w:name="_Toc291"/>
            <w:r>
              <w:rPr>
                <w:rFonts w:hint="eastAsia"/>
              </w:rPr>
              <w:t>3</w:t>
            </w:r>
          </w:p>
        </w:tc>
        <w:tc>
          <w:tcPr>
            <w:tcW w:w="713" w:type="pct"/>
            <w:shd w:val="clear" w:color="auto" w:fill="auto"/>
            <w:vAlign w:val="center"/>
          </w:tcPr>
          <w:p w14:paraId="6FCB54CA">
            <w:pPr>
              <w:pStyle w:val="19"/>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2"/>
                <w:lang w:val="en-US" w:eastAsia="zh-CN" w:bidi="ar-SA"/>
              </w:rPr>
            </w:pPr>
            <w:r>
              <w:rPr>
                <w:rFonts w:hint="eastAsia"/>
              </w:rPr>
              <w:t>水环境监测实训室</w:t>
            </w:r>
          </w:p>
        </w:tc>
        <w:tc>
          <w:tcPr>
            <w:tcW w:w="712" w:type="pct"/>
            <w:shd w:val="clear" w:color="auto" w:fill="auto"/>
            <w:vAlign w:val="center"/>
          </w:tcPr>
          <w:p w14:paraId="4DB5E6C6">
            <w:pPr>
              <w:pStyle w:val="19"/>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2"/>
                <w:lang w:val="en-US" w:eastAsia="zh-CN" w:bidi="ar-SA"/>
              </w:rPr>
            </w:pPr>
            <w:r>
              <w:rPr>
                <w:rFonts w:hint="eastAsia"/>
              </w:rPr>
              <w:t>校内</w:t>
            </w:r>
          </w:p>
        </w:tc>
        <w:tc>
          <w:tcPr>
            <w:tcW w:w="965" w:type="pct"/>
            <w:shd w:val="clear" w:color="auto" w:fill="auto"/>
            <w:vAlign w:val="center"/>
          </w:tcPr>
          <w:p w14:paraId="1C73E68D">
            <w:pPr>
              <w:pStyle w:val="19"/>
              <w:keepNext w:val="0"/>
              <w:keepLines w:val="0"/>
              <w:suppressLineNumbers w:val="0"/>
              <w:spacing w:before="0" w:beforeAutospacing="0" w:after="0" w:afterAutospacing="0"/>
              <w:ind w:left="0" w:right="0"/>
              <w:jc w:val="center"/>
              <w:rPr>
                <w:rFonts w:hint="eastAsia"/>
              </w:rPr>
            </w:pPr>
            <w:r>
              <w:rPr>
                <w:rFonts w:hint="eastAsia"/>
              </w:rPr>
              <w:t>通风橱</w:t>
            </w:r>
          </w:p>
          <w:p w14:paraId="2C7F64B9">
            <w:pPr>
              <w:pStyle w:val="19"/>
              <w:keepNext w:val="0"/>
              <w:keepLines w:val="0"/>
              <w:suppressLineNumbers w:val="0"/>
              <w:spacing w:before="0" w:beforeAutospacing="0" w:after="0" w:afterAutospacing="0"/>
              <w:ind w:left="0" w:right="0"/>
              <w:jc w:val="center"/>
              <w:rPr>
                <w:rFonts w:hint="eastAsia"/>
              </w:rPr>
            </w:pPr>
            <w:r>
              <w:rPr>
                <w:rFonts w:hint="eastAsia"/>
              </w:rPr>
              <w:t>纯水机</w:t>
            </w:r>
          </w:p>
          <w:p w14:paraId="0CFA3F05">
            <w:pPr>
              <w:pStyle w:val="19"/>
              <w:keepNext w:val="0"/>
              <w:keepLines w:val="0"/>
              <w:suppressLineNumbers w:val="0"/>
              <w:spacing w:before="0" w:beforeAutospacing="0" w:after="0" w:afterAutospacing="0"/>
              <w:ind w:left="0" w:right="0"/>
              <w:jc w:val="center"/>
              <w:rPr>
                <w:rFonts w:hint="eastAsia"/>
              </w:rPr>
            </w:pPr>
            <w:r>
              <w:rPr>
                <w:rFonts w:hint="eastAsia"/>
              </w:rPr>
              <w:t>冰箱</w:t>
            </w:r>
          </w:p>
          <w:p w14:paraId="3E01F08B">
            <w:pPr>
              <w:pStyle w:val="19"/>
              <w:keepNext w:val="0"/>
              <w:keepLines w:val="0"/>
              <w:suppressLineNumbers w:val="0"/>
              <w:spacing w:before="0" w:beforeAutospacing="0" w:after="0" w:afterAutospacing="0"/>
              <w:ind w:left="0" w:right="0"/>
              <w:jc w:val="center"/>
              <w:rPr>
                <w:rFonts w:hint="eastAsia"/>
              </w:rPr>
            </w:pPr>
            <w:r>
              <w:rPr>
                <w:rFonts w:hint="eastAsia"/>
              </w:rPr>
              <w:t>培养箱</w:t>
            </w:r>
          </w:p>
          <w:p w14:paraId="78332FE6">
            <w:pPr>
              <w:pStyle w:val="19"/>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2"/>
                <w:lang w:val="en-US" w:eastAsia="zh-CN" w:bidi="ar-SA"/>
              </w:rPr>
            </w:pPr>
            <w:r>
              <w:rPr>
                <w:rFonts w:hint="eastAsia"/>
              </w:rPr>
              <w:t>COD消解仪</w:t>
            </w:r>
          </w:p>
        </w:tc>
        <w:tc>
          <w:tcPr>
            <w:tcW w:w="709" w:type="pct"/>
            <w:shd w:val="clear" w:color="auto" w:fill="auto"/>
            <w:vAlign w:val="center"/>
          </w:tcPr>
          <w:p w14:paraId="22A50C9C">
            <w:pPr>
              <w:pStyle w:val="19"/>
              <w:keepNext w:val="0"/>
              <w:keepLines w:val="0"/>
              <w:suppressLineNumbers w:val="0"/>
              <w:spacing w:before="0" w:beforeAutospacing="0" w:after="0" w:afterAutospacing="0"/>
              <w:ind w:left="0" w:right="0"/>
              <w:jc w:val="center"/>
              <w:rPr>
                <w:rFonts w:hint="eastAsia"/>
              </w:rPr>
            </w:pPr>
            <w:r>
              <w:rPr>
                <w:rFonts w:hint="eastAsia"/>
              </w:rPr>
              <w:t>通风橱2台</w:t>
            </w:r>
          </w:p>
          <w:p w14:paraId="25DABE6F">
            <w:pPr>
              <w:pStyle w:val="19"/>
              <w:keepNext w:val="0"/>
              <w:keepLines w:val="0"/>
              <w:suppressLineNumbers w:val="0"/>
              <w:spacing w:before="0" w:beforeAutospacing="0" w:after="0" w:afterAutospacing="0"/>
              <w:ind w:left="0" w:right="0"/>
              <w:jc w:val="center"/>
              <w:rPr>
                <w:rFonts w:hint="eastAsia"/>
              </w:rPr>
            </w:pPr>
            <w:r>
              <w:rPr>
                <w:rFonts w:hint="eastAsia"/>
              </w:rPr>
              <w:t>纯水机 1台</w:t>
            </w:r>
          </w:p>
          <w:p w14:paraId="3C8766D2">
            <w:pPr>
              <w:pStyle w:val="19"/>
              <w:keepNext w:val="0"/>
              <w:keepLines w:val="0"/>
              <w:suppressLineNumbers w:val="0"/>
              <w:spacing w:before="0" w:beforeAutospacing="0" w:after="0" w:afterAutospacing="0"/>
              <w:ind w:left="0" w:right="0"/>
              <w:jc w:val="center"/>
              <w:rPr>
                <w:rFonts w:hint="eastAsia"/>
              </w:rPr>
            </w:pPr>
            <w:r>
              <w:rPr>
                <w:rFonts w:hint="eastAsia"/>
              </w:rPr>
              <w:t>冰箱1台</w:t>
            </w:r>
          </w:p>
          <w:p w14:paraId="4278F14A">
            <w:pPr>
              <w:pStyle w:val="19"/>
              <w:keepNext w:val="0"/>
              <w:keepLines w:val="0"/>
              <w:suppressLineNumbers w:val="0"/>
              <w:spacing w:before="0" w:beforeAutospacing="0" w:after="0" w:afterAutospacing="0"/>
              <w:ind w:left="0" w:right="0"/>
              <w:jc w:val="center"/>
              <w:rPr>
                <w:rFonts w:hint="eastAsia"/>
              </w:rPr>
            </w:pPr>
            <w:r>
              <w:rPr>
                <w:rFonts w:hint="eastAsia"/>
              </w:rPr>
              <w:t>培养箱1台</w:t>
            </w:r>
          </w:p>
          <w:p w14:paraId="24289F62">
            <w:pPr>
              <w:pStyle w:val="19"/>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2"/>
                <w:lang w:val="en-US" w:eastAsia="zh-CN" w:bidi="ar-SA"/>
              </w:rPr>
            </w:pPr>
            <w:r>
              <w:rPr>
                <w:rFonts w:hint="eastAsia"/>
              </w:rPr>
              <w:t>COD消解仪 3台</w:t>
            </w:r>
          </w:p>
        </w:tc>
        <w:tc>
          <w:tcPr>
            <w:tcW w:w="975" w:type="pct"/>
            <w:shd w:val="clear" w:color="auto" w:fill="auto"/>
            <w:vAlign w:val="center"/>
          </w:tcPr>
          <w:p w14:paraId="007E0FA5">
            <w:pPr>
              <w:pStyle w:val="19"/>
              <w:keepNext w:val="0"/>
              <w:keepLines w:val="0"/>
              <w:suppressLineNumbers w:val="0"/>
              <w:spacing w:before="0" w:beforeAutospacing="0" w:after="0" w:afterAutospacing="0"/>
              <w:ind w:left="0" w:right="0"/>
              <w:jc w:val="center"/>
              <w:rPr>
                <w:rFonts w:hint="eastAsia"/>
              </w:rPr>
            </w:pPr>
            <w:r>
              <w:rPr>
                <w:rFonts w:hint="eastAsia"/>
              </w:rPr>
              <w:t>《水环境监测》课程的所有实训项目</w:t>
            </w:r>
          </w:p>
          <w:p w14:paraId="704EFB6A">
            <w:pPr>
              <w:pStyle w:val="19"/>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2"/>
                <w:lang w:val="en-US" w:eastAsia="zh-CN" w:bidi="ar-SA"/>
              </w:rPr>
            </w:pPr>
            <w:r>
              <w:rPr>
                <w:rFonts w:hint="eastAsia"/>
              </w:rPr>
              <w:t>《环境监测与治理综合实训》课程水监测部分实训项目</w:t>
            </w:r>
          </w:p>
        </w:tc>
        <w:tc>
          <w:tcPr>
            <w:tcW w:w="445" w:type="pct"/>
          </w:tcPr>
          <w:p w14:paraId="6B83B7E3">
            <w:pPr>
              <w:pStyle w:val="19"/>
              <w:keepNext w:val="0"/>
              <w:keepLines w:val="0"/>
              <w:suppressLineNumbers w:val="0"/>
              <w:spacing w:before="0" w:beforeAutospacing="0" w:after="0" w:afterAutospacing="0"/>
              <w:ind w:left="0" w:right="0"/>
              <w:rPr>
                <w:rFonts w:hint="default"/>
                <w:color w:val="FF0000"/>
              </w:rPr>
            </w:pPr>
          </w:p>
        </w:tc>
      </w:tr>
      <w:tr w14:paraId="63C9F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478" w:type="pct"/>
            <w:shd w:val="clear" w:color="auto" w:fill="auto"/>
            <w:vAlign w:val="center"/>
          </w:tcPr>
          <w:p w14:paraId="41CC520C">
            <w:pPr>
              <w:pStyle w:val="19"/>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2"/>
                <w:lang w:val="en-US" w:eastAsia="zh-CN" w:bidi="ar-SA"/>
              </w:rPr>
            </w:pPr>
            <w:r>
              <w:rPr>
                <w:rFonts w:hint="eastAsia"/>
              </w:rPr>
              <w:t>4</w:t>
            </w:r>
          </w:p>
        </w:tc>
        <w:tc>
          <w:tcPr>
            <w:tcW w:w="713" w:type="pct"/>
            <w:shd w:val="clear" w:color="auto" w:fill="auto"/>
            <w:vAlign w:val="center"/>
          </w:tcPr>
          <w:p w14:paraId="5A8EB3E7">
            <w:pPr>
              <w:pStyle w:val="19"/>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2"/>
                <w:lang w:val="en-US" w:eastAsia="zh-CN" w:bidi="ar-SA"/>
              </w:rPr>
            </w:pPr>
            <w:r>
              <w:rPr>
                <w:rFonts w:hint="eastAsia"/>
              </w:rPr>
              <w:t>大气环境监测实训室</w:t>
            </w:r>
          </w:p>
        </w:tc>
        <w:tc>
          <w:tcPr>
            <w:tcW w:w="712" w:type="pct"/>
            <w:shd w:val="clear" w:color="auto" w:fill="auto"/>
            <w:vAlign w:val="center"/>
          </w:tcPr>
          <w:p w14:paraId="6A759513">
            <w:pPr>
              <w:pStyle w:val="19"/>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2"/>
                <w:lang w:val="en-US" w:eastAsia="zh-CN" w:bidi="ar-SA"/>
              </w:rPr>
            </w:pPr>
            <w:r>
              <w:rPr>
                <w:rFonts w:hint="eastAsia"/>
              </w:rPr>
              <w:t>校内</w:t>
            </w:r>
          </w:p>
        </w:tc>
        <w:tc>
          <w:tcPr>
            <w:tcW w:w="965" w:type="pct"/>
            <w:shd w:val="clear" w:color="auto" w:fill="auto"/>
            <w:vAlign w:val="center"/>
          </w:tcPr>
          <w:p w14:paraId="7D93C146">
            <w:pPr>
              <w:pStyle w:val="19"/>
              <w:keepNext w:val="0"/>
              <w:keepLines w:val="0"/>
              <w:suppressLineNumbers w:val="0"/>
              <w:spacing w:before="0" w:beforeAutospacing="0" w:after="0" w:afterAutospacing="0"/>
              <w:ind w:left="0" w:right="0"/>
              <w:jc w:val="center"/>
              <w:rPr>
                <w:rFonts w:hint="eastAsia"/>
              </w:rPr>
            </w:pPr>
            <w:r>
              <w:rPr>
                <w:rFonts w:hint="eastAsia"/>
              </w:rPr>
              <w:t>通风橱</w:t>
            </w:r>
          </w:p>
          <w:p w14:paraId="38480BBF">
            <w:pPr>
              <w:pStyle w:val="19"/>
              <w:keepNext w:val="0"/>
              <w:keepLines w:val="0"/>
              <w:suppressLineNumbers w:val="0"/>
              <w:spacing w:before="0" w:beforeAutospacing="0" w:after="0" w:afterAutospacing="0"/>
              <w:ind w:left="0" w:right="0"/>
              <w:jc w:val="center"/>
              <w:rPr>
                <w:rFonts w:hint="eastAsia"/>
              </w:rPr>
            </w:pPr>
            <w:r>
              <w:rPr>
                <w:rFonts w:hint="eastAsia"/>
              </w:rPr>
              <w:t>纯水机</w:t>
            </w:r>
          </w:p>
          <w:p w14:paraId="7DFB8EB7">
            <w:pPr>
              <w:pStyle w:val="19"/>
              <w:keepNext w:val="0"/>
              <w:keepLines w:val="0"/>
              <w:suppressLineNumbers w:val="0"/>
              <w:spacing w:before="0" w:beforeAutospacing="0" w:after="0" w:afterAutospacing="0"/>
              <w:ind w:left="0" w:right="0"/>
              <w:jc w:val="center"/>
              <w:rPr>
                <w:rFonts w:hint="eastAsia"/>
              </w:rPr>
            </w:pPr>
            <w:r>
              <w:rPr>
                <w:rFonts w:hint="eastAsia"/>
              </w:rPr>
              <w:t>冰箱</w:t>
            </w:r>
          </w:p>
          <w:p w14:paraId="2DFC1852">
            <w:pPr>
              <w:pStyle w:val="19"/>
              <w:keepNext w:val="0"/>
              <w:keepLines w:val="0"/>
              <w:suppressLineNumbers w:val="0"/>
              <w:spacing w:before="0" w:beforeAutospacing="0" w:after="0" w:afterAutospacing="0"/>
              <w:ind w:left="0" w:right="0"/>
              <w:jc w:val="center"/>
              <w:rPr>
                <w:rFonts w:hint="eastAsia"/>
              </w:rPr>
            </w:pPr>
            <w:r>
              <w:rPr>
                <w:rFonts w:hint="eastAsia"/>
              </w:rPr>
              <w:t>培养箱</w:t>
            </w:r>
          </w:p>
          <w:p w14:paraId="3EACE287">
            <w:pPr>
              <w:pStyle w:val="19"/>
              <w:keepNext w:val="0"/>
              <w:keepLines w:val="0"/>
              <w:suppressLineNumbers w:val="0"/>
              <w:spacing w:before="0" w:beforeAutospacing="0" w:after="0" w:afterAutospacing="0"/>
              <w:ind w:left="0" w:right="0"/>
              <w:jc w:val="center"/>
              <w:rPr>
                <w:rFonts w:hint="eastAsia"/>
              </w:rPr>
            </w:pPr>
            <w:r>
              <w:rPr>
                <w:rFonts w:hint="eastAsia"/>
              </w:rPr>
              <w:t>大气采样器</w:t>
            </w:r>
          </w:p>
          <w:p w14:paraId="5926E3C6">
            <w:pPr>
              <w:pStyle w:val="19"/>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2"/>
                <w:lang w:val="en-US" w:eastAsia="zh-CN" w:bidi="ar-SA"/>
              </w:rPr>
            </w:pPr>
            <w:r>
              <w:rPr>
                <w:rFonts w:hint="eastAsia"/>
              </w:rPr>
              <w:t>自动烟尘测试仪</w:t>
            </w:r>
          </w:p>
        </w:tc>
        <w:tc>
          <w:tcPr>
            <w:tcW w:w="709" w:type="pct"/>
            <w:shd w:val="clear" w:color="auto" w:fill="auto"/>
            <w:vAlign w:val="center"/>
          </w:tcPr>
          <w:p w14:paraId="245848A8">
            <w:pPr>
              <w:pStyle w:val="19"/>
              <w:keepNext w:val="0"/>
              <w:keepLines w:val="0"/>
              <w:suppressLineNumbers w:val="0"/>
              <w:spacing w:before="0" w:beforeAutospacing="0" w:after="0" w:afterAutospacing="0"/>
              <w:ind w:left="0" w:right="0"/>
              <w:jc w:val="center"/>
              <w:rPr>
                <w:rFonts w:hint="eastAsia"/>
              </w:rPr>
            </w:pPr>
            <w:r>
              <w:rPr>
                <w:rFonts w:hint="eastAsia"/>
              </w:rPr>
              <w:t>通风橱2台</w:t>
            </w:r>
          </w:p>
          <w:p w14:paraId="7327575E">
            <w:pPr>
              <w:pStyle w:val="19"/>
              <w:keepNext w:val="0"/>
              <w:keepLines w:val="0"/>
              <w:suppressLineNumbers w:val="0"/>
              <w:spacing w:before="0" w:beforeAutospacing="0" w:after="0" w:afterAutospacing="0"/>
              <w:ind w:left="0" w:right="0"/>
              <w:jc w:val="center"/>
              <w:rPr>
                <w:rFonts w:hint="eastAsia"/>
              </w:rPr>
            </w:pPr>
            <w:r>
              <w:rPr>
                <w:rFonts w:hint="eastAsia"/>
              </w:rPr>
              <w:t>纯水机 1台</w:t>
            </w:r>
          </w:p>
          <w:p w14:paraId="1C1A9351">
            <w:pPr>
              <w:pStyle w:val="19"/>
              <w:keepNext w:val="0"/>
              <w:keepLines w:val="0"/>
              <w:suppressLineNumbers w:val="0"/>
              <w:spacing w:before="0" w:beforeAutospacing="0" w:after="0" w:afterAutospacing="0"/>
              <w:ind w:left="0" w:right="0"/>
              <w:jc w:val="center"/>
              <w:rPr>
                <w:rFonts w:hint="eastAsia"/>
              </w:rPr>
            </w:pPr>
            <w:r>
              <w:rPr>
                <w:rFonts w:hint="eastAsia"/>
              </w:rPr>
              <w:t>冰箱1台</w:t>
            </w:r>
          </w:p>
          <w:p w14:paraId="41642F05">
            <w:pPr>
              <w:pStyle w:val="19"/>
              <w:keepNext w:val="0"/>
              <w:keepLines w:val="0"/>
              <w:suppressLineNumbers w:val="0"/>
              <w:spacing w:before="0" w:beforeAutospacing="0" w:after="0" w:afterAutospacing="0"/>
              <w:ind w:left="0" w:right="0"/>
              <w:jc w:val="center"/>
              <w:rPr>
                <w:rFonts w:hint="eastAsia"/>
              </w:rPr>
            </w:pPr>
            <w:r>
              <w:rPr>
                <w:rFonts w:hint="eastAsia"/>
              </w:rPr>
              <w:t>培养箱1台</w:t>
            </w:r>
          </w:p>
          <w:p w14:paraId="7644D3EC">
            <w:pPr>
              <w:pStyle w:val="19"/>
              <w:keepNext w:val="0"/>
              <w:keepLines w:val="0"/>
              <w:suppressLineNumbers w:val="0"/>
              <w:spacing w:before="0" w:beforeAutospacing="0" w:after="0" w:afterAutospacing="0"/>
              <w:ind w:left="0" w:right="0"/>
              <w:jc w:val="center"/>
              <w:rPr>
                <w:rFonts w:hint="eastAsia"/>
              </w:rPr>
            </w:pPr>
            <w:r>
              <w:rPr>
                <w:rFonts w:hint="eastAsia"/>
              </w:rPr>
              <w:t>大气采样器 6台</w:t>
            </w:r>
          </w:p>
          <w:p w14:paraId="3ACBC32C">
            <w:pPr>
              <w:pStyle w:val="19"/>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2"/>
                <w:lang w:val="en-US" w:eastAsia="zh-CN" w:bidi="ar-SA"/>
              </w:rPr>
            </w:pPr>
            <w:r>
              <w:rPr>
                <w:rFonts w:hint="eastAsia"/>
              </w:rPr>
              <w:t>自动烟尘测试仪 1台</w:t>
            </w:r>
          </w:p>
        </w:tc>
        <w:tc>
          <w:tcPr>
            <w:tcW w:w="975" w:type="pct"/>
            <w:shd w:val="clear" w:color="auto" w:fill="auto"/>
            <w:vAlign w:val="center"/>
          </w:tcPr>
          <w:p w14:paraId="67A577ED">
            <w:pPr>
              <w:pStyle w:val="19"/>
              <w:keepNext w:val="0"/>
              <w:keepLines w:val="0"/>
              <w:suppressLineNumbers w:val="0"/>
              <w:spacing w:before="0" w:beforeAutospacing="0" w:after="0" w:afterAutospacing="0"/>
              <w:ind w:left="0" w:right="0"/>
              <w:jc w:val="center"/>
              <w:rPr>
                <w:rFonts w:hint="eastAsia"/>
              </w:rPr>
            </w:pPr>
            <w:r>
              <w:rPr>
                <w:rFonts w:hint="eastAsia"/>
              </w:rPr>
              <w:t>《大气环境监测》课程所有实训项目</w:t>
            </w:r>
          </w:p>
          <w:p w14:paraId="30B0E43C">
            <w:pPr>
              <w:pStyle w:val="19"/>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2"/>
                <w:lang w:val="en-US" w:eastAsia="zh-CN" w:bidi="ar-SA"/>
              </w:rPr>
            </w:pPr>
            <w:r>
              <w:rPr>
                <w:rFonts w:hint="eastAsia"/>
              </w:rPr>
              <w:t>《环境监测与治理综合实训》课程大气监测部分实训项目</w:t>
            </w:r>
          </w:p>
        </w:tc>
        <w:tc>
          <w:tcPr>
            <w:tcW w:w="445" w:type="pct"/>
          </w:tcPr>
          <w:p w14:paraId="5D5F2DD5">
            <w:pPr>
              <w:pStyle w:val="19"/>
              <w:keepNext w:val="0"/>
              <w:keepLines w:val="0"/>
              <w:suppressLineNumbers w:val="0"/>
              <w:spacing w:before="0" w:beforeAutospacing="0" w:after="0" w:afterAutospacing="0"/>
              <w:ind w:left="0" w:right="0"/>
              <w:rPr>
                <w:rFonts w:hint="default"/>
                <w:color w:val="FF0000"/>
              </w:rPr>
            </w:pPr>
          </w:p>
        </w:tc>
      </w:tr>
      <w:tr w14:paraId="5007B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478" w:type="pct"/>
            <w:shd w:val="clear" w:color="auto" w:fill="auto"/>
            <w:vAlign w:val="center"/>
          </w:tcPr>
          <w:p w14:paraId="18B1C271">
            <w:pPr>
              <w:pStyle w:val="19"/>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2"/>
                <w:lang w:val="en-US" w:eastAsia="zh-CN" w:bidi="ar-SA"/>
              </w:rPr>
            </w:pPr>
            <w:r>
              <w:rPr>
                <w:rFonts w:hint="eastAsia"/>
              </w:rPr>
              <w:t>5</w:t>
            </w:r>
          </w:p>
        </w:tc>
        <w:tc>
          <w:tcPr>
            <w:tcW w:w="713" w:type="pct"/>
            <w:shd w:val="clear" w:color="auto" w:fill="auto"/>
            <w:vAlign w:val="center"/>
          </w:tcPr>
          <w:p w14:paraId="74F055E8">
            <w:pPr>
              <w:pStyle w:val="19"/>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2"/>
                <w:lang w:val="en-US" w:eastAsia="zh-CN" w:bidi="ar-SA"/>
              </w:rPr>
            </w:pPr>
            <w:r>
              <w:rPr>
                <w:rFonts w:hint="eastAsia"/>
              </w:rPr>
              <w:t>环境工程实训室</w:t>
            </w:r>
          </w:p>
        </w:tc>
        <w:tc>
          <w:tcPr>
            <w:tcW w:w="712" w:type="pct"/>
            <w:shd w:val="clear" w:color="auto" w:fill="auto"/>
            <w:vAlign w:val="center"/>
          </w:tcPr>
          <w:p w14:paraId="2E9B7316">
            <w:pPr>
              <w:pStyle w:val="19"/>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2"/>
                <w:lang w:val="en-US" w:eastAsia="zh-CN" w:bidi="ar-SA"/>
              </w:rPr>
            </w:pPr>
            <w:r>
              <w:rPr>
                <w:rFonts w:hint="eastAsia"/>
              </w:rPr>
              <w:t>校内</w:t>
            </w:r>
          </w:p>
        </w:tc>
        <w:tc>
          <w:tcPr>
            <w:tcW w:w="965" w:type="pct"/>
            <w:shd w:val="clear" w:color="auto" w:fill="auto"/>
            <w:vAlign w:val="center"/>
          </w:tcPr>
          <w:p w14:paraId="68D9743C">
            <w:pPr>
              <w:pStyle w:val="19"/>
              <w:keepNext w:val="0"/>
              <w:keepLines w:val="0"/>
              <w:suppressLineNumbers w:val="0"/>
              <w:spacing w:before="0" w:beforeAutospacing="0" w:after="0" w:afterAutospacing="0"/>
              <w:ind w:left="0" w:right="0"/>
              <w:jc w:val="center"/>
              <w:rPr>
                <w:rFonts w:hint="eastAsia"/>
              </w:rPr>
            </w:pPr>
            <w:r>
              <w:rPr>
                <w:rFonts w:hint="eastAsia"/>
              </w:rPr>
              <w:t>水环境监测与治理技术实训平台</w:t>
            </w:r>
          </w:p>
          <w:p w14:paraId="56A0EDB8">
            <w:pPr>
              <w:pStyle w:val="19"/>
              <w:keepNext w:val="0"/>
              <w:keepLines w:val="0"/>
              <w:suppressLineNumbers w:val="0"/>
              <w:spacing w:before="0" w:beforeAutospacing="0" w:after="0" w:afterAutospacing="0"/>
              <w:ind w:left="0" w:right="0"/>
              <w:jc w:val="center"/>
              <w:rPr>
                <w:rFonts w:hint="eastAsia"/>
              </w:rPr>
            </w:pPr>
            <w:r>
              <w:rPr>
                <w:rFonts w:hint="eastAsia"/>
              </w:rPr>
              <w:t>大气环境监测与治理技术实训平台</w:t>
            </w:r>
          </w:p>
          <w:p w14:paraId="6A7C8B24">
            <w:pPr>
              <w:pStyle w:val="19"/>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2"/>
                <w:lang w:val="en-US" w:eastAsia="zh-CN" w:bidi="ar-SA"/>
              </w:rPr>
            </w:pPr>
          </w:p>
        </w:tc>
        <w:tc>
          <w:tcPr>
            <w:tcW w:w="709" w:type="pct"/>
            <w:shd w:val="clear" w:color="auto" w:fill="auto"/>
            <w:vAlign w:val="center"/>
          </w:tcPr>
          <w:p w14:paraId="1D8B1424">
            <w:pPr>
              <w:pStyle w:val="19"/>
              <w:keepNext w:val="0"/>
              <w:keepLines w:val="0"/>
              <w:suppressLineNumbers w:val="0"/>
              <w:spacing w:before="0" w:beforeAutospacing="0" w:after="0" w:afterAutospacing="0"/>
              <w:ind w:left="0" w:right="0"/>
              <w:jc w:val="center"/>
              <w:rPr>
                <w:rFonts w:hint="eastAsia"/>
              </w:rPr>
            </w:pPr>
            <w:r>
              <w:rPr>
                <w:rFonts w:hint="eastAsia"/>
              </w:rPr>
              <w:t>水实训平台1套</w:t>
            </w:r>
          </w:p>
          <w:p w14:paraId="7FD79A8E">
            <w:pPr>
              <w:pStyle w:val="19"/>
              <w:keepNext w:val="0"/>
              <w:keepLines w:val="0"/>
              <w:suppressLineNumbers w:val="0"/>
              <w:spacing w:before="0" w:beforeAutospacing="0" w:after="0" w:afterAutospacing="0"/>
              <w:ind w:left="0" w:right="0"/>
              <w:jc w:val="center"/>
              <w:rPr>
                <w:rFonts w:hint="eastAsia"/>
              </w:rPr>
            </w:pPr>
            <w:r>
              <w:rPr>
                <w:rFonts w:hint="eastAsia"/>
              </w:rPr>
              <w:t>大气实训平台1套</w:t>
            </w:r>
          </w:p>
          <w:p w14:paraId="4008C751">
            <w:pPr>
              <w:pStyle w:val="19"/>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2"/>
                <w:lang w:val="en-US" w:eastAsia="zh-CN" w:bidi="ar-SA"/>
              </w:rPr>
            </w:pPr>
            <w:r>
              <w:rPr>
                <w:rFonts w:hint="eastAsia"/>
              </w:rPr>
              <w:t>电脑工作站4台，移动工作站2台</w:t>
            </w:r>
          </w:p>
        </w:tc>
        <w:tc>
          <w:tcPr>
            <w:tcW w:w="975" w:type="pct"/>
            <w:shd w:val="clear" w:color="auto" w:fill="auto"/>
            <w:vAlign w:val="center"/>
          </w:tcPr>
          <w:p w14:paraId="7083F218">
            <w:pPr>
              <w:pStyle w:val="19"/>
              <w:keepNext w:val="0"/>
              <w:keepLines w:val="0"/>
              <w:suppressLineNumbers w:val="0"/>
              <w:spacing w:before="0" w:beforeAutospacing="0" w:after="0" w:afterAutospacing="0"/>
              <w:ind w:left="0" w:right="0"/>
              <w:jc w:val="center"/>
              <w:rPr>
                <w:rFonts w:hint="eastAsia"/>
              </w:rPr>
            </w:pPr>
            <w:r>
              <w:rPr>
                <w:rFonts w:hint="eastAsia"/>
              </w:rPr>
              <w:t>《水污染治理技术》课程开设实训项目</w:t>
            </w:r>
          </w:p>
          <w:p w14:paraId="06918747">
            <w:pPr>
              <w:pStyle w:val="19"/>
              <w:keepNext w:val="0"/>
              <w:keepLines w:val="0"/>
              <w:suppressLineNumbers w:val="0"/>
              <w:spacing w:before="0" w:beforeAutospacing="0" w:after="0" w:afterAutospacing="0"/>
              <w:ind w:left="0" w:right="0"/>
              <w:jc w:val="center"/>
              <w:rPr>
                <w:rFonts w:hint="eastAsia"/>
              </w:rPr>
            </w:pPr>
            <w:r>
              <w:rPr>
                <w:rFonts w:hint="eastAsia"/>
              </w:rPr>
              <w:t>《大气污染治理技术》课程开设的实训项目</w:t>
            </w:r>
          </w:p>
          <w:p w14:paraId="7EECEA83">
            <w:pPr>
              <w:pStyle w:val="19"/>
              <w:keepNext w:val="0"/>
              <w:keepLines w:val="0"/>
              <w:suppressLineNumbers w:val="0"/>
              <w:spacing w:before="0" w:beforeAutospacing="0" w:after="0" w:afterAutospacing="0"/>
              <w:ind w:left="0" w:right="0"/>
              <w:jc w:val="center"/>
              <w:rPr>
                <w:rFonts w:hint="eastAsia"/>
              </w:rPr>
            </w:pPr>
            <w:r>
              <w:rPr>
                <w:rFonts w:hint="eastAsia"/>
              </w:rPr>
              <w:t>《固废监测与治理》课程开设的实训项目</w:t>
            </w:r>
          </w:p>
          <w:p w14:paraId="4E5CD91F">
            <w:pPr>
              <w:pStyle w:val="19"/>
              <w:keepNext w:val="0"/>
              <w:keepLines w:val="0"/>
              <w:suppressLineNumbers w:val="0"/>
              <w:spacing w:before="0" w:beforeAutospacing="0" w:after="0" w:afterAutospacing="0"/>
              <w:ind w:left="0" w:right="0"/>
              <w:jc w:val="center"/>
              <w:rPr>
                <w:rFonts w:hint="eastAsia"/>
              </w:rPr>
            </w:pPr>
            <w:r>
              <w:rPr>
                <w:rFonts w:hint="eastAsia"/>
              </w:rPr>
              <w:t>《噪声监测与治理</w:t>
            </w:r>
          </w:p>
          <w:p w14:paraId="3BD9547B">
            <w:pPr>
              <w:pStyle w:val="19"/>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2"/>
                <w:lang w:val="en-US" w:eastAsia="zh-CN" w:bidi="ar-SA"/>
              </w:rPr>
            </w:pPr>
            <w:r>
              <w:rPr>
                <w:rFonts w:hint="eastAsia"/>
              </w:rPr>
              <w:t>》课程开设的实训项目</w:t>
            </w:r>
          </w:p>
        </w:tc>
        <w:tc>
          <w:tcPr>
            <w:tcW w:w="445" w:type="pct"/>
          </w:tcPr>
          <w:p w14:paraId="632EC94B">
            <w:pPr>
              <w:pStyle w:val="19"/>
              <w:keepNext w:val="0"/>
              <w:keepLines w:val="0"/>
              <w:suppressLineNumbers w:val="0"/>
              <w:spacing w:before="0" w:beforeAutospacing="0" w:after="0" w:afterAutospacing="0"/>
              <w:ind w:left="0" w:right="0"/>
              <w:rPr>
                <w:rFonts w:hint="default"/>
                <w:color w:val="FF0000"/>
              </w:rPr>
            </w:pPr>
          </w:p>
        </w:tc>
      </w:tr>
      <w:tr w14:paraId="7DFA8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478" w:type="pct"/>
            <w:shd w:val="clear" w:color="auto" w:fill="auto"/>
            <w:vAlign w:val="center"/>
          </w:tcPr>
          <w:p w14:paraId="78274081">
            <w:pPr>
              <w:pStyle w:val="19"/>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2"/>
                <w:lang w:val="en-US" w:eastAsia="zh-CN" w:bidi="ar-SA"/>
              </w:rPr>
            </w:pPr>
            <w:r>
              <w:rPr>
                <w:rFonts w:hint="eastAsia"/>
              </w:rPr>
              <w:t>6</w:t>
            </w:r>
          </w:p>
        </w:tc>
        <w:tc>
          <w:tcPr>
            <w:tcW w:w="713" w:type="pct"/>
            <w:shd w:val="clear" w:color="auto" w:fill="auto"/>
            <w:vAlign w:val="center"/>
          </w:tcPr>
          <w:p w14:paraId="58A42183">
            <w:pPr>
              <w:pStyle w:val="19"/>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2"/>
                <w:lang w:val="en-US" w:eastAsia="zh-CN" w:bidi="ar-SA"/>
              </w:rPr>
            </w:pPr>
            <w:r>
              <w:rPr>
                <w:rFonts w:hint="eastAsia"/>
              </w:rPr>
              <w:t>仿真实训室</w:t>
            </w:r>
          </w:p>
        </w:tc>
        <w:tc>
          <w:tcPr>
            <w:tcW w:w="712" w:type="pct"/>
            <w:shd w:val="clear" w:color="auto" w:fill="auto"/>
            <w:vAlign w:val="center"/>
          </w:tcPr>
          <w:p w14:paraId="60F6E50B">
            <w:pPr>
              <w:pStyle w:val="19"/>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2"/>
                <w:lang w:val="en-US" w:eastAsia="zh-CN" w:bidi="ar-SA"/>
              </w:rPr>
            </w:pPr>
            <w:r>
              <w:rPr>
                <w:rFonts w:hint="eastAsia"/>
              </w:rPr>
              <w:t>校内</w:t>
            </w:r>
          </w:p>
        </w:tc>
        <w:tc>
          <w:tcPr>
            <w:tcW w:w="965" w:type="pct"/>
            <w:shd w:val="clear" w:color="auto" w:fill="auto"/>
            <w:vAlign w:val="center"/>
          </w:tcPr>
          <w:p w14:paraId="406CC2FD">
            <w:pPr>
              <w:pStyle w:val="19"/>
              <w:keepNext w:val="0"/>
              <w:keepLines w:val="0"/>
              <w:suppressLineNumbers w:val="0"/>
              <w:spacing w:before="0" w:beforeAutospacing="0" w:after="0" w:afterAutospacing="0"/>
              <w:ind w:left="0" w:right="0"/>
              <w:jc w:val="center"/>
              <w:rPr>
                <w:rFonts w:hint="eastAsia"/>
              </w:rPr>
            </w:pPr>
            <w:r>
              <w:rPr>
                <w:rFonts w:hint="eastAsia"/>
              </w:rPr>
              <w:t>大型仪器设备仿真软件</w:t>
            </w:r>
          </w:p>
          <w:p w14:paraId="124B9158">
            <w:pPr>
              <w:pStyle w:val="19"/>
              <w:keepNext w:val="0"/>
              <w:keepLines w:val="0"/>
              <w:suppressLineNumbers w:val="0"/>
              <w:spacing w:before="0" w:beforeAutospacing="0" w:after="0" w:afterAutospacing="0"/>
              <w:ind w:left="0" w:right="0"/>
              <w:jc w:val="center"/>
              <w:rPr>
                <w:rFonts w:hint="eastAsia"/>
              </w:rPr>
            </w:pPr>
            <w:r>
              <w:rPr>
                <w:rFonts w:hint="eastAsia"/>
              </w:rPr>
              <w:t>气象色谱仪仿真软件</w:t>
            </w:r>
          </w:p>
          <w:p w14:paraId="76ADEA2B">
            <w:pPr>
              <w:pStyle w:val="19"/>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2"/>
                <w:lang w:val="en-US" w:eastAsia="zh-CN" w:bidi="ar-SA"/>
              </w:rPr>
            </w:pPr>
            <w:r>
              <w:rPr>
                <w:rFonts w:hint="eastAsia"/>
              </w:rPr>
              <w:t>水处理工艺仿真软件</w:t>
            </w:r>
          </w:p>
        </w:tc>
        <w:tc>
          <w:tcPr>
            <w:tcW w:w="709" w:type="pct"/>
            <w:shd w:val="clear" w:color="auto" w:fill="auto"/>
            <w:vAlign w:val="center"/>
          </w:tcPr>
          <w:p w14:paraId="4CB630A8">
            <w:pPr>
              <w:pStyle w:val="19"/>
              <w:keepNext w:val="0"/>
              <w:keepLines w:val="0"/>
              <w:suppressLineNumbers w:val="0"/>
              <w:spacing w:before="0" w:beforeAutospacing="0" w:after="0" w:afterAutospacing="0"/>
              <w:ind w:left="0" w:right="0"/>
              <w:jc w:val="center"/>
              <w:rPr>
                <w:rFonts w:hint="eastAsia"/>
              </w:rPr>
            </w:pPr>
            <w:r>
              <w:rPr>
                <w:rFonts w:hint="eastAsia"/>
              </w:rPr>
              <w:t>大型仪器设备仿真软件1套</w:t>
            </w:r>
          </w:p>
          <w:p w14:paraId="101392EF">
            <w:pPr>
              <w:pStyle w:val="19"/>
              <w:keepNext w:val="0"/>
              <w:keepLines w:val="0"/>
              <w:suppressLineNumbers w:val="0"/>
              <w:spacing w:before="0" w:beforeAutospacing="0" w:after="0" w:afterAutospacing="0"/>
              <w:ind w:left="0" w:right="0"/>
              <w:jc w:val="center"/>
              <w:rPr>
                <w:rFonts w:hint="eastAsia"/>
              </w:rPr>
            </w:pPr>
            <w:r>
              <w:rPr>
                <w:rFonts w:hint="eastAsia"/>
              </w:rPr>
              <w:t>气象色谱仪仿真软件 1套</w:t>
            </w:r>
          </w:p>
          <w:p w14:paraId="16798409">
            <w:pPr>
              <w:pStyle w:val="19"/>
              <w:keepNext w:val="0"/>
              <w:keepLines w:val="0"/>
              <w:suppressLineNumbers w:val="0"/>
              <w:spacing w:before="0" w:beforeAutospacing="0" w:after="0" w:afterAutospacing="0"/>
              <w:ind w:left="0" w:right="0"/>
              <w:jc w:val="center"/>
              <w:rPr>
                <w:rFonts w:hint="eastAsia"/>
              </w:rPr>
            </w:pPr>
            <w:r>
              <w:rPr>
                <w:rFonts w:hint="eastAsia"/>
              </w:rPr>
              <w:t>水处理工艺仿真软件 1套</w:t>
            </w:r>
          </w:p>
          <w:p w14:paraId="1FC8F457">
            <w:pPr>
              <w:pStyle w:val="19"/>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2"/>
                <w:lang w:val="en-US" w:eastAsia="zh-CN" w:bidi="ar-SA"/>
              </w:rPr>
            </w:pPr>
            <w:r>
              <w:rPr>
                <w:rFonts w:hint="eastAsia"/>
              </w:rPr>
              <w:t>教师站1个，40个工作站点</w:t>
            </w:r>
          </w:p>
        </w:tc>
        <w:tc>
          <w:tcPr>
            <w:tcW w:w="975" w:type="pct"/>
            <w:shd w:val="clear" w:color="auto" w:fill="auto"/>
            <w:vAlign w:val="center"/>
          </w:tcPr>
          <w:p w14:paraId="29EA384D">
            <w:pPr>
              <w:pStyle w:val="19"/>
              <w:keepNext w:val="0"/>
              <w:keepLines w:val="0"/>
              <w:suppressLineNumbers w:val="0"/>
              <w:spacing w:before="0" w:beforeAutospacing="0" w:after="0" w:afterAutospacing="0"/>
              <w:ind w:left="0" w:right="0"/>
              <w:jc w:val="center"/>
              <w:rPr>
                <w:rFonts w:hint="eastAsia"/>
              </w:rPr>
            </w:pPr>
            <w:r>
              <w:rPr>
                <w:rFonts w:hint="eastAsia"/>
              </w:rPr>
              <w:t>涉及大型仪器设备的仿真实验</w:t>
            </w:r>
          </w:p>
          <w:p w14:paraId="427C15BC">
            <w:pPr>
              <w:pStyle w:val="19"/>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2"/>
                <w:lang w:val="en-US" w:eastAsia="zh-CN" w:bidi="ar-SA"/>
              </w:rPr>
            </w:pPr>
            <w:r>
              <w:rPr>
                <w:rFonts w:hint="eastAsia"/>
              </w:rPr>
              <w:t>《污水运营及管理》课程所包含的水污染处理工艺</w:t>
            </w:r>
          </w:p>
        </w:tc>
        <w:tc>
          <w:tcPr>
            <w:tcW w:w="445" w:type="pct"/>
          </w:tcPr>
          <w:p w14:paraId="325E4384">
            <w:pPr>
              <w:pStyle w:val="19"/>
              <w:keepNext w:val="0"/>
              <w:keepLines w:val="0"/>
              <w:suppressLineNumbers w:val="0"/>
              <w:spacing w:before="0" w:beforeAutospacing="0" w:after="0" w:afterAutospacing="0"/>
              <w:ind w:left="0" w:right="0"/>
              <w:rPr>
                <w:rFonts w:hint="default"/>
                <w:color w:val="FF0000"/>
              </w:rPr>
            </w:pPr>
          </w:p>
        </w:tc>
      </w:tr>
      <w:tr w14:paraId="15B50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478" w:type="pct"/>
            <w:shd w:val="clear" w:color="auto" w:fill="auto"/>
            <w:vAlign w:val="center"/>
          </w:tcPr>
          <w:p w14:paraId="63D308CB">
            <w:pPr>
              <w:pStyle w:val="19"/>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2"/>
                <w:lang w:val="en-US" w:eastAsia="zh-CN" w:bidi="ar-SA"/>
              </w:rPr>
            </w:pPr>
            <w:r>
              <w:rPr>
                <w:rFonts w:hint="eastAsia"/>
              </w:rPr>
              <w:t>7</w:t>
            </w:r>
          </w:p>
        </w:tc>
        <w:tc>
          <w:tcPr>
            <w:tcW w:w="713" w:type="pct"/>
            <w:shd w:val="clear" w:color="auto" w:fill="auto"/>
            <w:vAlign w:val="center"/>
          </w:tcPr>
          <w:p w14:paraId="737416C8">
            <w:pPr>
              <w:pStyle w:val="19"/>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2"/>
                <w:lang w:val="en-US" w:eastAsia="zh-CN" w:bidi="ar-SA"/>
              </w:rPr>
            </w:pPr>
            <w:r>
              <w:rPr>
                <w:rFonts w:hint="eastAsia"/>
              </w:rPr>
              <w:t>原子吸收分光光度室</w:t>
            </w:r>
          </w:p>
        </w:tc>
        <w:tc>
          <w:tcPr>
            <w:tcW w:w="712" w:type="pct"/>
            <w:shd w:val="clear" w:color="auto" w:fill="auto"/>
            <w:vAlign w:val="center"/>
          </w:tcPr>
          <w:p w14:paraId="294681A6">
            <w:pPr>
              <w:pStyle w:val="19"/>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2"/>
                <w:lang w:val="en-US" w:eastAsia="zh-CN" w:bidi="ar-SA"/>
              </w:rPr>
            </w:pPr>
            <w:r>
              <w:rPr>
                <w:rFonts w:hint="eastAsia"/>
              </w:rPr>
              <w:t>校内</w:t>
            </w:r>
          </w:p>
        </w:tc>
        <w:tc>
          <w:tcPr>
            <w:tcW w:w="965" w:type="pct"/>
            <w:shd w:val="clear" w:color="auto" w:fill="auto"/>
            <w:vAlign w:val="center"/>
          </w:tcPr>
          <w:p w14:paraId="5084CD54">
            <w:pPr>
              <w:pStyle w:val="19"/>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2"/>
                <w:lang w:val="en-US" w:eastAsia="zh-CN" w:bidi="ar-SA"/>
              </w:rPr>
            </w:pPr>
            <w:r>
              <w:rPr>
                <w:rFonts w:hint="eastAsia"/>
              </w:rPr>
              <w:t>原子吸收分光光度计</w:t>
            </w:r>
          </w:p>
        </w:tc>
        <w:tc>
          <w:tcPr>
            <w:tcW w:w="709" w:type="pct"/>
            <w:shd w:val="clear" w:color="auto" w:fill="auto"/>
            <w:vAlign w:val="center"/>
          </w:tcPr>
          <w:p w14:paraId="76628F92">
            <w:pPr>
              <w:pStyle w:val="19"/>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2"/>
                <w:lang w:val="en-US" w:eastAsia="zh-CN" w:bidi="ar-SA"/>
              </w:rPr>
            </w:pPr>
            <w:r>
              <w:rPr>
                <w:rFonts w:hint="eastAsia"/>
              </w:rPr>
              <w:t>原子吸收分光光度计1台</w:t>
            </w:r>
          </w:p>
        </w:tc>
        <w:tc>
          <w:tcPr>
            <w:tcW w:w="975" w:type="pct"/>
            <w:shd w:val="clear" w:color="auto" w:fill="auto"/>
            <w:vAlign w:val="center"/>
          </w:tcPr>
          <w:p w14:paraId="50F41588">
            <w:pPr>
              <w:pStyle w:val="19"/>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2"/>
                <w:lang w:val="en-US" w:eastAsia="zh-CN" w:bidi="ar-SA"/>
              </w:rPr>
            </w:pPr>
            <w:r>
              <w:rPr>
                <w:rFonts w:hint="eastAsia"/>
              </w:rPr>
              <w:t>《水环境监测》、《土壤环境监测》课程涉及重金属检测的实训项目</w:t>
            </w:r>
          </w:p>
        </w:tc>
        <w:tc>
          <w:tcPr>
            <w:tcW w:w="445" w:type="pct"/>
          </w:tcPr>
          <w:p w14:paraId="3E4D4658">
            <w:pPr>
              <w:pStyle w:val="19"/>
              <w:keepNext w:val="0"/>
              <w:keepLines w:val="0"/>
              <w:suppressLineNumbers w:val="0"/>
              <w:spacing w:before="0" w:beforeAutospacing="0" w:after="0" w:afterAutospacing="0"/>
              <w:ind w:left="0" w:right="0"/>
              <w:rPr>
                <w:rFonts w:hint="default"/>
                <w:color w:val="FF0000"/>
              </w:rPr>
            </w:pPr>
          </w:p>
        </w:tc>
      </w:tr>
    </w:tbl>
    <w:p w14:paraId="2FEE15A9">
      <w:pPr>
        <w:pStyle w:val="2"/>
        <w:ind w:firstLine="562" w:firstLineChars="200"/>
        <w:rPr>
          <w:rFonts w:hint="eastAsia"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（二）结构化教学团队</w:t>
      </w:r>
      <w:bookmarkEnd w:id="99"/>
      <w:bookmarkEnd w:id="100"/>
    </w:p>
    <w:p w14:paraId="08FB9027">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8"/>
          <w:szCs w:val="28"/>
        </w:rPr>
      </w:pPr>
      <w:r>
        <w:rPr>
          <w:rFonts w:hint="eastAsia" w:ascii="宋体" w:hAnsi="宋体" w:cs="宋体"/>
          <w:sz w:val="24"/>
          <w:szCs w:val="24"/>
        </w:rPr>
        <w:t>团队目前具有专职教师16人，兼职教师18人。专职教师中具有博士学位4人，硕士学位11人。副教授7人，高级工程师1人。双师型教师</w:t>
      </w:r>
      <w:r>
        <w:rPr>
          <w:rFonts w:hint="eastAsia" w:ascii="宋体" w:hAnsi="宋体" w:cs="宋体"/>
          <w:sz w:val="24"/>
          <w:szCs w:val="24"/>
          <w:lang w:val="en-US" w:eastAsia="zh-CN"/>
        </w:rPr>
        <w:t>11</w:t>
      </w:r>
      <w:r>
        <w:rPr>
          <w:rFonts w:hint="eastAsia" w:ascii="宋体" w:hAnsi="宋体" w:cs="宋体"/>
          <w:sz w:val="24"/>
          <w:szCs w:val="24"/>
        </w:rPr>
        <w:t>人，双师素质教师比例达到</w:t>
      </w:r>
      <w:r>
        <w:rPr>
          <w:rFonts w:hint="eastAsia" w:ascii="宋体" w:hAnsi="宋体" w:cs="宋体"/>
          <w:sz w:val="24"/>
          <w:szCs w:val="24"/>
          <w:lang w:val="en-US" w:eastAsia="zh-CN"/>
        </w:rPr>
        <w:t>68.75</w:t>
      </w:r>
      <w:r>
        <w:rPr>
          <w:rFonts w:hint="eastAsia" w:ascii="宋体" w:hAnsi="宋体" w:cs="宋体"/>
          <w:sz w:val="24"/>
          <w:szCs w:val="24"/>
        </w:rPr>
        <w:t>%。专业带头人具有副教授职称，能够较好地把握国内外工业分析行业、专业发展。能广泛联系行业企业，了解行业企业对本专业的人才的需求。兼职教师全部来自于一线行业，有丰富的实际工作经验。是一支老中青搭配合理；职称、学历结构合理的；科研能力强，忠于党的教育事业，具有创新团结协作精神的优秀团队。</w:t>
      </w:r>
    </w:p>
    <w:p w14:paraId="2A9A672C">
      <w:pPr>
        <w:pStyle w:val="2"/>
        <w:spacing w:line="360" w:lineRule="auto"/>
        <w:ind w:firstLine="562" w:firstLineChars="200"/>
        <w:rPr>
          <w:rFonts w:hint="eastAsia" w:asciiTheme="minorEastAsia" w:hAnsiTheme="minorEastAsia" w:eastAsiaTheme="minorEastAsia"/>
          <w:sz w:val="28"/>
          <w:szCs w:val="22"/>
        </w:rPr>
      </w:pPr>
      <w:bookmarkStart w:id="101" w:name="_Toc1423"/>
      <w:r>
        <w:rPr>
          <w:rFonts w:hint="eastAsia" w:asciiTheme="minorEastAsia" w:hAnsiTheme="minorEastAsia" w:eastAsiaTheme="minorEastAsia"/>
          <w:sz w:val="28"/>
          <w:szCs w:val="22"/>
        </w:rPr>
        <w:t>（三）教学资源</w:t>
      </w:r>
      <w:bookmarkEnd w:id="101"/>
    </w:p>
    <w:p w14:paraId="5043D8D6">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仿宋_GB2312" w:cs="宋体"/>
          <w:sz w:val="24"/>
          <w:szCs w:val="24"/>
          <w:lang w:eastAsia="zh-CN"/>
        </w:rPr>
      </w:pPr>
      <w:r>
        <w:rPr>
          <w:rFonts w:hint="eastAsia" w:ascii="宋体" w:hAnsi="宋体" w:cs="宋体"/>
          <w:sz w:val="24"/>
          <w:szCs w:val="24"/>
        </w:rPr>
        <w:t>专业课程均已上线，教师开发和利用信息化教学资源、教学平台，创新教学方法，引导学生利用信息化条件自主学习，提升教学效果。学生可以通过学习通进入课程网站自主学习，完成作业等</w:t>
      </w:r>
      <w:r>
        <w:rPr>
          <w:rFonts w:hint="eastAsia" w:ascii="宋体" w:hAnsi="宋体" w:cs="宋体"/>
          <w:sz w:val="24"/>
          <w:szCs w:val="24"/>
          <w:lang w:eastAsia="zh-CN"/>
        </w:rPr>
        <w:t>，</w:t>
      </w:r>
      <w:r>
        <w:rPr>
          <w:rFonts w:hint="eastAsia" w:ascii="宋体" w:hAnsi="宋体" w:cs="宋体"/>
          <w:sz w:val="24"/>
          <w:szCs w:val="24"/>
        </w:rPr>
        <w:t>拓展了学习的途径</w:t>
      </w:r>
      <w:r>
        <w:rPr>
          <w:rFonts w:hint="eastAsia" w:ascii="宋体" w:hAnsi="宋体" w:cs="宋体"/>
          <w:sz w:val="24"/>
          <w:szCs w:val="24"/>
          <w:lang w:eastAsia="zh-CN"/>
        </w:rPr>
        <w:t>。</w:t>
      </w:r>
    </w:p>
    <w:p w14:paraId="53F2F77A">
      <w:pPr>
        <w:pStyle w:val="4"/>
        <w:spacing w:before="0" w:after="0" w:line="240" w:lineRule="auto"/>
        <w:ind w:firstLine="560" w:firstLineChars="200"/>
        <w:rPr>
          <w:rFonts w:hint="eastAsia" w:ascii="宋体" w:hAnsi="宋体" w:eastAsia="宋体" w:cs="宋体"/>
          <w:b w:val="0"/>
          <w:bCs/>
          <w:sz w:val="28"/>
          <w:szCs w:val="21"/>
        </w:rPr>
      </w:pPr>
      <w:r>
        <w:rPr>
          <w:rFonts w:hint="eastAsia" w:ascii="宋体" w:hAnsi="宋体" w:eastAsia="宋体" w:cs="宋体"/>
          <w:b w:val="0"/>
          <w:bCs/>
          <w:sz w:val="28"/>
          <w:szCs w:val="21"/>
        </w:rPr>
        <w:t>1.教材选用基本要求</w:t>
      </w:r>
    </w:p>
    <w:p w14:paraId="7D048232">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8"/>
          <w:szCs w:val="28"/>
        </w:rPr>
      </w:pPr>
      <w:r>
        <w:rPr>
          <w:rFonts w:hint="eastAsia" w:ascii="宋体" w:hAnsi="宋体" w:cs="宋体"/>
          <w:sz w:val="24"/>
          <w:szCs w:val="24"/>
        </w:rPr>
        <w:t>按照国家规定选用优质教材，禁止不合格的教材进入课堂。建立由专业教师、行业专家和教研人员等参与的教材选用机构，完善教材选用制度，经过规范程序择优选用教材。教材首选高职高专获奖或者规划教材。</w:t>
      </w:r>
    </w:p>
    <w:p w14:paraId="375BA190">
      <w:pPr>
        <w:pStyle w:val="4"/>
        <w:spacing w:before="0" w:after="0" w:line="240" w:lineRule="auto"/>
        <w:ind w:firstLine="560" w:firstLineChars="200"/>
        <w:rPr>
          <w:rFonts w:hint="eastAsia" w:ascii="宋体" w:hAnsi="宋体" w:eastAsia="宋体" w:cs="宋体"/>
          <w:b w:val="0"/>
          <w:bCs/>
          <w:sz w:val="28"/>
          <w:szCs w:val="21"/>
        </w:rPr>
      </w:pPr>
      <w:r>
        <w:rPr>
          <w:rFonts w:hint="eastAsia" w:ascii="宋体" w:hAnsi="宋体" w:eastAsia="宋体" w:cs="宋体"/>
          <w:b w:val="0"/>
          <w:bCs/>
          <w:sz w:val="28"/>
          <w:szCs w:val="21"/>
        </w:rPr>
        <w:t>2.图书文献配备基本要求</w:t>
      </w:r>
    </w:p>
    <w:p w14:paraId="4EC64B2B">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图书文献配备能够满足人才培养、专业建设、教学科研等工作需要，方便师生查询、借阅。专业类图书文献主要包括：有关劳动与社会保障技术、方法、思维以及实务操作类图书，经济、管理、法律和文化类文献等。</w:t>
      </w:r>
    </w:p>
    <w:p w14:paraId="7C15A5DE">
      <w:pPr>
        <w:pStyle w:val="4"/>
        <w:spacing w:before="0" w:after="0" w:line="240" w:lineRule="auto"/>
        <w:ind w:firstLine="560" w:firstLineChars="200"/>
        <w:rPr>
          <w:rFonts w:hint="eastAsia" w:ascii="宋体" w:hAnsi="宋体" w:eastAsia="宋体" w:cs="宋体"/>
          <w:b w:val="0"/>
          <w:bCs/>
          <w:sz w:val="28"/>
          <w:szCs w:val="21"/>
        </w:rPr>
      </w:pPr>
      <w:r>
        <w:rPr>
          <w:rFonts w:hint="eastAsia" w:ascii="宋体" w:hAnsi="宋体" w:eastAsia="宋体" w:cs="宋体"/>
          <w:b w:val="0"/>
          <w:bCs/>
          <w:sz w:val="28"/>
          <w:szCs w:val="21"/>
        </w:rPr>
        <w:t>3.数字教学资源配置基本要求</w:t>
      </w:r>
    </w:p>
    <w:p w14:paraId="489F5EF4">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sz w:val="24"/>
          <w:szCs w:val="24"/>
        </w:rPr>
      </w:pPr>
      <w:bookmarkStart w:id="102" w:name="_Toc31969"/>
      <w:r>
        <w:rPr>
          <w:rFonts w:hint="eastAsia" w:ascii="宋体" w:hAnsi="宋体" w:cs="宋体"/>
          <w:sz w:val="24"/>
          <w:szCs w:val="24"/>
        </w:rPr>
        <w:t>建设、配备与本专业有关的音视频素材、教学课件、微课、在线课程、数字化教学案例库、虚拟仿真软件、数字教材等专业教学资源库，种类丰富、形式多样、使用便捷、动态更新、满足教学。</w:t>
      </w:r>
    </w:p>
    <w:p w14:paraId="064DC559">
      <w:pPr>
        <w:pStyle w:val="2"/>
        <w:spacing w:line="360" w:lineRule="auto"/>
        <w:ind w:firstLine="562" w:firstLineChars="200"/>
        <w:rPr>
          <w:rFonts w:hint="eastAsia" w:asciiTheme="minorEastAsia" w:hAnsiTheme="minorEastAsia" w:eastAsiaTheme="minorEastAsia"/>
          <w:sz w:val="28"/>
          <w:szCs w:val="22"/>
        </w:rPr>
      </w:pPr>
      <w:r>
        <w:rPr>
          <w:rFonts w:hint="eastAsia" w:asciiTheme="minorEastAsia" w:hAnsiTheme="minorEastAsia" w:eastAsiaTheme="minorEastAsia"/>
          <w:sz w:val="28"/>
          <w:szCs w:val="22"/>
        </w:rPr>
        <w:t>（四）教学方法</w:t>
      </w:r>
      <w:bookmarkEnd w:id="102"/>
    </w:p>
    <w:p w14:paraId="75B17DDD">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sz w:val="24"/>
          <w:szCs w:val="24"/>
        </w:rPr>
      </w:pPr>
      <w:bookmarkStart w:id="103" w:name="_Toc3480"/>
      <w:r>
        <w:rPr>
          <w:rFonts w:hint="eastAsia" w:ascii="宋体" w:hAnsi="宋体" w:cs="宋体"/>
          <w:sz w:val="24"/>
          <w:szCs w:val="24"/>
        </w:rPr>
        <w:t>对实施教学应采用的方法提出要求和建议。结合学生和教学内容的实际情况，选择适当的教学方法，普及项目教学、案例教学、情境教学、模块化教学等教学方式、广泛运用启发式、探究式、讨论式、参与式等教学方法，推广翻转课堂、混合式教学、理实一体化教学等新型教学模式，推进信息技术与教学有机融合。</w:t>
      </w:r>
    </w:p>
    <w:p w14:paraId="58CD573B">
      <w:pPr>
        <w:pStyle w:val="2"/>
        <w:spacing w:line="360" w:lineRule="auto"/>
        <w:ind w:firstLine="562" w:firstLineChars="200"/>
        <w:rPr>
          <w:rFonts w:hint="eastAsia" w:asciiTheme="minorEastAsia" w:hAnsiTheme="minorEastAsia" w:eastAsiaTheme="minorEastAsia"/>
          <w:sz w:val="28"/>
          <w:szCs w:val="22"/>
        </w:rPr>
      </w:pPr>
      <w:r>
        <w:rPr>
          <w:rFonts w:hint="eastAsia" w:asciiTheme="minorEastAsia" w:hAnsiTheme="minorEastAsia" w:eastAsiaTheme="minorEastAsia"/>
          <w:sz w:val="28"/>
          <w:szCs w:val="22"/>
        </w:rPr>
        <w:t>（五）学习评价</w:t>
      </w:r>
      <w:bookmarkEnd w:id="103"/>
    </w:p>
    <w:p w14:paraId="663B67B9">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sz w:val="24"/>
          <w:szCs w:val="24"/>
        </w:rPr>
      </w:pPr>
      <w:bookmarkStart w:id="104" w:name="_Toc10781"/>
      <w:r>
        <w:rPr>
          <w:rFonts w:hint="eastAsia" w:ascii="宋体" w:hAnsi="宋体" w:cs="宋体"/>
          <w:sz w:val="24"/>
          <w:szCs w:val="24"/>
        </w:rPr>
        <w:t>对学生学习评价的方式方法提出要求和建议。内容上，可以从专业能力、方法能力、社会能力方面进行评价，落实“6+N”评价维度；方式上，可以采用笔试、口试、项目、实践活动等多种方式对学生进行评价，采取过程性评价（侧重于教学过程）和终结性评价（侧重于教学结果）相结合的方式进行。</w:t>
      </w:r>
    </w:p>
    <w:p w14:paraId="39E11341">
      <w:pPr>
        <w:pStyle w:val="2"/>
        <w:spacing w:line="360" w:lineRule="auto"/>
        <w:ind w:firstLine="562" w:firstLineChars="200"/>
        <w:rPr>
          <w:rFonts w:hint="eastAsia" w:asciiTheme="minorEastAsia" w:hAnsiTheme="minorEastAsia" w:eastAsiaTheme="minorEastAsia"/>
          <w:sz w:val="28"/>
          <w:szCs w:val="22"/>
        </w:rPr>
      </w:pPr>
      <w:r>
        <w:rPr>
          <w:rFonts w:hint="eastAsia" w:asciiTheme="minorEastAsia" w:hAnsiTheme="minorEastAsia" w:eastAsiaTheme="minorEastAsia"/>
          <w:sz w:val="28"/>
          <w:szCs w:val="22"/>
        </w:rPr>
        <w:t>（六）质量管理</w:t>
      </w:r>
      <w:bookmarkEnd w:id="104"/>
    </w:p>
    <w:p w14:paraId="47B90A02">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对专业人才培养的质量管理提出要求。建立专业建设和教学质量诊断与改进机制，健全专业教学质量监控管理制度，完善课堂教学、教学评价、实训实习、毕业设计（论文）/职业能力测试等方面质量标准建设，建立毕业生跟踪反馈机制及社会评价机制，充分利用评价分析结果改进专业教学，持续提高人才培养质量。</w:t>
      </w:r>
    </w:p>
    <w:p w14:paraId="0A86F394">
      <w:pPr>
        <w:pStyle w:val="3"/>
        <w:keepNext/>
        <w:keepLines/>
        <w:pageBreakBefore w:val="0"/>
        <w:widowControl w:val="0"/>
        <w:kinsoku/>
        <w:wordWrap/>
        <w:overflowPunct/>
        <w:topLinePunct w:val="0"/>
        <w:autoSpaceDE/>
        <w:autoSpaceDN/>
        <w:bidi w:val="0"/>
        <w:adjustRightInd/>
        <w:snapToGrid/>
        <w:spacing w:before="157" w:beforeLines="50" w:after="0" w:line="360" w:lineRule="auto"/>
        <w:textAlignment w:val="auto"/>
        <w:rPr>
          <w:rFonts w:hint="eastAsia" w:ascii="黑体" w:hAnsi="黑体" w:eastAsia="黑体"/>
          <w:sz w:val="32"/>
          <w:szCs w:val="32"/>
        </w:rPr>
      </w:pPr>
      <w:bookmarkStart w:id="105" w:name="_Toc4226"/>
      <w:r>
        <w:rPr>
          <w:rFonts w:hint="eastAsia" w:ascii="黑体" w:hAnsi="黑体" w:eastAsia="黑体"/>
          <w:sz w:val="32"/>
          <w:szCs w:val="32"/>
        </w:rPr>
        <w:t>九、毕业要求</w:t>
      </w:r>
      <w:bookmarkEnd w:id="105"/>
    </w:p>
    <w:p w14:paraId="7C7E3461">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学分：总学分150学分，其中必修课学分13</w:t>
      </w:r>
      <w:r>
        <w:rPr>
          <w:rFonts w:hint="eastAsia" w:ascii="宋体" w:hAnsi="宋体" w:cs="宋体"/>
          <w:sz w:val="24"/>
          <w:szCs w:val="24"/>
          <w:lang w:val="en-US" w:eastAsia="zh-CN"/>
        </w:rPr>
        <w:t>5</w:t>
      </w:r>
      <w:r>
        <w:rPr>
          <w:rFonts w:hint="eastAsia" w:ascii="宋体" w:hAnsi="宋体" w:cs="宋体"/>
          <w:sz w:val="24"/>
          <w:szCs w:val="24"/>
        </w:rPr>
        <w:t>学分，选修课不低于</w:t>
      </w:r>
      <w:r>
        <w:rPr>
          <w:rFonts w:hint="eastAsia" w:ascii="宋体" w:hAnsi="宋体" w:cs="宋体"/>
          <w:sz w:val="24"/>
          <w:szCs w:val="24"/>
          <w:lang w:val="en-US" w:eastAsia="zh-CN"/>
        </w:rPr>
        <w:t>15</w:t>
      </w:r>
      <w:r>
        <w:rPr>
          <w:rFonts w:hint="eastAsia" w:ascii="宋体" w:hAnsi="宋体" w:cs="宋体"/>
          <w:sz w:val="24"/>
          <w:szCs w:val="24"/>
        </w:rPr>
        <w:t>学分。</w:t>
      </w:r>
    </w:p>
    <w:p w14:paraId="7C9155BA">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活动分：120活动分</w:t>
      </w:r>
    </w:p>
    <w:p w14:paraId="434B6560">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诚信分：1800分</w:t>
      </w:r>
    </w:p>
    <w:p w14:paraId="64C8B36F">
      <w:pPr>
        <w:pStyle w:val="3"/>
        <w:keepNext/>
        <w:keepLines/>
        <w:pageBreakBefore w:val="0"/>
        <w:widowControl w:val="0"/>
        <w:kinsoku/>
        <w:wordWrap/>
        <w:overflowPunct/>
        <w:topLinePunct w:val="0"/>
        <w:autoSpaceDE/>
        <w:autoSpaceDN/>
        <w:bidi w:val="0"/>
        <w:adjustRightInd/>
        <w:snapToGrid/>
        <w:spacing w:before="157" w:beforeLines="50" w:after="0" w:line="360" w:lineRule="auto"/>
        <w:textAlignment w:val="auto"/>
        <w:rPr>
          <w:rFonts w:hint="eastAsia" w:ascii="黑体" w:hAnsi="黑体" w:eastAsia="黑体"/>
          <w:sz w:val="32"/>
          <w:szCs w:val="32"/>
        </w:rPr>
      </w:pPr>
      <w:bookmarkStart w:id="106" w:name="_Toc29093"/>
      <w:r>
        <w:rPr>
          <w:rFonts w:hint="eastAsia" w:ascii="黑体" w:hAnsi="黑体" w:eastAsia="黑体"/>
          <w:sz w:val="32"/>
          <w:szCs w:val="32"/>
          <w:lang w:val="en-US" w:eastAsia="zh-CN"/>
        </w:rPr>
        <w:t>十、</w:t>
      </w:r>
      <w:r>
        <w:rPr>
          <w:rFonts w:hint="eastAsia" w:ascii="黑体" w:hAnsi="黑体" w:eastAsia="黑体"/>
          <w:sz w:val="32"/>
          <w:szCs w:val="32"/>
        </w:rPr>
        <w:t>有关人才培养方案的补充说明</w:t>
      </w:r>
      <w:bookmarkEnd w:id="106"/>
    </w:p>
    <w:p w14:paraId="2B2F39FC">
      <w:pPr>
        <w:spacing w:line="360" w:lineRule="auto"/>
        <w:ind w:firstLine="480" w:firstLineChars="200"/>
        <w:jc w:val="left"/>
        <w:rPr>
          <w:rFonts w:ascii="宋体" w:hAnsi="宋体" w:cs="宋体"/>
          <w:sz w:val="24"/>
          <w:szCs w:val="24"/>
        </w:rPr>
      </w:pPr>
      <w:r>
        <w:rPr>
          <w:rFonts w:hint="eastAsia" w:ascii="宋体" w:hAnsi="宋体" w:cs="宋体"/>
          <w:sz w:val="24"/>
          <w:szCs w:val="24"/>
        </w:rPr>
        <w:t>（一）第一课堂课程进程表：课程分类按照《</w:t>
      </w:r>
      <w:r>
        <w:rPr>
          <w:rFonts w:hint="eastAsia" w:ascii="宋体" w:hAnsi="宋体" w:cs="宋体"/>
          <w:sz w:val="24"/>
          <w:szCs w:val="24"/>
          <w:lang w:val="en-US" w:eastAsia="zh-CN"/>
        </w:rPr>
        <w:t>2025级专业人才培养方案制订指导性意见</w:t>
      </w:r>
      <w:r>
        <w:rPr>
          <w:rFonts w:hint="eastAsia" w:ascii="宋体" w:hAnsi="宋体" w:cs="宋体"/>
          <w:sz w:val="24"/>
          <w:szCs w:val="24"/>
        </w:rPr>
        <w:t>》修改。</w:t>
      </w:r>
    </w:p>
    <w:p w14:paraId="703E4F40">
      <w:pPr>
        <w:pStyle w:val="17"/>
        <w:spacing w:line="360" w:lineRule="auto"/>
        <w:ind w:firstLine="480" w:firstLineChars="200"/>
        <w:rPr>
          <w:rFonts w:hint="eastAsia" w:ascii="宋体"/>
          <w:color w:val="000000"/>
          <w:sz w:val="24"/>
          <w:szCs w:val="24"/>
        </w:rPr>
      </w:pPr>
      <w:r>
        <w:rPr>
          <w:rFonts w:hint="eastAsia" w:ascii="宋体"/>
          <w:color w:val="000000"/>
          <w:sz w:val="24"/>
          <w:szCs w:val="24"/>
        </w:rPr>
        <w:t>（二）专业课：</w:t>
      </w:r>
    </w:p>
    <w:p w14:paraId="3E8AE3D4">
      <w:pPr>
        <w:pStyle w:val="17"/>
        <w:spacing w:line="360" w:lineRule="auto"/>
        <w:ind w:firstLine="480" w:firstLineChars="200"/>
        <w:rPr>
          <w:rFonts w:hint="eastAsia" w:ascii="宋体"/>
          <w:color w:val="000000"/>
          <w:sz w:val="24"/>
          <w:szCs w:val="24"/>
          <w:lang w:val="en-US" w:eastAsia="zh-CN"/>
        </w:rPr>
      </w:pPr>
      <w:r>
        <w:rPr>
          <w:rFonts w:hint="eastAsia" w:ascii="宋体"/>
          <w:color w:val="000000"/>
          <w:sz w:val="24"/>
          <w:szCs w:val="24"/>
          <w:lang w:val="en-US" w:eastAsia="zh-CN"/>
        </w:rPr>
        <w:t>1.把《建筑制图与识图》、《测量学》、《安全生产管理》由选修课改为专业选修课。</w:t>
      </w:r>
    </w:p>
    <w:p w14:paraId="2F1435F7">
      <w:pPr>
        <w:pStyle w:val="17"/>
        <w:spacing w:line="360" w:lineRule="auto"/>
        <w:ind w:firstLine="480" w:firstLineChars="200"/>
        <w:rPr>
          <w:rFonts w:hint="default" w:ascii="宋体" w:cs="Times New Roman"/>
          <w:color w:val="000000"/>
          <w:sz w:val="24"/>
          <w:szCs w:val="24"/>
          <w:lang w:val="en-US" w:eastAsia="zh-CN"/>
        </w:rPr>
      </w:pPr>
      <w:r>
        <w:rPr>
          <w:rFonts w:hint="eastAsia" w:ascii="宋体" w:cs="Times New Roman"/>
          <w:color w:val="000000"/>
          <w:sz w:val="24"/>
          <w:szCs w:val="24"/>
          <w:lang w:val="en-US" w:eastAsia="zh-CN"/>
        </w:rPr>
        <w:t>2.根据《环境监测技术专业教学标准（高等职业教育专科）》新增专业必修课《物理性污染监测》3学分/48学时、《仪器分析技术》5学分/80学时等。</w:t>
      </w:r>
    </w:p>
    <w:p w14:paraId="162ACFF7">
      <w:pPr>
        <w:pStyle w:val="17"/>
        <w:spacing w:line="360" w:lineRule="auto"/>
        <w:ind w:firstLine="480" w:firstLineChars="200"/>
        <w:rPr>
          <w:rFonts w:hint="eastAsia" w:ascii="宋体"/>
          <w:color w:val="000000"/>
          <w:sz w:val="24"/>
          <w:szCs w:val="24"/>
          <w:lang w:val="en-US" w:eastAsia="zh-CN"/>
        </w:rPr>
      </w:pPr>
      <w:r>
        <w:rPr>
          <w:rFonts w:hint="eastAsia" w:ascii="宋体" w:cs="Times New Roman"/>
          <w:color w:val="000000"/>
          <w:sz w:val="24"/>
          <w:szCs w:val="24"/>
          <w:lang w:val="en-US" w:eastAsia="zh-CN"/>
        </w:rPr>
        <w:t>3.</w:t>
      </w:r>
      <w:r>
        <w:rPr>
          <w:rFonts w:hint="eastAsia" w:ascii="宋体"/>
          <w:color w:val="000000"/>
          <w:sz w:val="24"/>
          <w:szCs w:val="24"/>
          <w:lang w:val="en-US" w:eastAsia="zh-CN"/>
        </w:rPr>
        <w:t>删除《水污</w:t>
      </w:r>
      <w:r>
        <w:rPr>
          <w:rFonts w:hint="eastAsia" w:ascii="宋体" w:cs="Times New Roman"/>
          <w:color w:val="000000"/>
          <w:sz w:val="24"/>
          <w:szCs w:val="24"/>
          <w:lang w:val="en-US" w:eastAsia="zh-CN"/>
        </w:rPr>
        <w:t>染治理》、《大气污染治理》、《噪声治理》、《固废监测与治理》、《污水运营及管理》课程，</w:t>
      </w:r>
      <w:r>
        <w:rPr>
          <w:rFonts w:hint="eastAsia" w:ascii="宋体"/>
          <w:color w:val="000000"/>
          <w:sz w:val="24"/>
          <w:szCs w:val="24"/>
          <w:lang w:val="en-US" w:eastAsia="zh-CN"/>
        </w:rPr>
        <w:t>改为《环境治理技术》。</w:t>
      </w:r>
    </w:p>
    <w:p w14:paraId="30791884">
      <w:pPr>
        <w:pStyle w:val="17"/>
        <w:spacing w:line="360" w:lineRule="auto"/>
        <w:ind w:firstLine="480" w:firstLineChars="200"/>
        <w:rPr>
          <w:rFonts w:hint="default" w:ascii="宋体" w:eastAsia="仿宋_GB2312"/>
          <w:color w:val="000000"/>
          <w:sz w:val="24"/>
          <w:szCs w:val="24"/>
          <w:lang w:val="en-US" w:eastAsia="zh-CN"/>
        </w:rPr>
        <w:sectPr>
          <w:headerReference r:id="rId8" w:type="default"/>
          <w:pgSz w:w="11906" w:h="16838"/>
          <w:pgMar w:top="2098" w:right="1474" w:bottom="1984" w:left="1587" w:header="851" w:footer="992" w:gutter="0"/>
          <w:pgBorders>
            <w:top w:val="none" w:sz="0" w:space="0"/>
            <w:left w:val="none" w:sz="0" w:space="0"/>
            <w:bottom w:val="none" w:sz="0" w:space="0"/>
            <w:right w:val="none" w:sz="0" w:space="0"/>
          </w:pgBorders>
          <w:pgNumType w:fmt="decimal"/>
          <w:cols w:space="0" w:num="1"/>
          <w:docGrid w:type="lines" w:linePitch="327" w:charSpace="0"/>
        </w:sectPr>
      </w:pPr>
      <w:r>
        <w:rPr>
          <w:rFonts w:hint="eastAsia" w:ascii="宋体"/>
          <w:color w:val="000000"/>
          <w:sz w:val="24"/>
          <w:szCs w:val="24"/>
          <w:lang w:val="en-US" w:eastAsia="zh-CN"/>
        </w:rPr>
        <w:t>4.在专业选修课中增加碳中和技术微专业，作为专业选修课，包含《碳中和概论》1学分/16学时,《低碳技术》2学分/32学时,《碳排放评估》3学分/48学时，《碳交易与碳资产管理》2学分/32学时，专业共4门课，8学分，128学时。</w:t>
      </w:r>
    </w:p>
    <w:p w14:paraId="72D9825B">
      <w:pPr>
        <w:pStyle w:val="3"/>
        <w:keepNext/>
        <w:keepLines/>
        <w:pageBreakBefore w:val="0"/>
        <w:widowControl w:val="0"/>
        <w:kinsoku/>
        <w:wordWrap/>
        <w:overflowPunct/>
        <w:topLinePunct w:val="0"/>
        <w:autoSpaceDE/>
        <w:autoSpaceDN/>
        <w:bidi w:val="0"/>
        <w:adjustRightInd/>
        <w:snapToGrid/>
        <w:spacing w:before="157" w:beforeLines="50" w:after="0" w:line="360" w:lineRule="auto"/>
        <w:textAlignment w:val="auto"/>
        <w:rPr>
          <w:rFonts w:hint="eastAsia" w:ascii="黑体" w:hAnsi="黑体" w:eastAsia="黑体"/>
          <w:sz w:val="32"/>
          <w:szCs w:val="32"/>
        </w:rPr>
      </w:pPr>
      <w:bookmarkStart w:id="107" w:name="_Toc30899"/>
      <w:r>
        <w:rPr>
          <w:rFonts w:hint="eastAsia" w:ascii="黑体" w:hAnsi="黑体" w:eastAsia="黑体"/>
          <w:sz w:val="32"/>
          <w:szCs w:val="32"/>
        </w:rPr>
        <w:t>十一、附录</w:t>
      </w:r>
      <w:bookmarkEnd w:id="107"/>
    </w:p>
    <w:p w14:paraId="0F9DF61F">
      <w:pPr>
        <w:pStyle w:val="2"/>
        <w:spacing w:line="360" w:lineRule="auto"/>
        <w:ind w:firstLine="562" w:firstLineChars="200"/>
        <w:rPr>
          <w:rFonts w:hint="eastAsia" w:asciiTheme="minorEastAsia" w:hAnsiTheme="minorEastAsia" w:eastAsiaTheme="minorEastAsia"/>
          <w:sz w:val="28"/>
          <w:szCs w:val="22"/>
        </w:rPr>
      </w:pPr>
      <w:bookmarkStart w:id="108" w:name="_Toc110195877"/>
      <w:bookmarkStart w:id="109" w:name="_Toc110196058"/>
      <w:bookmarkStart w:id="110" w:name="_Toc110198116"/>
      <w:bookmarkStart w:id="111" w:name="_Toc24944"/>
      <w:bookmarkStart w:id="112" w:name="_Toc28118"/>
      <w:bookmarkStart w:id="113" w:name="_Toc110198141"/>
      <w:bookmarkStart w:id="114" w:name="_Toc406"/>
      <w:r>
        <w:rPr>
          <w:rFonts w:asciiTheme="minorEastAsia" w:hAnsiTheme="minorEastAsia" w:eastAsiaTheme="minorEastAsia"/>
          <w:sz w:val="28"/>
          <w:szCs w:val="22"/>
        </w:rPr>
        <w:t>（</w:t>
      </w:r>
      <w:r>
        <w:rPr>
          <w:rFonts w:hint="eastAsia" w:asciiTheme="minorEastAsia" w:hAnsiTheme="minorEastAsia" w:eastAsiaTheme="minorEastAsia"/>
          <w:sz w:val="28"/>
          <w:szCs w:val="22"/>
        </w:rPr>
        <w:t>一</w:t>
      </w:r>
      <w:r>
        <w:rPr>
          <w:rFonts w:asciiTheme="minorEastAsia" w:hAnsiTheme="minorEastAsia" w:eastAsiaTheme="minorEastAsia"/>
          <w:sz w:val="28"/>
          <w:szCs w:val="22"/>
        </w:rPr>
        <w:t>）制订人员</w:t>
      </w:r>
      <w:bookmarkEnd w:id="108"/>
      <w:bookmarkEnd w:id="109"/>
      <w:bookmarkEnd w:id="110"/>
      <w:bookmarkEnd w:id="111"/>
      <w:bookmarkEnd w:id="112"/>
    </w:p>
    <w:p w14:paraId="2155B465">
      <w:pPr>
        <w:jc w:val="center"/>
        <w:rPr>
          <w:b/>
          <w:bCs/>
          <w:sz w:val="21"/>
          <w:szCs w:val="16"/>
        </w:rPr>
      </w:pPr>
      <w:r>
        <w:rPr>
          <w:b/>
          <w:bCs/>
          <w:sz w:val="21"/>
          <w:szCs w:val="16"/>
        </w:rPr>
        <w:t>表</w:t>
      </w:r>
      <w:r>
        <w:rPr>
          <w:rFonts w:hint="eastAsia"/>
          <w:b/>
          <w:bCs/>
          <w:sz w:val="21"/>
          <w:szCs w:val="16"/>
        </w:rPr>
        <w:t>11</w:t>
      </w:r>
      <w:r>
        <w:rPr>
          <w:b/>
          <w:bCs/>
          <w:sz w:val="21"/>
          <w:szCs w:val="16"/>
        </w:rPr>
        <w:t>-</w:t>
      </w:r>
      <w:r>
        <w:rPr>
          <w:rFonts w:hint="eastAsia"/>
          <w:b/>
          <w:bCs/>
          <w:sz w:val="21"/>
          <w:szCs w:val="16"/>
        </w:rPr>
        <w:t>1</w:t>
      </w:r>
      <w:r>
        <w:rPr>
          <w:b/>
          <w:bCs/>
          <w:sz w:val="21"/>
          <w:szCs w:val="16"/>
        </w:rPr>
        <w:t xml:space="preserve">  参与制订的</w:t>
      </w:r>
      <w:r>
        <w:rPr>
          <w:rFonts w:hint="eastAsia"/>
          <w:b/>
          <w:bCs/>
          <w:sz w:val="21"/>
          <w:szCs w:val="16"/>
        </w:rPr>
        <w:t>行业企业</w:t>
      </w:r>
      <w:r>
        <w:rPr>
          <w:b/>
          <w:bCs/>
          <w:sz w:val="21"/>
          <w:szCs w:val="16"/>
        </w:rPr>
        <w:t>专家一览表</w:t>
      </w:r>
    </w:p>
    <w:tbl>
      <w:tblPr>
        <w:tblStyle w:val="12"/>
        <w:tblW w:w="4984"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70"/>
        <w:gridCol w:w="884"/>
        <w:gridCol w:w="3089"/>
        <w:gridCol w:w="2387"/>
        <w:gridCol w:w="1465"/>
      </w:tblGrid>
      <w:tr w14:paraId="73BBB5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9" w:hRule="atLeast"/>
          <w:tblHeader/>
          <w:jc w:val="center"/>
        </w:trPr>
        <w:tc>
          <w:tcPr>
            <w:tcW w:w="394" w:type="pct"/>
            <w:vAlign w:val="center"/>
          </w:tcPr>
          <w:p w14:paraId="17257823">
            <w:pPr>
              <w:keepNext w:val="0"/>
              <w:keepLines w:val="0"/>
              <w:suppressLineNumbers w:val="0"/>
              <w:spacing w:before="0" w:beforeAutospacing="0" w:after="0" w:afterAutospacing="0"/>
              <w:ind w:left="0" w:right="0"/>
              <w:jc w:val="center"/>
              <w:rPr>
                <w:rFonts w:hint="default"/>
                <w:b/>
                <w:bCs/>
                <w:sz w:val="21"/>
                <w:szCs w:val="16"/>
              </w:rPr>
            </w:pPr>
            <w:bookmarkStart w:id="115" w:name="_Hlk136508028"/>
            <w:r>
              <w:rPr>
                <w:rFonts w:hint="eastAsia"/>
                <w:b/>
                <w:bCs/>
                <w:sz w:val="21"/>
                <w:szCs w:val="16"/>
              </w:rPr>
              <w:t>序号</w:t>
            </w:r>
          </w:p>
        </w:tc>
        <w:tc>
          <w:tcPr>
            <w:tcW w:w="520" w:type="pct"/>
            <w:vAlign w:val="center"/>
          </w:tcPr>
          <w:p w14:paraId="24D0F71B">
            <w:pPr>
              <w:keepNext w:val="0"/>
              <w:keepLines w:val="0"/>
              <w:suppressLineNumbers w:val="0"/>
              <w:spacing w:before="0" w:beforeAutospacing="0" w:after="0" w:afterAutospacing="0"/>
              <w:ind w:left="0" w:right="0"/>
              <w:jc w:val="center"/>
              <w:rPr>
                <w:rFonts w:hint="default"/>
                <w:b/>
                <w:bCs/>
                <w:sz w:val="21"/>
                <w:szCs w:val="16"/>
              </w:rPr>
            </w:pPr>
            <w:r>
              <w:rPr>
                <w:rFonts w:hint="eastAsia"/>
                <w:b/>
                <w:bCs/>
                <w:sz w:val="21"/>
                <w:szCs w:val="16"/>
              </w:rPr>
              <w:t>姓名</w:t>
            </w:r>
          </w:p>
        </w:tc>
        <w:tc>
          <w:tcPr>
            <w:tcW w:w="1817" w:type="pct"/>
            <w:vAlign w:val="center"/>
          </w:tcPr>
          <w:p w14:paraId="3FE4BB53">
            <w:pPr>
              <w:keepNext w:val="0"/>
              <w:keepLines w:val="0"/>
              <w:suppressLineNumbers w:val="0"/>
              <w:spacing w:before="0" w:beforeAutospacing="0" w:after="0" w:afterAutospacing="0"/>
              <w:ind w:left="0" w:right="0"/>
              <w:jc w:val="center"/>
              <w:rPr>
                <w:rFonts w:hint="default"/>
                <w:b/>
                <w:bCs/>
                <w:sz w:val="21"/>
                <w:szCs w:val="16"/>
              </w:rPr>
            </w:pPr>
            <w:r>
              <w:rPr>
                <w:rFonts w:hint="eastAsia"/>
                <w:b/>
                <w:bCs/>
                <w:sz w:val="21"/>
                <w:szCs w:val="16"/>
              </w:rPr>
              <w:t>工作单位</w:t>
            </w:r>
          </w:p>
        </w:tc>
        <w:tc>
          <w:tcPr>
            <w:tcW w:w="1404" w:type="pct"/>
            <w:vAlign w:val="center"/>
          </w:tcPr>
          <w:p w14:paraId="309C3157">
            <w:pPr>
              <w:keepNext w:val="0"/>
              <w:keepLines w:val="0"/>
              <w:suppressLineNumbers w:val="0"/>
              <w:spacing w:before="0" w:beforeAutospacing="0" w:after="0" w:afterAutospacing="0"/>
              <w:ind w:left="0" w:right="0"/>
              <w:jc w:val="center"/>
              <w:rPr>
                <w:rFonts w:hint="default"/>
                <w:b/>
                <w:bCs/>
                <w:sz w:val="21"/>
                <w:szCs w:val="16"/>
              </w:rPr>
            </w:pPr>
            <w:r>
              <w:rPr>
                <w:rFonts w:hint="eastAsia"/>
                <w:b/>
                <w:bCs/>
                <w:sz w:val="21"/>
                <w:szCs w:val="16"/>
              </w:rPr>
              <w:t>职称/职务</w:t>
            </w:r>
          </w:p>
        </w:tc>
        <w:tc>
          <w:tcPr>
            <w:tcW w:w="862" w:type="pct"/>
            <w:vAlign w:val="center"/>
          </w:tcPr>
          <w:p w14:paraId="26D347E2">
            <w:pPr>
              <w:keepNext w:val="0"/>
              <w:keepLines w:val="0"/>
              <w:suppressLineNumbers w:val="0"/>
              <w:spacing w:before="0" w:beforeAutospacing="0" w:after="0" w:afterAutospacing="0"/>
              <w:ind w:left="0" w:right="0"/>
              <w:jc w:val="center"/>
              <w:rPr>
                <w:rFonts w:hint="default"/>
                <w:b/>
                <w:bCs/>
                <w:sz w:val="21"/>
                <w:szCs w:val="16"/>
              </w:rPr>
            </w:pPr>
            <w:r>
              <w:rPr>
                <w:rFonts w:hint="eastAsia"/>
                <w:b/>
                <w:bCs/>
                <w:sz w:val="21"/>
                <w:szCs w:val="16"/>
              </w:rPr>
              <w:t>技术领域</w:t>
            </w:r>
          </w:p>
        </w:tc>
      </w:tr>
      <w:tr w14:paraId="3B0189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jc w:val="center"/>
        </w:trPr>
        <w:tc>
          <w:tcPr>
            <w:tcW w:w="394" w:type="pct"/>
            <w:vAlign w:val="center"/>
          </w:tcPr>
          <w:p w14:paraId="6AE6E24F">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lang w:val="en-US" w:eastAsia="zh-CN"/>
              </w:rPr>
              <w:t>1</w:t>
            </w:r>
          </w:p>
        </w:tc>
        <w:tc>
          <w:tcPr>
            <w:tcW w:w="520" w:type="pct"/>
            <w:vAlign w:val="center"/>
          </w:tcPr>
          <w:p w14:paraId="6C57A4AC">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rPr>
              <w:t>何慧</w:t>
            </w:r>
          </w:p>
        </w:tc>
        <w:tc>
          <w:tcPr>
            <w:tcW w:w="1817" w:type="pct"/>
            <w:vAlign w:val="center"/>
          </w:tcPr>
          <w:p w14:paraId="76EF14C9">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rPr>
              <w:t>广西益土检测技术有限公司</w:t>
            </w:r>
          </w:p>
        </w:tc>
        <w:tc>
          <w:tcPr>
            <w:tcW w:w="1404" w:type="pct"/>
            <w:vAlign w:val="center"/>
          </w:tcPr>
          <w:p w14:paraId="28819DC7">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rPr>
              <w:t>高级工程师</w:t>
            </w:r>
          </w:p>
        </w:tc>
        <w:tc>
          <w:tcPr>
            <w:tcW w:w="862" w:type="pct"/>
            <w:vAlign w:val="center"/>
          </w:tcPr>
          <w:p w14:paraId="0F7CE1B0">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rPr>
              <w:t>环境监测</w:t>
            </w:r>
          </w:p>
        </w:tc>
      </w:tr>
      <w:tr w14:paraId="195C25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jc w:val="center"/>
        </w:trPr>
        <w:tc>
          <w:tcPr>
            <w:tcW w:w="394" w:type="pct"/>
            <w:vAlign w:val="center"/>
          </w:tcPr>
          <w:p w14:paraId="1F0BFA3F">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lang w:val="en-US" w:eastAsia="zh-CN"/>
              </w:rPr>
              <w:t>2</w:t>
            </w:r>
          </w:p>
        </w:tc>
        <w:tc>
          <w:tcPr>
            <w:tcW w:w="520" w:type="pct"/>
            <w:vAlign w:val="center"/>
          </w:tcPr>
          <w:p w14:paraId="1BA95C07">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rPr>
              <w:t>彭清</w:t>
            </w:r>
          </w:p>
        </w:tc>
        <w:tc>
          <w:tcPr>
            <w:tcW w:w="1817" w:type="pct"/>
            <w:vAlign w:val="center"/>
          </w:tcPr>
          <w:p w14:paraId="5CB23730">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rPr>
              <w:t>柳州市生态环境监测中心</w:t>
            </w:r>
          </w:p>
        </w:tc>
        <w:tc>
          <w:tcPr>
            <w:tcW w:w="1404" w:type="pct"/>
            <w:vAlign w:val="center"/>
          </w:tcPr>
          <w:p w14:paraId="3A5C1A53">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rPr>
              <w:t>高级工程师</w:t>
            </w:r>
          </w:p>
        </w:tc>
        <w:tc>
          <w:tcPr>
            <w:tcW w:w="862" w:type="pct"/>
            <w:vAlign w:val="center"/>
          </w:tcPr>
          <w:p w14:paraId="63306CF4">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rPr>
              <w:t>环境监测</w:t>
            </w:r>
          </w:p>
        </w:tc>
      </w:tr>
      <w:tr w14:paraId="1014A6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2" w:hRule="atLeast"/>
          <w:jc w:val="center"/>
        </w:trPr>
        <w:tc>
          <w:tcPr>
            <w:tcW w:w="394" w:type="pct"/>
            <w:vAlign w:val="center"/>
          </w:tcPr>
          <w:p w14:paraId="7111D689">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lang w:val="en-US" w:eastAsia="zh-CN"/>
              </w:rPr>
              <w:t>3</w:t>
            </w:r>
          </w:p>
        </w:tc>
        <w:tc>
          <w:tcPr>
            <w:tcW w:w="520" w:type="pct"/>
            <w:vAlign w:val="center"/>
          </w:tcPr>
          <w:p w14:paraId="597760AB">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rPr>
              <w:t>林炳汪</w:t>
            </w:r>
          </w:p>
        </w:tc>
        <w:tc>
          <w:tcPr>
            <w:tcW w:w="1817" w:type="pct"/>
            <w:vAlign w:val="center"/>
          </w:tcPr>
          <w:p w14:paraId="434CBF72">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rPr>
              <w:t>广西如春环保科技有限公司</w:t>
            </w:r>
          </w:p>
        </w:tc>
        <w:tc>
          <w:tcPr>
            <w:tcW w:w="1404" w:type="pct"/>
            <w:vAlign w:val="center"/>
          </w:tcPr>
          <w:p w14:paraId="58CBA61E">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rPr>
              <w:t>工程师</w:t>
            </w:r>
          </w:p>
        </w:tc>
        <w:tc>
          <w:tcPr>
            <w:tcW w:w="862" w:type="pct"/>
            <w:vAlign w:val="center"/>
          </w:tcPr>
          <w:p w14:paraId="4F6783EC">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rPr>
              <w:t>环境工程</w:t>
            </w:r>
          </w:p>
        </w:tc>
      </w:tr>
      <w:tr w14:paraId="4AD8A4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8" w:hRule="atLeast"/>
          <w:jc w:val="center"/>
        </w:trPr>
        <w:tc>
          <w:tcPr>
            <w:tcW w:w="394" w:type="pct"/>
            <w:vAlign w:val="center"/>
          </w:tcPr>
          <w:p w14:paraId="41D5B300">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lang w:val="en-US" w:eastAsia="zh-CN"/>
              </w:rPr>
              <w:t>4</w:t>
            </w:r>
          </w:p>
        </w:tc>
        <w:tc>
          <w:tcPr>
            <w:tcW w:w="520" w:type="pct"/>
            <w:vAlign w:val="center"/>
          </w:tcPr>
          <w:p w14:paraId="00D3ECDE">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rPr>
              <w:t>陈柳旋</w:t>
            </w:r>
          </w:p>
        </w:tc>
        <w:tc>
          <w:tcPr>
            <w:tcW w:w="1817" w:type="pct"/>
            <w:vAlign w:val="center"/>
          </w:tcPr>
          <w:p w14:paraId="0828D570">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rPr>
              <w:t>柳州市白沙污水处理厂</w:t>
            </w:r>
          </w:p>
        </w:tc>
        <w:tc>
          <w:tcPr>
            <w:tcW w:w="1404" w:type="pct"/>
            <w:vAlign w:val="center"/>
          </w:tcPr>
          <w:p w14:paraId="5A1AD94B">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rPr>
              <w:t>高级工程师</w:t>
            </w:r>
          </w:p>
        </w:tc>
        <w:tc>
          <w:tcPr>
            <w:tcW w:w="862" w:type="pct"/>
            <w:vAlign w:val="center"/>
          </w:tcPr>
          <w:p w14:paraId="08EFB36A">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rPr>
              <w:t>环境工程</w:t>
            </w:r>
          </w:p>
        </w:tc>
      </w:tr>
      <w:tr w14:paraId="250256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8" w:hRule="atLeast"/>
          <w:jc w:val="center"/>
        </w:trPr>
        <w:tc>
          <w:tcPr>
            <w:tcW w:w="394" w:type="pct"/>
            <w:vAlign w:val="center"/>
          </w:tcPr>
          <w:p w14:paraId="59FB4EC7">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lang w:val="en-US" w:eastAsia="zh-CN"/>
              </w:rPr>
              <w:t>5</w:t>
            </w:r>
          </w:p>
        </w:tc>
        <w:tc>
          <w:tcPr>
            <w:tcW w:w="520" w:type="pct"/>
            <w:vAlign w:val="center"/>
          </w:tcPr>
          <w:p w14:paraId="09DE7B94">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rPr>
              <w:t>林珊</w:t>
            </w:r>
          </w:p>
        </w:tc>
        <w:tc>
          <w:tcPr>
            <w:tcW w:w="1817" w:type="pct"/>
            <w:vAlign w:val="center"/>
          </w:tcPr>
          <w:p w14:paraId="3C80B8B5">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rPr>
              <w:t>广西宇浩环保科技有限公司</w:t>
            </w:r>
          </w:p>
        </w:tc>
        <w:tc>
          <w:tcPr>
            <w:tcW w:w="1404" w:type="pct"/>
            <w:vAlign w:val="center"/>
          </w:tcPr>
          <w:p w14:paraId="1FC75E97">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rPr>
              <w:t>高级工程师</w:t>
            </w:r>
          </w:p>
        </w:tc>
        <w:tc>
          <w:tcPr>
            <w:tcW w:w="862" w:type="pct"/>
            <w:vAlign w:val="center"/>
          </w:tcPr>
          <w:p w14:paraId="1079F7EB">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rPr>
              <w:t>环境工程</w:t>
            </w:r>
          </w:p>
        </w:tc>
      </w:tr>
      <w:bookmarkEnd w:id="115"/>
    </w:tbl>
    <w:p w14:paraId="58CD68E3">
      <w:pPr>
        <w:jc w:val="center"/>
        <w:rPr>
          <w:b/>
          <w:bCs/>
          <w:sz w:val="21"/>
          <w:szCs w:val="16"/>
        </w:rPr>
      </w:pPr>
    </w:p>
    <w:p w14:paraId="2B0EB388">
      <w:pPr>
        <w:jc w:val="center"/>
        <w:rPr>
          <w:b/>
          <w:bCs/>
          <w:sz w:val="21"/>
          <w:szCs w:val="16"/>
        </w:rPr>
      </w:pPr>
      <w:r>
        <w:rPr>
          <w:b/>
          <w:bCs/>
          <w:sz w:val="21"/>
          <w:szCs w:val="16"/>
        </w:rPr>
        <w:t>表</w:t>
      </w:r>
      <w:r>
        <w:rPr>
          <w:rFonts w:hint="eastAsia"/>
          <w:b/>
          <w:bCs/>
          <w:sz w:val="21"/>
          <w:szCs w:val="16"/>
        </w:rPr>
        <w:t>11</w:t>
      </w:r>
      <w:r>
        <w:rPr>
          <w:b/>
          <w:bCs/>
          <w:sz w:val="21"/>
          <w:szCs w:val="16"/>
        </w:rPr>
        <w:t>-</w:t>
      </w:r>
      <w:r>
        <w:rPr>
          <w:rFonts w:hint="eastAsia"/>
          <w:b/>
          <w:bCs/>
          <w:sz w:val="21"/>
          <w:szCs w:val="16"/>
        </w:rPr>
        <w:t>2</w:t>
      </w:r>
      <w:r>
        <w:rPr>
          <w:b/>
          <w:bCs/>
          <w:sz w:val="21"/>
          <w:szCs w:val="16"/>
        </w:rPr>
        <w:t xml:space="preserve">  参与制订的校内成员一览表</w:t>
      </w:r>
    </w:p>
    <w:tbl>
      <w:tblPr>
        <w:tblStyle w:val="1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7"/>
        <w:gridCol w:w="900"/>
        <w:gridCol w:w="3070"/>
        <w:gridCol w:w="2367"/>
        <w:gridCol w:w="1505"/>
      </w:tblGrid>
      <w:tr w14:paraId="28E2E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97" w:type="pct"/>
            <w:vAlign w:val="center"/>
          </w:tcPr>
          <w:p w14:paraId="253D22F7">
            <w:pPr>
              <w:keepNext w:val="0"/>
              <w:keepLines w:val="0"/>
              <w:suppressLineNumbers w:val="0"/>
              <w:spacing w:before="0" w:beforeAutospacing="0" w:after="0" w:afterAutospacing="0"/>
              <w:ind w:left="0" w:right="0"/>
              <w:jc w:val="center"/>
              <w:rPr>
                <w:rFonts w:hint="default"/>
                <w:b/>
                <w:bCs/>
                <w:sz w:val="21"/>
                <w:szCs w:val="16"/>
              </w:rPr>
            </w:pPr>
            <w:r>
              <w:rPr>
                <w:rFonts w:hint="eastAsia"/>
                <w:b/>
                <w:bCs/>
                <w:sz w:val="21"/>
                <w:szCs w:val="16"/>
              </w:rPr>
              <w:t>序号</w:t>
            </w:r>
          </w:p>
        </w:tc>
        <w:tc>
          <w:tcPr>
            <w:tcW w:w="528" w:type="pct"/>
            <w:vAlign w:val="center"/>
          </w:tcPr>
          <w:p w14:paraId="12DDC23F">
            <w:pPr>
              <w:keepNext w:val="0"/>
              <w:keepLines w:val="0"/>
              <w:suppressLineNumbers w:val="0"/>
              <w:spacing w:before="0" w:beforeAutospacing="0" w:after="0" w:afterAutospacing="0"/>
              <w:ind w:left="0" w:right="0"/>
              <w:jc w:val="center"/>
              <w:rPr>
                <w:rFonts w:hint="default"/>
                <w:b/>
                <w:bCs/>
                <w:sz w:val="21"/>
                <w:szCs w:val="16"/>
              </w:rPr>
            </w:pPr>
            <w:r>
              <w:rPr>
                <w:rFonts w:hint="eastAsia"/>
                <w:b/>
                <w:bCs/>
                <w:sz w:val="21"/>
                <w:szCs w:val="16"/>
              </w:rPr>
              <w:t>姓 名</w:t>
            </w:r>
          </w:p>
        </w:tc>
        <w:tc>
          <w:tcPr>
            <w:tcW w:w="1801" w:type="pct"/>
            <w:vAlign w:val="center"/>
          </w:tcPr>
          <w:p w14:paraId="6D997170">
            <w:pPr>
              <w:keepNext w:val="0"/>
              <w:keepLines w:val="0"/>
              <w:suppressLineNumbers w:val="0"/>
              <w:spacing w:before="0" w:beforeAutospacing="0" w:after="0" w:afterAutospacing="0"/>
              <w:ind w:left="0" w:right="0"/>
              <w:jc w:val="center"/>
              <w:rPr>
                <w:rFonts w:hint="default"/>
                <w:b/>
                <w:bCs/>
                <w:sz w:val="21"/>
                <w:szCs w:val="16"/>
              </w:rPr>
            </w:pPr>
            <w:r>
              <w:rPr>
                <w:rFonts w:hint="eastAsia"/>
                <w:b/>
                <w:bCs/>
                <w:sz w:val="21"/>
                <w:szCs w:val="16"/>
              </w:rPr>
              <w:t>技术职称</w:t>
            </w:r>
          </w:p>
        </w:tc>
        <w:tc>
          <w:tcPr>
            <w:tcW w:w="1389" w:type="pct"/>
            <w:vAlign w:val="center"/>
          </w:tcPr>
          <w:p w14:paraId="48ABAAA7">
            <w:pPr>
              <w:keepNext w:val="0"/>
              <w:keepLines w:val="0"/>
              <w:suppressLineNumbers w:val="0"/>
              <w:spacing w:before="0" w:beforeAutospacing="0" w:after="0" w:afterAutospacing="0"/>
              <w:ind w:left="0" w:right="0"/>
              <w:jc w:val="center"/>
              <w:rPr>
                <w:rFonts w:hint="default"/>
                <w:b/>
                <w:bCs/>
                <w:sz w:val="21"/>
                <w:szCs w:val="16"/>
              </w:rPr>
            </w:pPr>
            <w:r>
              <w:rPr>
                <w:rFonts w:hint="eastAsia"/>
                <w:b/>
                <w:bCs/>
                <w:sz w:val="21"/>
                <w:szCs w:val="16"/>
              </w:rPr>
              <w:t>所属部门</w:t>
            </w:r>
          </w:p>
        </w:tc>
        <w:tc>
          <w:tcPr>
            <w:tcW w:w="883" w:type="pct"/>
            <w:vAlign w:val="center"/>
          </w:tcPr>
          <w:p w14:paraId="096365DE">
            <w:pPr>
              <w:keepNext w:val="0"/>
              <w:keepLines w:val="0"/>
              <w:suppressLineNumbers w:val="0"/>
              <w:spacing w:before="0" w:beforeAutospacing="0" w:after="0" w:afterAutospacing="0"/>
              <w:ind w:left="0" w:right="0"/>
              <w:jc w:val="center"/>
              <w:rPr>
                <w:rFonts w:hint="default"/>
                <w:b/>
                <w:bCs/>
                <w:sz w:val="21"/>
                <w:szCs w:val="16"/>
              </w:rPr>
            </w:pPr>
            <w:r>
              <w:rPr>
                <w:rFonts w:hint="eastAsia"/>
                <w:b/>
                <w:bCs/>
                <w:sz w:val="21"/>
                <w:szCs w:val="16"/>
              </w:rPr>
              <w:t>主要教学方向</w:t>
            </w:r>
          </w:p>
        </w:tc>
      </w:tr>
      <w:tr w14:paraId="49201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677" w:type="dxa"/>
            <w:vAlign w:val="center"/>
          </w:tcPr>
          <w:p w14:paraId="34CCEC4B">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lang w:val="en-US" w:eastAsia="zh-CN"/>
              </w:rPr>
              <w:t>1</w:t>
            </w:r>
          </w:p>
        </w:tc>
        <w:tc>
          <w:tcPr>
            <w:tcW w:w="900" w:type="dxa"/>
            <w:vAlign w:val="center"/>
          </w:tcPr>
          <w:p w14:paraId="785B475A">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lang w:val="en-US" w:eastAsia="zh-CN"/>
              </w:rPr>
              <w:t>林建国</w:t>
            </w:r>
          </w:p>
        </w:tc>
        <w:tc>
          <w:tcPr>
            <w:tcW w:w="3070" w:type="dxa"/>
            <w:vAlign w:val="center"/>
          </w:tcPr>
          <w:p w14:paraId="00C85BD8">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lang w:val="en-US" w:eastAsia="zh-CN"/>
              </w:rPr>
              <w:t>副教授</w:t>
            </w:r>
          </w:p>
        </w:tc>
        <w:tc>
          <w:tcPr>
            <w:tcW w:w="2367" w:type="dxa"/>
            <w:vAlign w:val="center"/>
          </w:tcPr>
          <w:p w14:paraId="374600EA">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lang w:val="en-US" w:eastAsia="zh-CN"/>
              </w:rPr>
              <w:t>环境与食品工程学院</w:t>
            </w:r>
          </w:p>
        </w:tc>
        <w:tc>
          <w:tcPr>
            <w:tcW w:w="1505" w:type="dxa"/>
            <w:vAlign w:val="center"/>
          </w:tcPr>
          <w:p w14:paraId="10A4A666">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lang w:val="en-US" w:eastAsia="zh-CN"/>
              </w:rPr>
              <w:t>环境监测</w:t>
            </w:r>
          </w:p>
        </w:tc>
      </w:tr>
      <w:tr w14:paraId="7756C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677" w:type="dxa"/>
            <w:vAlign w:val="center"/>
          </w:tcPr>
          <w:p w14:paraId="3993041E">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lang w:val="en-US" w:eastAsia="zh-CN"/>
              </w:rPr>
              <w:t>2</w:t>
            </w:r>
          </w:p>
        </w:tc>
        <w:tc>
          <w:tcPr>
            <w:tcW w:w="900" w:type="dxa"/>
            <w:vAlign w:val="center"/>
          </w:tcPr>
          <w:p w14:paraId="342BF9B9">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lang w:val="en-US" w:eastAsia="zh-CN"/>
              </w:rPr>
              <w:t>陈波</w:t>
            </w:r>
          </w:p>
        </w:tc>
        <w:tc>
          <w:tcPr>
            <w:tcW w:w="3070" w:type="dxa"/>
            <w:vAlign w:val="center"/>
          </w:tcPr>
          <w:p w14:paraId="2F4E4D46">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lang w:val="en-US" w:eastAsia="zh-CN"/>
              </w:rPr>
              <w:t>副教授</w:t>
            </w:r>
          </w:p>
        </w:tc>
        <w:tc>
          <w:tcPr>
            <w:tcW w:w="2367" w:type="dxa"/>
            <w:vAlign w:val="center"/>
          </w:tcPr>
          <w:p w14:paraId="0AD9430D">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lang w:val="en-US" w:eastAsia="zh-CN"/>
              </w:rPr>
              <w:t>环境与食品工程学院</w:t>
            </w:r>
          </w:p>
        </w:tc>
        <w:tc>
          <w:tcPr>
            <w:tcW w:w="1505" w:type="dxa"/>
            <w:vAlign w:val="center"/>
          </w:tcPr>
          <w:p w14:paraId="19EAC93B">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lang w:val="en-US" w:eastAsia="zh-CN"/>
              </w:rPr>
              <w:t>环境监测</w:t>
            </w:r>
          </w:p>
        </w:tc>
      </w:tr>
      <w:tr w14:paraId="2051F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7" w:type="dxa"/>
            <w:vAlign w:val="center"/>
          </w:tcPr>
          <w:p w14:paraId="0FC717EA">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lang w:val="en-US" w:eastAsia="zh-CN"/>
              </w:rPr>
              <w:t>3</w:t>
            </w:r>
          </w:p>
        </w:tc>
        <w:tc>
          <w:tcPr>
            <w:tcW w:w="900" w:type="dxa"/>
            <w:vAlign w:val="center"/>
          </w:tcPr>
          <w:p w14:paraId="22352E4C">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lang w:val="en-US" w:eastAsia="zh-CN"/>
              </w:rPr>
              <w:t>韦文惠</w:t>
            </w:r>
          </w:p>
        </w:tc>
        <w:tc>
          <w:tcPr>
            <w:tcW w:w="3070" w:type="dxa"/>
            <w:vAlign w:val="center"/>
          </w:tcPr>
          <w:p w14:paraId="7B0DC6DE">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lang w:val="en-US" w:eastAsia="zh-CN"/>
              </w:rPr>
              <w:t>副教授</w:t>
            </w:r>
          </w:p>
        </w:tc>
        <w:tc>
          <w:tcPr>
            <w:tcW w:w="2367" w:type="dxa"/>
            <w:vAlign w:val="center"/>
          </w:tcPr>
          <w:p w14:paraId="785E9D97">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lang w:val="en-US" w:eastAsia="zh-CN"/>
              </w:rPr>
              <w:t>环境与食品工程学院</w:t>
            </w:r>
          </w:p>
        </w:tc>
        <w:tc>
          <w:tcPr>
            <w:tcW w:w="1505" w:type="dxa"/>
            <w:vAlign w:val="center"/>
          </w:tcPr>
          <w:p w14:paraId="3C38DB0C">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lang w:val="en-US" w:eastAsia="zh-CN"/>
              </w:rPr>
              <w:t>分析化学</w:t>
            </w:r>
          </w:p>
        </w:tc>
      </w:tr>
      <w:tr w14:paraId="0A98F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7" w:type="dxa"/>
            <w:vAlign w:val="center"/>
          </w:tcPr>
          <w:p w14:paraId="7DB6154E">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lang w:val="en-US" w:eastAsia="zh-CN"/>
              </w:rPr>
              <w:t>4</w:t>
            </w:r>
          </w:p>
        </w:tc>
        <w:tc>
          <w:tcPr>
            <w:tcW w:w="900" w:type="dxa"/>
            <w:vAlign w:val="center"/>
          </w:tcPr>
          <w:p w14:paraId="0045AF1B">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lang w:val="en-US" w:eastAsia="zh-CN"/>
              </w:rPr>
              <w:t>单志强</w:t>
            </w:r>
          </w:p>
        </w:tc>
        <w:tc>
          <w:tcPr>
            <w:tcW w:w="3070" w:type="dxa"/>
            <w:vAlign w:val="center"/>
          </w:tcPr>
          <w:p w14:paraId="6117E840">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lang w:val="en-US" w:eastAsia="zh-CN"/>
              </w:rPr>
              <w:t>高级工程师</w:t>
            </w:r>
          </w:p>
        </w:tc>
        <w:tc>
          <w:tcPr>
            <w:tcW w:w="2367" w:type="dxa"/>
            <w:vAlign w:val="center"/>
          </w:tcPr>
          <w:p w14:paraId="4796A4B2">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lang w:val="en-US" w:eastAsia="zh-CN"/>
              </w:rPr>
              <w:t>环境与食品工程学院</w:t>
            </w:r>
          </w:p>
        </w:tc>
        <w:tc>
          <w:tcPr>
            <w:tcW w:w="1505" w:type="dxa"/>
            <w:vAlign w:val="center"/>
          </w:tcPr>
          <w:p w14:paraId="7622CD3F">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lang w:val="en-US" w:eastAsia="zh-CN"/>
              </w:rPr>
              <w:t>环境工程</w:t>
            </w:r>
          </w:p>
        </w:tc>
      </w:tr>
      <w:tr w14:paraId="5CCA6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7" w:type="dxa"/>
            <w:vAlign w:val="center"/>
          </w:tcPr>
          <w:p w14:paraId="7239D1D9">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lang w:val="en-US" w:eastAsia="zh-CN"/>
              </w:rPr>
              <w:t>5</w:t>
            </w:r>
          </w:p>
        </w:tc>
        <w:tc>
          <w:tcPr>
            <w:tcW w:w="900" w:type="dxa"/>
            <w:vAlign w:val="center"/>
          </w:tcPr>
          <w:p w14:paraId="2E1BE997">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lang w:val="en-US" w:eastAsia="zh-CN"/>
              </w:rPr>
              <w:t>程宁</w:t>
            </w:r>
          </w:p>
        </w:tc>
        <w:tc>
          <w:tcPr>
            <w:tcW w:w="3070" w:type="dxa"/>
            <w:vAlign w:val="center"/>
          </w:tcPr>
          <w:p w14:paraId="4F669F3A">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lang w:val="en-US" w:eastAsia="zh-CN"/>
              </w:rPr>
              <w:t>讲师</w:t>
            </w:r>
          </w:p>
        </w:tc>
        <w:tc>
          <w:tcPr>
            <w:tcW w:w="2367" w:type="dxa"/>
            <w:vAlign w:val="center"/>
          </w:tcPr>
          <w:p w14:paraId="414260E7">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lang w:val="en-US" w:eastAsia="zh-CN"/>
              </w:rPr>
              <w:t>环境与食品工程学院</w:t>
            </w:r>
          </w:p>
        </w:tc>
        <w:tc>
          <w:tcPr>
            <w:tcW w:w="1505" w:type="dxa"/>
            <w:vAlign w:val="center"/>
          </w:tcPr>
          <w:p w14:paraId="6A380DC9">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lang w:val="en-US" w:eastAsia="zh-CN"/>
              </w:rPr>
              <w:t>环境工程</w:t>
            </w:r>
          </w:p>
        </w:tc>
      </w:tr>
      <w:tr w14:paraId="5608C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7" w:type="dxa"/>
            <w:vAlign w:val="center"/>
          </w:tcPr>
          <w:p w14:paraId="233D2DC9">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lang w:val="en-US" w:eastAsia="zh-CN"/>
              </w:rPr>
              <w:t>6</w:t>
            </w:r>
          </w:p>
        </w:tc>
        <w:tc>
          <w:tcPr>
            <w:tcW w:w="900" w:type="dxa"/>
            <w:vAlign w:val="center"/>
          </w:tcPr>
          <w:p w14:paraId="5EF5F343">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lang w:val="en-US" w:eastAsia="zh-CN"/>
              </w:rPr>
              <w:t>黄丽霖</w:t>
            </w:r>
          </w:p>
        </w:tc>
        <w:tc>
          <w:tcPr>
            <w:tcW w:w="3070" w:type="dxa"/>
            <w:vAlign w:val="center"/>
          </w:tcPr>
          <w:p w14:paraId="1F75A3EA">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lang w:val="en-US" w:eastAsia="zh-CN"/>
              </w:rPr>
              <w:t>高级工程师</w:t>
            </w:r>
          </w:p>
        </w:tc>
        <w:tc>
          <w:tcPr>
            <w:tcW w:w="2367" w:type="dxa"/>
            <w:vAlign w:val="center"/>
          </w:tcPr>
          <w:p w14:paraId="6882F1BD">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lang w:val="en-US" w:eastAsia="zh-CN"/>
              </w:rPr>
              <w:t>环境与食品工程学院</w:t>
            </w:r>
          </w:p>
        </w:tc>
        <w:tc>
          <w:tcPr>
            <w:tcW w:w="1505" w:type="dxa"/>
            <w:vAlign w:val="center"/>
          </w:tcPr>
          <w:p w14:paraId="0D40CCEE">
            <w:pPr>
              <w:keepNext w:val="0"/>
              <w:keepLines w:val="0"/>
              <w:suppressLineNumbers w:val="0"/>
              <w:spacing w:before="0" w:beforeAutospacing="0" w:after="0" w:afterAutospacing="0"/>
              <w:ind w:left="0" w:right="0"/>
              <w:jc w:val="center"/>
              <w:rPr>
                <w:rFonts w:hint="default"/>
                <w:sz w:val="21"/>
                <w:szCs w:val="16"/>
              </w:rPr>
            </w:pPr>
            <w:r>
              <w:rPr>
                <w:rFonts w:hint="eastAsia"/>
                <w:b w:val="0"/>
                <w:bCs w:val="0"/>
                <w:sz w:val="21"/>
                <w:szCs w:val="16"/>
                <w:lang w:val="en-US" w:eastAsia="zh-CN"/>
              </w:rPr>
              <w:t>环境工程</w:t>
            </w:r>
          </w:p>
        </w:tc>
      </w:tr>
    </w:tbl>
    <w:p w14:paraId="686A6642">
      <w:pPr>
        <w:pStyle w:val="2"/>
        <w:spacing w:line="360" w:lineRule="auto"/>
        <w:ind w:firstLine="562" w:firstLineChars="200"/>
        <w:rPr>
          <w:rFonts w:hint="eastAsia" w:asciiTheme="minorEastAsia" w:hAnsiTheme="minorEastAsia" w:eastAsiaTheme="minorEastAsia"/>
          <w:sz w:val="28"/>
          <w:szCs w:val="22"/>
        </w:rPr>
      </w:pPr>
      <w:bookmarkStart w:id="116" w:name="_Toc4730"/>
      <w:r>
        <w:rPr>
          <w:rFonts w:asciiTheme="minorEastAsia" w:hAnsiTheme="minorEastAsia" w:eastAsiaTheme="minorEastAsia"/>
          <w:sz w:val="28"/>
          <w:szCs w:val="22"/>
        </w:rPr>
        <w:t>（</w:t>
      </w:r>
      <w:r>
        <w:rPr>
          <w:rFonts w:hint="eastAsia" w:asciiTheme="minorEastAsia" w:hAnsiTheme="minorEastAsia" w:eastAsiaTheme="minorEastAsia"/>
          <w:sz w:val="28"/>
          <w:szCs w:val="22"/>
        </w:rPr>
        <w:t>二</w:t>
      </w:r>
      <w:r>
        <w:rPr>
          <w:rFonts w:asciiTheme="minorEastAsia" w:hAnsiTheme="minorEastAsia" w:eastAsiaTheme="minorEastAsia"/>
          <w:sz w:val="28"/>
          <w:szCs w:val="22"/>
        </w:rPr>
        <w:t>）职业/岗位分析</w:t>
      </w:r>
      <w:bookmarkEnd w:id="113"/>
      <w:bookmarkEnd w:id="114"/>
      <w:bookmarkEnd w:id="116"/>
    </w:p>
    <w:p w14:paraId="145432C3">
      <w:pPr>
        <w:jc w:val="center"/>
        <w:rPr>
          <w:b/>
          <w:bCs/>
          <w:sz w:val="21"/>
          <w:szCs w:val="16"/>
        </w:rPr>
      </w:pPr>
      <w:r>
        <w:rPr>
          <w:rFonts w:hint="eastAsia"/>
          <w:b/>
          <w:bCs/>
          <w:sz w:val="21"/>
          <w:szCs w:val="16"/>
        </w:rPr>
        <w:t>表</w:t>
      </w:r>
      <w:r>
        <w:rPr>
          <w:rFonts w:hint="eastAsia"/>
          <w:b/>
          <w:bCs/>
          <w:sz w:val="21"/>
          <w:szCs w:val="16"/>
          <w:lang w:val="en-US" w:eastAsia="zh-CN"/>
        </w:rPr>
        <w:t>11-3</w:t>
      </w:r>
      <w:r>
        <w:rPr>
          <w:rFonts w:hint="eastAsia"/>
          <w:b/>
          <w:bCs/>
          <w:sz w:val="21"/>
          <w:szCs w:val="16"/>
        </w:rPr>
        <w:t xml:space="preserve">  职业/岗位分析表</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0"/>
        <w:gridCol w:w="1108"/>
        <w:gridCol w:w="2401"/>
        <w:gridCol w:w="3653"/>
      </w:tblGrid>
      <w:tr w14:paraId="522BF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360" w:type="dxa"/>
            <w:shd w:val="clear" w:color="auto" w:fill="auto"/>
            <w:vAlign w:val="center"/>
          </w:tcPr>
          <w:p w14:paraId="4F3BC6FE">
            <w:pPr>
              <w:keepNext w:val="0"/>
              <w:keepLines w:val="0"/>
              <w:suppressLineNumbers w:val="0"/>
              <w:spacing w:before="0" w:beforeAutospacing="0" w:after="0" w:afterAutospacing="0"/>
              <w:ind w:left="0" w:right="0"/>
              <w:jc w:val="center"/>
              <w:rPr>
                <w:rFonts w:hint="eastAsia"/>
                <w:b/>
                <w:bCs/>
                <w:sz w:val="21"/>
                <w:szCs w:val="16"/>
                <w:lang w:val="en-US" w:eastAsia="zh-CN"/>
              </w:rPr>
            </w:pPr>
            <w:r>
              <w:rPr>
                <w:rFonts w:hint="eastAsia"/>
                <w:b/>
                <w:bCs/>
                <w:sz w:val="21"/>
                <w:szCs w:val="16"/>
                <w:lang w:val="en-US" w:eastAsia="zh-CN"/>
              </w:rPr>
              <w:t>职业领域</w:t>
            </w:r>
          </w:p>
        </w:tc>
        <w:tc>
          <w:tcPr>
            <w:tcW w:w="3509" w:type="dxa"/>
            <w:gridSpan w:val="2"/>
            <w:shd w:val="clear" w:color="auto" w:fill="auto"/>
            <w:vAlign w:val="center"/>
          </w:tcPr>
          <w:p w14:paraId="090A6C74">
            <w:pPr>
              <w:keepNext w:val="0"/>
              <w:keepLines w:val="0"/>
              <w:suppressLineNumbers w:val="0"/>
              <w:spacing w:before="0" w:beforeAutospacing="0" w:after="0" w:afterAutospacing="0"/>
              <w:ind w:left="0" w:right="0"/>
              <w:jc w:val="center"/>
              <w:rPr>
                <w:rFonts w:hint="eastAsia"/>
                <w:b/>
                <w:bCs/>
                <w:sz w:val="21"/>
                <w:szCs w:val="16"/>
                <w:lang w:val="en-US" w:eastAsia="zh-CN"/>
              </w:rPr>
            </w:pPr>
            <w:r>
              <w:rPr>
                <w:rFonts w:hint="eastAsia"/>
                <w:b/>
                <w:bCs/>
                <w:sz w:val="21"/>
                <w:szCs w:val="16"/>
                <w:lang w:val="en-US" w:eastAsia="zh-CN"/>
              </w:rPr>
              <w:t>岗位典型任务</w:t>
            </w:r>
          </w:p>
        </w:tc>
        <w:tc>
          <w:tcPr>
            <w:tcW w:w="3653" w:type="dxa"/>
            <w:shd w:val="clear" w:color="auto" w:fill="auto"/>
            <w:vAlign w:val="center"/>
          </w:tcPr>
          <w:p w14:paraId="49C877FE">
            <w:pPr>
              <w:keepNext w:val="0"/>
              <w:keepLines w:val="0"/>
              <w:suppressLineNumbers w:val="0"/>
              <w:spacing w:before="0" w:beforeAutospacing="0" w:after="0" w:afterAutospacing="0"/>
              <w:ind w:left="0" w:right="0"/>
              <w:jc w:val="center"/>
              <w:rPr>
                <w:rFonts w:hint="eastAsia"/>
                <w:b/>
                <w:bCs/>
                <w:sz w:val="21"/>
                <w:szCs w:val="16"/>
                <w:lang w:val="en-US" w:eastAsia="zh-CN"/>
              </w:rPr>
            </w:pPr>
            <w:r>
              <w:rPr>
                <w:rFonts w:hint="eastAsia"/>
                <w:b/>
                <w:bCs/>
                <w:sz w:val="21"/>
                <w:szCs w:val="16"/>
                <w:lang w:val="en-US" w:eastAsia="zh-CN"/>
              </w:rPr>
              <w:t>岗位职业能力</w:t>
            </w:r>
          </w:p>
        </w:tc>
      </w:tr>
      <w:tr w14:paraId="6D5E5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60" w:type="dxa"/>
            <w:vMerge w:val="restart"/>
            <w:vAlign w:val="center"/>
          </w:tcPr>
          <w:p w14:paraId="61F3A43D">
            <w:pPr>
              <w:keepNext w:val="0"/>
              <w:keepLines w:val="0"/>
              <w:suppressLineNumbers w:val="0"/>
              <w:spacing w:before="0" w:beforeAutospacing="0" w:after="0" w:afterAutospacing="0"/>
              <w:ind w:left="0" w:right="0"/>
              <w:jc w:val="center"/>
              <w:rPr>
                <w:rFonts w:hint="eastAsia"/>
                <w:b w:val="0"/>
                <w:bCs w:val="0"/>
                <w:sz w:val="21"/>
                <w:szCs w:val="16"/>
                <w:lang w:val="en-US" w:eastAsia="zh-CN"/>
              </w:rPr>
            </w:pPr>
            <w:r>
              <w:rPr>
                <w:rFonts w:hint="eastAsia" w:ascii="Times New Roman" w:hAnsi="Times New Roman" w:cs="Times New Roman"/>
                <w:b w:val="0"/>
                <w:bCs w:val="0"/>
                <w:sz w:val="21"/>
                <w:szCs w:val="16"/>
                <w:lang w:val="en-US" w:eastAsia="zh-CN"/>
              </w:rPr>
              <w:t>环境与生态监测检测服务</w:t>
            </w:r>
          </w:p>
        </w:tc>
        <w:tc>
          <w:tcPr>
            <w:tcW w:w="1108" w:type="dxa"/>
            <w:vMerge w:val="restart"/>
            <w:vAlign w:val="center"/>
          </w:tcPr>
          <w:p w14:paraId="4EE87885">
            <w:pPr>
              <w:keepNext w:val="0"/>
              <w:keepLines w:val="0"/>
              <w:suppressLineNumbers w:val="0"/>
              <w:spacing w:before="0" w:beforeAutospacing="0" w:after="0" w:afterAutospacing="0"/>
              <w:ind w:left="0" w:right="0"/>
              <w:jc w:val="center"/>
              <w:rPr>
                <w:rFonts w:hint="eastAsia"/>
                <w:b w:val="0"/>
                <w:bCs w:val="0"/>
                <w:sz w:val="21"/>
                <w:szCs w:val="16"/>
                <w:lang w:val="en-US" w:eastAsia="zh-CN"/>
              </w:rPr>
            </w:pPr>
            <w:r>
              <w:rPr>
                <w:rFonts w:hint="eastAsia" w:ascii="Times New Roman" w:hAnsi="Times New Roman" w:cs="Times New Roman"/>
                <w:b w:val="0"/>
                <w:bCs w:val="0"/>
                <w:sz w:val="21"/>
                <w:szCs w:val="16"/>
                <w:lang w:val="en-US" w:eastAsia="zh-CN"/>
              </w:rPr>
              <w:t>环境与生态监测检测服务</w:t>
            </w:r>
          </w:p>
        </w:tc>
        <w:tc>
          <w:tcPr>
            <w:tcW w:w="2401" w:type="dxa"/>
            <w:vMerge w:val="restart"/>
            <w:vAlign w:val="center"/>
          </w:tcPr>
          <w:p w14:paraId="345BB13A">
            <w:pPr>
              <w:keepNext w:val="0"/>
              <w:keepLines w:val="0"/>
              <w:suppressLineNumbers w:val="0"/>
              <w:spacing w:before="0" w:beforeAutospacing="0" w:after="0" w:afterAutospacing="0"/>
              <w:ind w:left="0" w:right="0"/>
              <w:jc w:val="center"/>
              <w:rPr>
                <w:rFonts w:hint="eastAsia"/>
                <w:b w:val="0"/>
                <w:bCs w:val="0"/>
                <w:sz w:val="21"/>
                <w:szCs w:val="16"/>
                <w:lang w:val="en-US" w:eastAsia="zh-CN"/>
              </w:rPr>
            </w:pPr>
            <w:r>
              <w:rPr>
                <w:rFonts w:hint="eastAsia"/>
                <w:b w:val="0"/>
                <w:bCs w:val="0"/>
                <w:sz w:val="21"/>
                <w:szCs w:val="16"/>
                <w:lang w:val="en-US" w:eastAsia="zh-CN"/>
              </w:rPr>
              <w:t>A1.1任务评估</w:t>
            </w:r>
          </w:p>
        </w:tc>
        <w:tc>
          <w:tcPr>
            <w:tcW w:w="3653" w:type="dxa"/>
            <w:vAlign w:val="center"/>
          </w:tcPr>
          <w:p w14:paraId="3785D4FF">
            <w:pPr>
              <w:keepNext w:val="0"/>
              <w:keepLines w:val="0"/>
              <w:suppressLineNumbers w:val="0"/>
              <w:spacing w:before="0" w:beforeAutospacing="0" w:after="0" w:afterAutospacing="0"/>
              <w:ind w:left="0" w:right="0"/>
              <w:jc w:val="center"/>
              <w:rPr>
                <w:rFonts w:hint="eastAsia"/>
                <w:b w:val="0"/>
                <w:bCs w:val="0"/>
                <w:sz w:val="21"/>
                <w:szCs w:val="16"/>
                <w:lang w:val="en-US" w:eastAsia="zh-CN"/>
              </w:rPr>
            </w:pPr>
            <w:r>
              <w:rPr>
                <w:rFonts w:hint="eastAsia"/>
                <w:b w:val="0"/>
                <w:bCs w:val="0"/>
                <w:sz w:val="21"/>
                <w:szCs w:val="16"/>
                <w:lang w:val="en-US" w:eastAsia="zh-CN"/>
              </w:rPr>
              <w:t>了解水、大气、噪声、土壤等环境监测规范</w:t>
            </w:r>
          </w:p>
        </w:tc>
      </w:tr>
      <w:tr w14:paraId="2B171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60" w:type="dxa"/>
            <w:vMerge w:val="continue"/>
            <w:vAlign w:val="center"/>
          </w:tcPr>
          <w:p w14:paraId="04C90D7F">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1108" w:type="dxa"/>
            <w:vMerge w:val="continue"/>
            <w:vAlign w:val="center"/>
          </w:tcPr>
          <w:p w14:paraId="7C768FED">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2401" w:type="dxa"/>
            <w:vMerge w:val="continue"/>
            <w:vAlign w:val="center"/>
          </w:tcPr>
          <w:p w14:paraId="04019F09">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3653" w:type="dxa"/>
            <w:vAlign w:val="center"/>
          </w:tcPr>
          <w:p w14:paraId="2F19FDAC">
            <w:pPr>
              <w:keepNext w:val="0"/>
              <w:keepLines w:val="0"/>
              <w:suppressLineNumbers w:val="0"/>
              <w:spacing w:before="0" w:beforeAutospacing="0" w:after="0" w:afterAutospacing="0"/>
              <w:ind w:left="0" w:right="0"/>
              <w:jc w:val="center"/>
              <w:rPr>
                <w:rFonts w:hint="eastAsia"/>
                <w:b w:val="0"/>
                <w:bCs w:val="0"/>
                <w:sz w:val="21"/>
                <w:szCs w:val="16"/>
                <w:lang w:val="en-US" w:eastAsia="zh-CN"/>
              </w:rPr>
            </w:pPr>
            <w:r>
              <w:rPr>
                <w:rFonts w:hint="eastAsia"/>
                <w:b w:val="0"/>
                <w:bCs w:val="0"/>
                <w:sz w:val="21"/>
                <w:szCs w:val="16"/>
                <w:lang w:val="en-US" w:eastAsia="zh-CN"/>
              </w:rPr>
              <w:t>能与客户沟通</w:t>
            </w:r>
          </w:p>
        </w:tc>
      </w:tr>
      <w:tr w14:paraId="03DC7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60" w:type="dxa"/>
            <w:vMerge w:val="continue"/>
            <w:vAlign w:val="center"/>
          </w:tcPr>
          <w:p w14:paraId="431B56C0">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1108" w:type="dxa"/>
            <w:vMerge w:val="continue"/>
            <w:vAlign w:val="center"/>
          </w:tcPr>
          <w:p w14:paraId="18FA7A5F">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2401" w:type="dxa"/>
            <w:vMerge w:val="restart"/>
            <w:vAlign w:val="center"/>
          </w:tcPr>
          <w:p w14:paraId="68F20426">
            <w:pPr>
              <w:keepNext w:val="0"/>
              <w:keepLines w:val="0"/>
              <w:suppressLineNumbers w:val="0"/>
              <w:spacing w:before="0" w:beforeAutospacing="0" w:after="0" w:afterAutospacing="0"/>
              <w:ind w:left="0" w:right="0"/>
              <w:jc w:val="center"/>
              <w:rPr>
                <w:rFonts w:hint="eastAsia"/>
                <w:b w:val="0"/>
                <w:bCs w:val="0"/>
                <w:sz w:val="21"/>
                <w:szCs w:val="16"/>
                <w:lang w:val="en-US" w:eastAsia="zh-CN"/>
              </w:rPr>
            </w:pPr>
            <w:r>
              <w:rPr>
                <w:rFonts w:hint="eastAsia"/>
                <w:b w:val="0"/>
                <w:bCs w:val="0"/>
                <w:sz w:val="21"/>
                <w:szCs w:val="16"/>
                <w:lang w:val="en-US" w:eastAsia="zh-CN"/>
              </w:rPr>
              <w:t>A1.2方案制定</w:t>
            </w:r>
          </w:p>
        </w:tc>
        <w:tc>
          <w:tcPr>
            <w:tcW w:w="3653" w:type="dxa"/>
            <w:vAlign w:val="center"/>
          </w:tcPr>
          <w:p w14:paraId="349D9D54">
            <w:pPr>
              <w:keepNext w:val="0"/>
              <w:keepLines w:val="0"/>
              <w:suppressLineNumbers w:val="0"/>
              <w:spacing w:before="0" w:beforeAutospacing="0" w:after="0" w:afterAutospacing="0"/>
              <w:ind w:left="0" w:right="0"/>
              <w:jc w:val="center"/>
              <w:rPr>
                <w:rFonts w:hint="eastAsia"/>
                <w:b w:val="0"/>
                <w:bCs w:val="0"/>
                <w:sz w:val="21"/>
                <w:szCs w:val="16"/>
                <w:lang w:val="en-US" w:eastAsia="zh-CN"/>
              </w:rPr>
            </w:pPr>
            <w:r>
              <w:rPr>
                <w:rFonts w:hint="eastAsia"/>
                <w:b w:val="0"/>
                <w:bCs w:val="0"/>
                <w:sz w:val="21"/>
                <w:szCs w:val="16"/>
                <w:lang w:val="en-US" w:eastAsia="zh-CN"/>
              </w:rPr>
              <w:t>了解环境监测项目管理</w:t>
            </w:r>
          </w:p>
        </w:tc>
      </w:tr>
      <w:tr w14:paraId="31F62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60" w:type="dxa"/>
            <w:vMerge w:val="continue"/>
            <w:vAlign w:val="center"/>
          </w:tcPr>
          <w:p w14:paraId="7F4CF303">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1108" w:type="dxa"/>
            <w:vMerge w:val="continue"/>
            <w:vAlign w:val="center"/>
          </w:tcPr>
          <w:p w14:paraId="32D05A20">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2401" w:type="dxa"/>
            <w:vMerge w:val="continue"/>
            <w:vAlign w:val="center"/>
          </w:tcPr>
          <w:p w14:paraId="43447B19">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3653" w:type="dxa"/>
            <w:vAlign w:val="center"/>
          </w:tcPr>
          <w:p w14:paraId="69A3E15E">
            <w:pPr>
              <w:keepNext w:val="0"/>
              <w:keepLines w:val="0"/>
              <w:suppressLineNumbers w:val="0"/>
              <w:spacing w:before="0" w:beforeAutospacing="0" w:after="0" w:afterAutospacing="0"/>
              <w:ind w:left="0" w:right="0"/>
              <w:jc w:val="center"/>
              <w:rPr>
                <w:rFonts w:hint="eastAsia"/>
                <w:b w:val="0"/>
                <w:bCs w:val="0"/>
                <w:sz w:val="21"/>
                <w:szCs w:val="16"/>
                <w:lang w:val="en-US" w:eastAsia="zh-CN"/>
              </w:rPr>
            </w:pPr>
            <w:r>
              <w:rPr>
                <w:rFonts w:hint="eastAsia"/>
                <w:b w:val="0"/>
                <w:bCs w:val="0"/>
                <w:sz w:val="21"/>
                <w:szCs w:val="16"/>
                <w:lang w:val="en-US" w:eastAsia="zh-CN"/>
              </w:rPr>
              <w:t>能进行文字处理</w:t>
            </w:r>
          </w:p>
        </w:tc>
      </w:tr>
      <w:tr w14:paraId="2F55B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60" w:type="dxa"/>
            <w:vMerge w:val="continue"/>
            <w:vAlign w:val="center"/>
          </w:tcPr>
          <w:p w14:paraId="497AE3CE">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1108" w:type="dxa"/>
            <w:vMerge w:val="continue"/>
            <w:vAlign w:val="center"/>
          </w:tcPr>
          <w:p w14:paraId="5E1F6DBF">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2401" w:type="dxa"/>
            <w:vMerge w:val="continue"/>
            <w:vAlign w:val="center"/>
          </w:tcPr>
          <w:p w14:paraId="5C84298F">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3653" w:type="dxa"/>
            <w:vAlign w:val="center"/>
          </w:tcPr>
          <w:p w14:paraId="10016E8E">
            <w:pPr>
              <w:keepNext w:val="0"/>
              <w:keepLines w:val="0"/>
              <w:suppressLineNumbers w:val="0"/>
              <w:spacing w:before="0" w:beforeAutospacing="0" w:after="0" w:afterAutospacing="0"/>
              <w:ind w:left="0" w:right="0"/>
              <w:jc w:val="center"/>
              <w:rPr>
                <w:rFonts w:hint="eastAsia"/>
                <w:b w:val="0"/>
                <w:bCs w:val="0"/>
                <w:sz w:val="21"/>
                <w:szCs w:val="16"/>
                <w:lang w:val="en-US" w:eastAsia="zh-CN"/>
              </w:rPr>
            </w:pPr>
            <w:r>
              <w:rPr>
                <w:rFonts w:hint="eastAsia"/>
                <w:b w:val="0"/>
                <w:bCs w:val="0"/>
                <w:sz w:val="21"/>
                <w:szCs w:val="16"/>
                <w:lang w:val="en-US" w:eastAsia="zh-CN"/>
              </w:rPr>
              <w:t>会用办公软件操作</w:t>
            </w:r>
          </w:p>
        </w:tc>
      </w:tr>
      <w:tr w14:paraId="70B55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60" w:type="dxa"/>
            <w:vMerge w:val="continue"/>
            <w:vAlign w:val="center"/>
          </w:tcPr>
          <w:p w14:paraId="468BA46A">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1108" w:type="dxa"/>
            <w:vMerge w:val="continue"/>
            <w:vAlign w:val="center"/>
          </w:tcPr>
          <w:p w14:paraId="702BED5F">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2401" w:type="dxa"/>
            <w:vMerge w:val="restart"/>
            <w:vAlign w:val="center"/>
          </w:tcPr>
          <w:p w14:paraId="550447DE">
            <w:pPr>
              <w:keepNext w:val="0"/>
              <w:keepLines w:val="0"/>
              <w:suppressLineNumbers w:val="0"/>
              <w:spacing w:before="0" w:beforeAutospacing="0" w:after="0" w:afterAutospacing="0"/>
              <w:ind w:left="0" w:right="0"/>
              <w:jc w:val="center"/>
              <w:rPr>
                <w:rFonts w:hint="eastAsia"/>
                <w:b w:val="0"/>
                <w:bCs w:val="0"/>
                <w:sz w:val="21"/>
                <w:szCs w:val="16"/>
                <w:lang w:val="en-US" w:eastAsia="zh-CN"/>
              </w:rPr>
            </w:pPr>
            <w:r>
              <w:rPr>
                <w:rFonts w:hint="eastAsia"/>
                <w:b w:val="0"/>
                <w:bCs w:val="0"/>
                <w:sz w:val="21"/>
                <w:szCs w:val="16"/>
                <w:lang w:val="en-US" w:eastAsia="zh-CN"/>
              </w:rPr>
              <w:t>A1.3检测资源获得与维持</w:t>
            </w:r>
          </w:p>
        </w:tc>
        <w:tc>
          <w:tcPr>
            <w:tcW w:w="3653" w:type="dxa"/>
            <w:vAlign w:val="center"/>
          </w:tcPr>
          <w:p w14:paraId="6B46916D">
            <w:pPr>
              <w:keepNext w:val="0"/>
              <w:keepLines w:val="0"/>
              <w:suppressLineNumbers w:val="0"/>
              <w:spacing w:before="0" w:beforeAutospacing="0" w:after="0" w:afterAutospacing="0"/>
              <w:ind w:left="0" w:right="0"/>
              <w:jc w:val="center"/>
              <w:rPr>
                <w:rFonts w:hint="eastAsia"/>
                <w:b w:val="0"/>
                <w:bCs w:val="0"/>
                <w:sz w:val="21"/>
                <w:szCs w:val="16"/>
                <w:lang w:val="en-US" w:eastAsia="zh-CN"/>
              </w:rPr>
            </w:pPr>
            <w:r>
              <w:rPr>
                <w:rFonts w:hint="eastAsia"/>
                <w:b w:val="0"/>
                <w:bCs w:val="0"/>
                <w:sz w:val="21"/>
                <w:szCs w:val="16"/>
                <w:lang w:val="en-US" w:eastAsia="zh-CN"/>
              </w:rPr>
              <w:t>了解环境监测新信息</w:t>
            </w:r>
          </w:p>
        </w:tc>
      </w:tr>
      <w:tr w14:paraId="22D16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60" w:type="dxa"/>
            <w:vMerge w:val="continue"/>
            <w:vAlign w:val="center"/>
          </w:tcPr>
          <w:p w14:paraId="23048BBD">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1108" w:type="dxa"/>
            <w:vMerge w:val="continue"/>
            <w:vAlign w:val="center"/>
          </w:tcPr>
          <w:p w14:paraId="17BA6AA3">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2401" w:type="dxa"/>
            <w:vMerge w:val="continue"/>
            <w:vAlign w:val="center"/>
          </w:tcPr>
          <w:p w14:paraId="79930F94">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3653" w:type="dxa"/>
            <w:vAlign w:val="center"/>
          </w:tcPr>
          <w:p w14:paraId="2912AF4A">
            <w:pPr>
              <w:keepNext w:val="0"/>
              <w:keepLines w:val="0"/>
              <w:suppressLineNumbers w:val="0"/>
              <w:spacing w:before="0" w:beforeAutospacing="0" w:after="0" w:afterAutospacing="0"/>
              <w:ind w:left="0" w:right="0"/>
              <w:jc w:val="center"/>
              <w:rPr>
                <w:rFonts w:hint="eastAsia"/>
                <w:b w:val="0"/>
                <w:bCs w:val="0"/>
                <w:sz w:val="21"/>
                <w:szCs w:val="16"/>
                <w:lang w:val="en-US" w:eastAsia="zh-CN"/>
              </w:rPr>
            </w:pPr>
            <w:r>
              <w:rPr>
                <w:rFonts w:hint="eastAsia"/>
                <w:b w:val="0"/>
                <w:bCs w:val="0"/>
                <w:sz w:val="21"/>
                <w:szCs w:val="16"/>
                <w:lang w:val="en-US" w:eastAsia="zh-CN"/>
              </w:rPr>
              <w:t>了解环境监测规范编制</w:t>
            </w:r>
          </w:p>
        </w:tc>
      </w:tr>
      <w:tr w14:paraId="34302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60" w:type="dxa"/>
            <w:vMerge w:val="continue"/>
            <w:vAlign w:val="center"/>
          </w:tcPr>
          <w:p w14:paraId="33A184E2">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1108" w:type="dxa"/>
            <w:vMerge w:val="continue"/>
            <w:vAlign w:val="center"/>
          </w:tcPr>
          <w:p w14:paraId="39ED01D6">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2401" w:type="dxa"/>
            <w:vMerge w:val="continue"/>
            <w:vAlign w:val="center"/>
          </w:tcPr>
          <w:p w14:paraId="5ED8BE56">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3653" w:type="dxa"/>
            <w:vAlign w:val="center"/>
          </w:tcPr>
          <w:p w14:paraId="268BF1E8">
            <w:pPr>
              <w:keepNext w:val="0"/>
              <w:keepLines w:val="0"/>
              <w:suppressLineNumbers w:val="0"/>
              <w:spacing w:before="0" w:beforeAutospacing="0" w:after="0" w:afterAutospacing="0"/>
              <w:ind w:left="0" w:right="0"/>
              <w:jc w:val="center"/>
              <w:rPr>
                <w:rFonts w:hint="eastAsia"/>
                <w:b w:val="0"/>
                <w:bCs w:val="0"/>
                <w:sz w:val="21"/>
                <w:szCs w:val="16"/>
                <w:lang w:val="en-US" w:eastAsia="zh-CN"/>
              </w:rPr>
            </w:pPr>
            <w:r>
              <w:rPr>
                <w:rFonts w:hint="eastAsia"/>
                <w:b w:val="0"/>
                <w:bCs w:val="0"/>
                <w:sz w:val="21"/>
                <w:szCs w:val="16"/>
                <w:lang w:val="en-US" w:eastAsia="zh-CN"/>
              </w:rPr>
              <w:t>能管理环境物质资源</w:t>
            </w:r>
          </w:p>
        </w:tc>
      </w:tr>
      <w:tr w14:paraId="4C92D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60" w:type="dxa"/>
            <w:vMerge w:val="continue"/>
            <w:vAlign w:val="center"/>
          </w:tcPr>
          <w:p w14:paraId="1A304040">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1108" w:type="dxa"/>
            <w:vMerge w:val="continue"/>
            <w:vAlign w:val="center"/>
          </w:tcPr>
          <w:p w14:paraId="2D3D3535">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2401" w:type="dxa"/>
            <w:vMerge w:val="continue"/>
            <w:vAlign w:val="center"/>
          </w:tcPr>
          <w:p w14:paraId="1F0F9A67">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3653" w:type="dxa"/>
            <w:vAlign w:val="center"/>
          </w:tcPr>
          <w:p w14:paraId="191D9238">
            <w:pPr>
              <w:keepNext w:val="0"/>
              <w:keepLines w:val="0"/>
              <w:suppressLineNumbers w:val="0"/>
              <w:spacing w:before="0" w:beforeAutospacing="0" w:after="0" w:afterAutospacing="0"/>
              <w:ind w:left="0" w:right="0"/>
              <w:jc w:val="center"/>
              <w:rPr>
                <w:rFonts w:hint="eastAsia"/>
                <w:b w:val="0"/>
                <w:bCs w:val="0"/>
                <w:sz w:val="21"/>
                <w:szCs w:val="16"/>
                <w:lang w:val="en-US" w:eastAsia="zh-CN"/>
              </w:rPr>
            </w:pPr>
            <w:r>
              <w:rPr>
                <w:rFonts w:hint="eastAsia"/>
                <w:b w:val="0"/>
                <w:bCs w:val="0"/>
                <w:sz w:val="21"/>
                <w:szCs w:val="16"/>
                <w:lang w:val="en-US" w:eastAsia="zh-CN"/>
              </w:rPr>
              <w:t>会使用环境监测软设施硬件设施</w:t>
            </w:r>
          </w:p>
        </w:tc>
      </w:tr>
      <w:tr w14:paraId="1BE68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60" w:type="dxa"/>
            <w:vMerge w:val="continue"/>
            <w:vAlign w:val="center"/>
          </w:tcPr>
          <w:p w14:paraId="42AB5F6A">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1108" w:type="dxa"/>
            <w:vMerge w:val="continue"/>
            <w:vAlign w:val="center"/>
          </w:tcPr>
          <w:p w14:paraId="0F379D0E">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2401" w:type="dxa"/>
            <w:vMerge w:val="continue"/>
            <w:vAlign w:val="center"/>
          </w:tcPr>
          <w:p w14:paraId="324925DB">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3653" w:type="dxa"/>
            <w:vAlign w:val="center"/>
          </w:tcPr>
          <w:p w14:paraId="62F763A7">
            <w:pPr>
              <w:keepNext w:val="0"/>
              <w:keepLines w:val="0"/>
              <w:suppressLineNumbers w:val="0"/>
              <w:spacing w:before="0" w:beforeAutospacing="0" w:after="0" w:afterAutospacing="0"/>
              <w:ind w:left="0" w:right="0"/>
              <w:jc w:val="center"/>
              <w:rPr>
                <w:rFonts w:hint="eastAsia"/>
                <w:b w:val="0"/>
                <w:bCs w:val="0"/>
                <w:sz w:val="21"/>
                <w:szCs w:val="16"/>
                <w:lang w:val="en-US" w:eastAsia="zh-CN"/>
              </w:rPr>
            </w:pPr>
            <w:r>
              <w:rPr>
                <w:rFonts w:hint="eastAsia"/>
                <w:b w:val="0"/>
                <w:bCs w:val="0"/>
                <w:sz w:val="21"/>
                <w:szCs w:val="16"/>
                <w:lang w:val="en-US" w:eastAsia="zh-CN"/>
              </w:rPr>
              <w:t>能维护环境监测设备</w:t>
            </w:r>
          </w:p>
        </w:tc>
      </w:tr>
      <w:tr w14:paraId="4B00A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60" w:type="dxa"/>
            <w:vMerge w:val="continue"/>
            <w:vAlign w:val="center"/>
          </w:tcPr>
          <w:p w14:paraId="5772571E">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1108" w:type="dxa"/>
            <w:vMerge w:val="continue"/>
            <w:vAlign w:val="center"/>
          </w:tcPr>
          <w:p w14:paraId="660A16AE">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2401" w:type="dxa"/>
            <w:vMerge w:val="continue"/>
            <w:vAlign w:val="center"/>
          </w:tcPr>
          <w:p w14:paraId="1863C012">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3653" w:type="dxa"/>
            <w:vAlign w:val="center"/>
          </w:tcPr>
          <w:p w14:paraId="29C8F477">
            <w:pPr>
              <w:keepNext w:val="0"/>
              <w:keepLines w:val="0"/>
              <w:suppressLineNumbers w:val="0"/>
              <w:spacing w:before="0" w:beforeAutospacing="0" w:after="0" w:afterAutospacing="0"/>
              <w:ind w:left="0" w:right="0"/>
              <w:jc w:val="center"/>
              <w:rPr>
                <w:rFonts w:hint="eastAsia"/>
                <w:b w:val="0"/>
                <w:bCs w:val="0"/>
                <w:sz w:val="21"/>
                <w:szCs w:val="16"/>
                <w:lang w:val="en-US" w:eastAsia="zh-CN"/>
              </w:rPr>
            </w:pPr>
            <w:r>
              <w:rPr>
                <w:rFonts w:hint="eastAsia"/>
                <w:b w:val="0"/>
                <w:bCs w:val="0"/>
                <w:sz w:val="21"/>
                <w:szCs w:val="16"/>
                <w:lang w:val="en-US" w:eastAsia="zh-CN"/>
              </w:rPr>
              <w:t>环境检测环境安全与维护</w:t>
            </w:r>
          </w:p>
        </w:tc>
      </w:tr>
      <w:tr w14:paraId="0F912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60" w:type="dxa"/>
            <w:vMerge w:val="continue"/>
            <w:vAlign w:val="center"/>
          </w:tcPr>
          <w:p w14:paraId="771D7181">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1108" w:type="dxa"/>
            <w:vMerge w:val="continue"/>
            <w:vAlign w:val="center"/>
          </w:tcPr>
          <w:p w14:paraId="475B0DBA">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2401" w:type="dxa"/>
            <w:vMerge w:val="continue"/>
            <w:vAlign w:val="center"/>
          </w:tcPr>
          <w:p w14:paraId="5DCD093A">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3653" w:type="dxa"/>
            <w:vAlign w:val="center"/>
          </w:tcPr>
          <w:p w14:paraId="7FBC1344">
            <w:pPr>
              <w:keepNext w:val="0"/>
              <w:keepLines w:val="0"/>
              <w:suppressLineNumbers w:val="0"/>
              <w:spacing w:before="0" w:beforeAutospacing="0" w:after="0" w:afterAutospacing="0"/>
              <w:ind w:left="0" w:right="0"/>
              <w:jc w:val="center"/>
              <w:rPr>
                <w:rFonts w:hint="eastAsia"/>
                <w:b w:val="0"/>
                <w:bCs w:val="0"/>
                <w:sz w:val="21"/>
                <w:szCs w:val="16"/>
                <w:lang w:val="en-US" w:eastAsia="zh-CN"/>
              </w:rPr>
            </w:pPr>
            <w:r>
              <w:rPr>
                <w:rFonts w:hint="eastAsia"/>
                <w:b w:val="0"/>
                <w:bCs w:val="0"/>
                <w:sz w:val="21"/>
                <w:szCs w:val="16"/>
                <w:lang w:val="en-US" w:eastAsia="zh-CN"/>
              </w:rPr>
              <w:t>会环境监测采样技术</w:t>
            </w:r>
          </w:p>
        </w:tc>
      </w:tr>
      <w:tr w14:paraId="23E94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60" w:type="dxa"/>
            <w:vMerge w:val="continue"/>
            <w:vAlign w:val="center"/>
          </w:tcPr>
          <w:p w14:paraId="347011DA">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1108" w:type="dxa"/>
            <w:vMerge w:val="continue"/>
            <w:vAlign w:val="center"/>
          </w:tcPr>
          <w:p w14:paraId="08C861EE">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2401" w:type="dxa"/>
            <w:vMerge w:val="continue"/>
            <w:vAlign w:val="center"/>
          </w:tcPr>
          <w:p w14:paraId="3FE6504D">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3653" w:type="dxa"/>
            <w:vAlign w:val="center"/>
          </w:tcPr>
          <w:p w14:paraId="524FB926">
            <w:pPr>
              <w:keepNext w:val="0"/>
              <w:keepLines w:val="0"/>
              <w:suppressLineNumbers w:val="0"/>
              <w:spacing w:before="0" w:beforeAutospacing="0" w:after="0" w:afterAutospacing="0"/>
              <w:ind w:left="0" w:right="0"/>
              <w:jc w:val="center"/>
              <w:rPr>
                <w:rFonts w:hint="eastAsia"/>
                <w:b w:val="0"/>
                <w:bCs w:val="0"/>
                <w:sz w:val="21"/>
                <w:szCs w:val="16"/>
                <w:lang w:val="en-US" w:eastAsia="zh-CN"/>
              </w:rPr>
            </w:pPr>
            <w:r>
              <w:rPr>
                <w:rFonts w:hint="eastAsia"/>
                <w:b w:val="0"/>
                <w:bCs w:val="0"/>
                <w:sz w:val="21"/>
                <w:szCs w:val="16"/>
                <w:lang w:val="en-US" w:eastAsia="zh-CN"/>
              </w:rPr>
              <w:t>会使用与维护环境监测采样仪器</w:t>
            </w:r>
          </w:p>
        </w:tc>
      </w:tr>
      <w:tr w14:paraId="7063A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60" w:type="dxa"/>
            <w:vMerge w:val="continue"/>
            <w:vAlign w:val="center"/>
          </w:tcPr>
          <w:p w14:paraId="59E02BBF">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1108" w:type="dxa"/>
            <w:vMerge w:val="continue"/>
            <w:vAlign w:val="center"/>
          </w:tcPr>
          <w:p w14:paraId="2D3EFABE">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2401" w:type="dxa"/>
            <w:vMerge w:val="continue"/>
            <w:vAlign w:val="center"/>
          </w:tcPr>
          <w:p w14:paraId="6F0DBF27">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3653" w:type="dxa"/>
            <w:vAlign w:val="center"/>
          </w:tcPr>
          <w:p w14:paraId="6F75B425">
            <w:pPr>
              <w:keepNext w:val="0"/>
              <w:keepLines w:val="0"/>
              <w:suppressLineNumbers w:val="0"/>
              <w:spacing w:before="0" w:beforeAutospacing="0" w:after="0" w:afterAutospacing="0"/>
              <w:ind w:left="0" w:right="0"/>
              <w:jc w:val="center"/>
              <w:rPr>
                <w:rFonts w:hint="eastAsia"/>
                <w:b w:val="0"/>
                <w:bCs w:val="0"/>
                <w:sz w:val="21"/>
                <w:szCs w:val="16"/>
                <w:lang w:val="en-US" w:eastAsia="zh-CN"/>
              </w:rPr>
            </w:pPr>
            <w:r>
              <w:rPr>
                <w:rFonts w:hint="eastAsia"/>
                <w:b w:val="0"/>
                <w:bCs w:val="0"/>
                <w:sz w:val="21"/>
                <w:szCs w:val="16"/>
                <w:lang w:val="en-US" w:eastAsia="zh-CN"/>
              </w:rPr>
              <w:t>能与客户协调</w:t>
            </w:r>
          </w:p>
        </w:tc>
      </w:tr>
      <w:tr w14:paraId="24262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60" w:type="dxa"/>
            <w:vMerge w:val="continue"/>
            <w:vAlign w:val="center"/>
          </w:tcPr>
          <w:p w14:paraId="66B1BFCA">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1108" w:type="dxa"/>
            <w:vMerge w:val="continue"/>
            <w:vAlign w:val="center"/>
          </w:tcPr>
          <w:p w14:paraId="5027AB95">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2401" w:type="dxa"/>
            <w:vMerge w:val="continue"/>
            <w:vAlign w:val="center"/>
          </w:tcPr>
          <w:p w14:paraId="56E387C9">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3653" w:type="dxa"/>
            <w:vAlign w:val="center"/>
          </w:tcPr>
          <w:p w14:paraId="2F9097AF">
            <w:pPr>
              <w:keepNext w:val="0"/>
              <w:keepLines w:val="0"/>
              <w:suppressLineNumbers w:val="0"/>
              <w:spacing w:before="0" w:beforeAutospacing="0" w:after="0" w:afterAutospacing="0"/>
              <w:ind w:left="0" w:right="0"/>
              <w:jc w:val="center"/>
              <w:rPr>
                <w:rFonts w:hint="eastAsia"/>
                <w:b w:val="0"/>
                <w:bCs w:val="0"/>
                <w:sz w:val="21"/>
                <w:szCs w:val="16"/>
                <w:lang w:val="en-US" w:eastAsia="zh-CN"/>
              </w:rPr>
            </w:pPr>
            <w:r>
              <w:rPr>
                <w:rFonts w:hint="eastAsia"/>
                <w:b w:val="0"/>
                <w:bCs w:val="0"/>
                <w:sz w:val="21"/>
                <w:szCs w:val="16"/>
                <w:lang w:val="en-US" w:eastAsia="zh-CN"/>
              </w:rPr>
              <w:t>有充足体能完成工作</w:t>
            </w:r>
          </w:p>
        </w:tc>
      </w:tr>
      <w:tr w14:paraId="5623C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60" w:type="dxa"/>
            <w:vMerge w:val="continue"/>
            <w:vAlign w:val="center"/>
          </w:tcPr>
          <w:p w14:paraId="28B864C6">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1108" w:type="dxa"/>
            <w:vMerge w:val="continue"/>
            <w:vAlign w:val="center"/>
          </w:tcPr>
          <w:p w14:paraId="478AB28D">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2401" w:type="dxa"/>
            <w:vMerge w:val="continue"/>
            <w:vAlign w:val="center"/>
          </w:tcPr>
          <w:p w14:paraId="02077556">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3653" w:type="dxa"/>
            <w:vAlign w:val="center"/>
          </w:tcPr>
          <w:p w14:paraId="27441E62">
            <w:pPr>
              <w:keepNext w:val="0"/>
              <w:keepLines w:val="0"/>
              <w:suppressLineNumbers w:val="0"/>
              <w:spacing w:before="0" w:beforeAutospacing="0" w:after="0" w:afterAutospacing="0"/>
              <w:ind w:left="0" w:right="0"/>
              <w:jc w:val="center"/>
              <w:rPr>
                <w:rFonts w:hint="eastAsia"/>
                <w:b w:val="0"/>
                <w:bCs w:val="0"/>
                <w:sz w:val="21"/>
                <w:szCs w:val="16"/>
                <w:lang w:val="en-US" w:eastAsia="zh-CN"/>
              </w:rPr>
            </w:pPr>
            <w:r>
              <w:rPr>
                <w:rFonts w:hint="eastAsia"/>
                <w:b w:val="0"/>
                <w:bCs w:val="0"/>
                <w:sz w:val="21"/>
                <w:szCs w:val="16"/>
                <w:lang w:val="en-US" w:eastAsia="zh-CN"/>
              </w:rPr>
              <w:t>有驾照</w:t>
            </w:r>
          </w:p>
        </w:tc>
      </w:tr>
      <w:tr w14:paraId="5A6C5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60" w:type="dxa"/>
            <w:vMerge w:val="continue"/>
            <w:vAlign w:val="center"/>
          </w:tcPr>
          <w:p w14:paraId="4C48522E">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1108" w:type="dxa"/>
            <w:vMerge w:val="continue"/>
            <w:vAlign w:val="center"/>
          </w:tcPr>
          <w:p w14:paraId="3D6F38F9">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2401" w:type="dxa"/>
            <w:vMerge w:val="continue"/>
            <w:vAlign w:val="center"/>
          </w:tcPr>
          <w:p w14:paraId="71F6D651">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3653" w:type="dxa"/>
            <w:vAlign w:val="center"/>
          </w:tcPr>
          <w:p w14:paraId="5640892B">
            <w:pPr>
              <w:keepNext w:val="0"/>
              <w:keepLines w:val="0"/>
              <w:suppressLineNumbers w:val="0"/>
              <w:spacing w:before="0" w:beforeAutospacing="0" w:after="0" w:afterAutospacing="0"/>
              <w:ind w:left="0" w:right="0"/>
              <w:jc w:val="center"/>
              <w:rPr>
                <w:rFonts w:hint="eastAsia"/>
                <w:b w:val="0"/>
                <w:bCs w:val="0"/>
                <w:sz w:val="21"/>
                <w:szCs w:val="16"/>
                <w:lang w:val="en-US" w:eastAsia="zh-CN"/>
              </w:rPr>
            </w:pPr>
            <w:r>
              <w:rPr>
                <w:rFonts w:hint="eastAsia"/>
                <w:b w:val="0"/>
                <w:bCs w:val="0"/>
                <w:sz w:val="21"/>
                <w:szCs w:val="16"/>
                <w:lang w:val="en-US" w:eastAsia="zh-CN"/>
              </w:rPr>
              <w:t>会安全用电</w:t>
            </w:r>
          </w:p>
        </w:tc>
      </w:tr>
      <w:tr w14:paraId="13A3B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60" w:type="dxa"/>
            <w:vMerge w:val="continue"/>
            <w:vAlign w:val="center"/>
          </w:tcPr>
          <w:p w14:paraId="0EDC1BB0">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1108" w:type="dxa"/>
            <w:vMerge w:val="continue"/>
            <w:vAlign w:val="center"/>
          </w:tcPr>
          <w:p w14:paraId="115151A1">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2401" w:type="dxa"/>
            <w:vMerge w:val="restart"/>
            <w:vAlign w:val="center"/>
          </w:tcPr>
          <w:p w14:paraId="1341D07D">
            <w:pPr>
              <w:keepNext w:val="0"/>
              <w:keepLines w:val="0"/>
              <w:suppressLineNumbers w:val="0"/>
              <w:spacing w:before="0" w:beforeAutospacing="0" w:after="0" w:afterAutospacing="0"/>
              <w:ind w:left="0" w:right="0"/>
              <w:jc w:val="center"/>
              <w:rPr>
                <w:rFonts w:hint="eastAsia"/>
                <w:b w:val="0"/>
                <w:bCs w:val="0"/>
                <w:sz w:val="21"/>
                <w:szCs w:val="16"/>
                <w:lang w:val="en-US" w:eastAsia="zh-CN"/>
              </w:rPr>
            </w:pPr>
            <w:r>
              <w:rPr>
                <w:rFonts w:hint="eastAsia"/>
                <w:b w:val="0"/>
                <w:bCs w:val="0"/>
                <w:sz w:val="21"/>
                <w:szCs w:val="16"/>
                <w:lang w:val="en-US" w:eastAsia="zh-CN"/>
              </w:rPr>
              <w:t>A1.5检测分析</w:t>
            </w:r>
          </w:p>
        </w:tc>
        <w:tc>
          <w:tcPr>
            <w:tcW w:w="3653" w:type="dxa"/>
            <w:vAlign w:val="center"/>
          </w:tcPr>
          <w:p w14:paraId="76381F9B">
            <w:pPr>
              <w:keepNext w:val="0"/>
              <w:keepLines w:val="0"/>
              <w:suppressLineNumbers w:val="0"/>
              <w:spacing w:before="0" w:beforeAutospacing="0" w:after="0" w:afterAutospacing="0"/>
              <w:ind w:left="0" w:right="0"/>
              <w:jc w:val="center"/>
              <w:rPr>
                <w:rFonts w:hint="eastAsia"/>
                <w:b w:val="0"/>
                <w:bCs w:val="0"/>
                <w:sz w:val="21"/>
                <w:szCs w:val="16"/>
                <w:lang w:val="en-US" w:eastAsia="zh-CN"/>
              </w:rPr>
            </w:pPr>
            <w:r>
              <w:rPr>
                <w:rFonts w:hint="eastAsia"/>
                <w:b w:val="0"/>
                <w:bCs w:val="0"/>
                <w:sz w:val="21"/>
                <w:szCs w:val="16"/>
                <w:lang w:val="en-US" w:eastAsia="zh-CN"/>
              </w:rPr>
              <w:t>能完成环境现场分析</w:t>
            </w:r>
          </w:p>
        </w:tc>
      </w:tr>
      <w:tr w14:paraId="1CFF6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60" w:type="dxa"/>
            <w:vMerge w:val="continue"/>
            <w:vAlign w:val="center"/>
          </w:tcPr>
          <w:p w14:paraId="575F953E">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1108" w:type="dxa"/>
            <w:vMerge w:val="continue"/>
            <w:vAlign w:val="center"/>
          </w:tcPr>
          <w:p w14:paraId="4C62AB2B">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2401" w:type="dxa"/>
            <w:vMerge w:val="continue"/>
            <w:vAlign w:val="center"/>
          </w:tcPr>
          <w:p w14:paraId="5370F5E0">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3653" w:type="dxa"/>
            <w:vAlign w:val="center"/>
          </w:tcPr>
          <w:p w14:paraId="1963AA9B">
            <w:pPr>
              <w:keepNext w:val="0"/>
              <w:keepLines w:val="0"/>
              <w:suppressLineNumbers w:val="0"/>
              <w:spacing w:before="0" w:beforeAutospacing="0" w:after="0" w:afterAutospacing="0"/>
              <w:ind w:left="0" w:right="0"/>
              <w:jc w:val="center"/>
              <w:rPr>
                <w:rFonts w:hint="eastAsia"/>
                <w:b w:val="0"/>
                <w:bCs w:val="0"/>
                <w:sz w:val="21"/>
                <w:szCs w:val="16"/>
                <w:lang w:val="en-US" w:eastAsia="zh-CN"/>
              </w:rPr>
            </w:pPr>
            <w:r>
              <w:rPr>
                <w:rFonts w:hint="eastAsia"/>
                <w:b w:val="0"/>
                <w:bCs w:val="0"/>
                <w:sz w:val="21"/>
                <w:szCs w:val="16"/>
                <w:lang w:val="en-US" w:eastAsia="zh-CN"/>
              </w:rPr>
              <w:t>能完成环境自动监测</w:t>
            </w:r>
          </w:p>
        </w:tc>
      </w:tr>
      <w:tr w14:paraId="2B387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60" w:type="dxa"/>
            <w:vMerge w:val="continue"/>
            <w:vAlign w:val="center"/>
          </w:tcPr>
          <w:p w14:paraId="328508F0">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1108" w:type="dxa"/>
            <w:vMerge w:val="continue"/>
            <w:vAlign w:val="center"/>
          </w:tcPr>
          <w:p w14:paraId="180FACE7">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2401" w:type="dxa"/>
            <w:vMerge w:val="continue"/>
            <w:vAlign w:val="center"/>
          </w:tcPr>
          <w:p w14:paraId="17516741">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3653" w:type="dxa"/>
            <w:vAlign w:val="center"/>
          </w:tcPr>
          <w:p w14:paraId="2A9A08C6">
            <w:pPr>
              <w:keepNext w:val="0"/>
              <w:keepLines w:val="0"/>
              <w:suppressLineNumbers w:val="0"/>
              <w:spacing w:before="0" w:beforeAutospacing="0" w:after="0" w:afterAutospacing="0"/>
              <w:ind w:left="0" w:right="0"/>
              <w:jc w:val="center"/>
              <w:rPr>
                <w:rFonts w:hint="eastAsia"/>
                <w:b w:val="0"/>
                <w:bCs w:val="0"/>
                <w:sz w:val="21"/>
                <w:szCs w:val="16"/>
                <w:lang w:val="en-US" w:eastAsia="zh-CN"/>
              </w:rPr>
            </w:pPr>
            <w:r>
              <w:rPr>
                <w:rFonts w:hint="eastAsia"/>
                <w:b w:val="0"/>
                <w:bCs w:val="0"/>
                <w:sz w:val="21"/>
                <w:szCs w:val="16"/>
                <w:lang w:val="en-US" w:eastAsia="zh-CN"/>
              </w:rPr>
              <w:t>能对环境分析进行质量控制</w:t>
            </w:r>
          </w:p>
        </w:tc>
      </w:tr>
      <w:tr w14:paraId="06B57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60" w:type="dxa"/>
            <w:vMerge w:val="continue"/>
            <w:vAlign w:val="center"/>
          </w:tcPr>
          <w:p w14:paraId="09E1F1A3">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1108" w:type="dxa"/>
            <w:vMerge w:val="continue"/>
            <w:vAlign w:val="center"/>
          </w:tcPr>
          <w:p w14:paraId="312A4219">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2401" w:type="dxa"/>
            <w:vMerge w:val="continue"/>
            <w:vAlign w:val="center"/>
          </w:tcPr>
          <w:p w14:paraId="72969D4D">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3653" w:type="dxa"/>
            <w:vAlign w:val="center"/>
          </w:tcPr>
          <w:p w14:paraId="5D763DE8">
            <w:pPr>
              <w:keepNext w:val="0"/>
              <w:keepLines w:val="0"/>
              <w:suppressLineNumbers w:val="0"/>
              <w:spacing w:before="0" w:beforeAutospacing="0" w:after="0" w:afterAutospacing="0"/>
              <w:ind w:left="0" w:right="0"/>
              <w:jc w:val="center"/>
              <w:rPr>
                <w:rFonts w:hint="eastAsia"/>
                <w:b w:val="0"/>
                <w:bCs w:val="0"/>
                <w:sz w:val="21"/>
                <w:szCs w:val="16"/>
                <w:lang w:val="en-US" w:eastAsia="zh-CN"/>
              </w:rPr>
            </w:pPr>
            <w:r>
              <w:rPr>
                <w:rFonts w:hint="eastAsia"/>
                <w:b w:val="0"/>
                <w:bCs w:val="0"/>
                <w:sz w:val="21"/>
                <w:szCs w:val="16"/>
                <w:lang w:val="en-US" w:eastAsia="zh-CN"/>
              </w:rPr>
              <w:t>能对待测样品进行实验室分析</w:t>
            </w:r>
          </w:p>
        </w:tc>
      </w:tr>
      <w:tr w14:paraId="7AC34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60" w:type="dxa"/>
            <w:vMerge w:val="continue"/>
            <w:vAlign w:val="center"/>
          </w:tcPr>
          <w:p w14:paraId="08920CD3">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1108" w:type="dxa"/>
            <w:vMerge w:val="continue"/>
            <w:vAlign w:val="center"/>
          </w:tcPr>
          <w:p w14:paraId="63CF3EBF">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2401" w:type="dxa"/>
            <w:vMerge w:val="restart"/>
            <w:vAlign w:val="center"/>
          </w:tcPr>
          <w:p w14:paraId="03679686">
            <w:pPr>
              <w:keepNext w:val="0"/>
              <w:keepLines w:val="0"/>
              <w:suppressLineNumbers w:val="0"/>
              <w:spacing w:before="0" w:beforeAutospacing="0" w:after="0" w:afterAutospacing="0"/>
              <w:ind w:left="0" w:right="0"/>
              <w:jc w:val="center"/>
              <w:rPr>
                <w:rFonts w:hint="eastAsia"/>
                <w:b w:val="0"/>
                <w:bCs w:val="0"/>
                <w:sz w:val="21"/>
                <w:szCs w:val="16"/>
                <w:lang w:val="en-US" w:eastAsia="zh-CN"/>
              </w:rPr>
            </w:pPr>
            <w:r>
              <w:rPr>
                <w:rFonts w:hint="eastAsia"/>
                <w:b w:val="0"/>
                <w:bCs w:val="0"/>
                <w:sz w:val="21"/>
                <w:szCs w:val="16"/>
                <w:lang w:val="en-US" w:eastAsia="zh-CN"/>
              </w:rPr>
              <w:t>A1.6数据处理</w:t>
            </w:r>
          </w:p>
        </w:tc>
        <w:tc>
          <w:tcPr>
            <w:tcW w:w="3653" w:type="dxa"/>
            <w:vAlign w:val="center"/>
          </w:tcPr>
          <w:p w14:paraId="59C131D4">
            <w:pPr>
              <w:keepNext w:val="0"/>
              <w:keepLines w:val="0"/>
              <w:suppressLineNumbers w:val="0"/>
              <w:spacing w:before="0" w:beforeAutospacing="0" w:after="0" w:afterAutospacing="0"/>
              <w:ind w:left="0" w:right="0"/>
              <w:jc w:val="center"/>
              <w:rPr>
                <w:rFonts w:hint="eastAsia"/>
                <w:b w:val="0"/>
                <w:bCs w:val="0"/>
                <w:sz w:val="21"/>
                <w:szCs w:val="16"/>
                <w:lang w:val="en-US" w:eastAsia="zh-CN"/>
              </w:rPr>
            </w:pPr>
            <w:r>
              <w:rPr>
                <w:rFonts w:hint="eastAsia"/>
                <w:b w:val="0"/>
                <w:bCs w:val="0"/>
                <w:sz w:val="21"/>
                <w:szCs w:val="16"/>
                <w:lang w:val="en-US" w:eastAsia="zh-CN"/>
              </w:rPr>
              <w:t>会进行数学基本运算</w:t>
            </w:r>
          </w:p>
        </w:tc>
      </w:tr>
      <w:tr w14:paraId="697D6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60" w:type="dxa"/>
            <w:vMerge w:val="continue"/>
            <w:vAlign w:val="center"/>
          </w:tcPr>
          <w:p w14:paraId="7720DE04">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1108" w:type="dxa"/>
            <w:vMerge w:val="continue"/>
            <w:vAlign w:val="center"/>
          </w:tcPr>
          <w:p w14:paraId="20D63606">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2401" w:type="dxa"/>
            <w:vMerge w:val="continue"/>
            <w:vAlign w:val="center"/>
          </w:tcPr>
          <w:p w14:paraId="7D81B86B">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3653" w:type="dxa"/>
            <w:vAlign w:val="center"/>
          </w:tcPr>
          <w:p w14:paraId="322074B4">
            <w:pPr>
              <w:keepNext w:val="0"/>
              <w:keepLines w:val="0"/>
              <w:suppressLineNumbers w:val="0"/>
              <w:spacing w:before="0" w:beforeAutospacing="0" w:after="0" w:afterAutospacing="0"/>
              <w:ind w:left="0" w:right="0"/>
              <w:jc w:val="center"/>
              <w:rPr>
                <w:rFonts w:hint="eastAsia"/>
                <w:b w:val="0"/>
                <w:bCs w:val="0"/>
                <w:sz w:val="21"/>
                <w:szCs w:val="16"/>
                <w:lang w:val="en-US" w:eastAsia="zh-CN"/>
              </w:rPr>
            </w:pPr>
            <w:r>
              <w:rPr>
                <w:rFonts w:hint="eastAsia"/>
                <w:b w:val="0"/>
                <w:bCs w:val="0"/>
                <w:sz w:val="21"/>
                <w:szCs w:val="16"/>
                <w:lang w:val="en-US" w:eastAsia="zh-CN"/>
              </w:rPr>
              <w:t>能使用软件处理数据</w:t>
            </w:r>
          </w:p>
        </w:tc>
      </w:tr>
      <w:tr w14:paraId="351D1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60" w:type="dxa"/>
            <w:vMerge w:val="continue"/>
            <w:vAlign w:val="center"/>
          </w:tcPr>
          <w:p w14:paraId="7E3B69B8">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1108" w:type="dxa"/>
            <w:vMerge w:val="continue"/>
            <w:vAlign w:val="center"/>
          </w:tcPr>
          <w:p w14:paraId="316CD67B">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2401" w:type="dxa"/>
            <w:vMerge w:val="restart"/>
            <w:vAlign w:val="center"/>
          </w:tcPr>
          <w:p w14:paraId="3B60D046">
            <w:pPr>
              <w:keepNext w:val="0"/>
              <w:keepLines w:val="0"/>
              <w:suppressLineNumbers w:val="0"/>
              <w:spacing w:before="0" w:beforeAutospacing="0" w:after="0" w:afterAutospacing="0"/>
              <w:ind w:left="0" w:right="0"/>
              <w:jc w:val="center"/>
              <w:rPr>
                <w:rFonts w:hint="eastAsia"/>
                <w:b w:val="0"/>
                <w:bCs w:val="0"/>
                <w:sz w:val="21"/>
                <w:szCs w:val="16"/>
                <w:lang w:val="en-US" w:eastAsia="zh-CN"/>
              </w:rPr>
            </w:pPr>
            <w:r>
              <w:rPr>
                <w:rFonts w:hint="eastAsia"/>
                <w:b w:val="0"/>
                <w:bCs w:val="0"/>
                <w:sz w:val="21"/>
                <w:szCs w:val="16"/>
                <w:lang w:val="en-US" w:eastAsia="zh-CN"/>
              </w:rPr>
              <w:t>A1.7报告评价</w:t>
            </w:r>
          </w:p>
        </w:tc>
        <w:tc>
          <w:tcPr>
            <w:tcW w:w="3653" w:type="dxa"/>
            <w:vAlign w:val="center"/>
          </w:tcPr>
          <w:p w14:paraId="0A802520">
            <w:pPr>
              <w:keepNext w:val="0"/>
              <w:keepLines w:val="0"/>
              <w:suppressLineNumbers w:val="0"/>
              <w:spacing w:before="0" w:beforeAutospacing="0" w:after="0" w:afterAutospacing="0"/>
              <w:ind w:left="0" w:right="0"/>
              <w:jc w:val="center"/>
              <w:rPr>
                <w:rFonts w:hint="eastAsia"/>
                <w:b w:val="0"/>
                <w:bCs w:val="0"/>
                <w:sz w:val="21"/>
                <w:szCs w:val="16"/>
                <w:lang w:val="en-US" w:eastAsia="zh-CN"/>
              </w:rPr>
            </w:pPr>
            <w:r>
              <w:rPr>
                <w:rFonts w:hint="eastAsia"/>
                <w:b w:val="0"/>
                <w:bCs w:val="0"/>
                <w:sz w:val="21"/>
                <w:szCs w:val="16"/>
                <w:lang w:val="en-US" w:eastAsia="zh-CN"/>
              </w:rPr>
              <w:t>能理解环境监测标准对象信息</w:t>
            </w:r>
          </w:p>
        </w:tc>
      </w:tr>
      <w:tr w14:paraId="482D6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60" w:type="dxa"/>
            <w:vMerge w:val="continue"/>
            <w:vAlign w:val="center"/>
          </w:tcPr>
          <w:p w14:paraId="4B282CD8">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1108" w:type="dxa"/>
            <w:vMerge w:val="continue"/>
            <w:vAlign w:val="center"/>
          </w:tcPr>
          <w:p w14:paraId="44E7DEB9">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2401" w:type="dxa"/>
            <w:vMerge w:val="continue"/>
            <w:vAlign w:val="center"/>
          </w:tcPr>
          <w:p w14:paraId="009264F0">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3653" w:type="dxa"/>
            <w:vAlign w:val="center"/>
          </w:tcPr>
          <w:p w14:paraId="64BE6B39">
            <w:pPr>
              <w:keepNext w:val="0"/>
              <w:keepLines w:val="0"/>
              <w:suppressLineNumbers w:val="0"/>
              <w:spacing w:before="0" w:beforeAutospacing="0" w:after="0" w:afterAutospacing="0"/>
              <w:ind w:left="0" w:right="0"/>
              <w:jc w:val="center"/>
              <w:rPr>
                <w:rFonts w:hint="eastAsia"/>
                <w:b w:val="0"/>
                <w:bCs w:val="0"/>
                <w:sz w:val="21"/>
                <w:szCs w:val="16"/>
                <w:lang w:val="en-US" w:eastAsia="zh-CN"/>
              </w:rPr>
            </w:pPr>
            <w:r>
              <w:rPr>
                <w:rFonts w:hint="eastAsia"/>
                <w:b w:val="0"/>
                <w:bCs w:val="0"/>
                <w:sz w:val="21"/>
                <w:szCs w:val="16"/>
                <w:lang w:val="en-US" w:eastAsia="zh-CN"/>
              </w:rPr>
              <w:t>会文字处理</w:t>
            </w:r>
          </w:p>
        </w:tc>
      </w:tr>
      <w:tr w14:paraId="35AB6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60" w:type="dxa"/>
            <w:vMerge w:val="continue"/>
            <w:vAlign w:val="center"/>
          </w:tcPr>
          <w:p w14:paraId="25422CA7">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1108" w:type="dxa"/>
            <w:vMerge w:val="continue"/>
            <w:vAlign w:val="center"/>
          </w:tcPr>
          <w:p w14:paraId="17E6A2B9">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2401" w:type="dxa"/>
            <w:vMerge w:val="restart"/>
            <w:vAlign w:val="center"/>
          </w:tcPr>
          <w:p w14:paraId="22B21F45">
            <w:pPr>
              <w:keepNext w:val="0"/>
              <w:keepLines w:val="0"/>
              <w:suppressLineNumbers w:val="0"/>
              <w:spacing w:before="0" w:beforeAutospacing="0" w:after="0" w:afterAutospacing="0"/>
              <w:ind w:left="0" w:right="0"/>
              <w:jc w:val="center"/>
              <w:rPr>
                <w:rFonts w:hint="eastAsia"/>
                <w:b w:val="0"/>
                <w:bCs w:val="0"/>
                <w:sz w:val="21"/>
                <w:szCs w:val="16"/>
                <w:lang w:val="en-US" w:eastAsia="zh-CN"/>
              </w:rPr>
            </w:pPr>
            <w:r>
              <w:rPr>
                <w:rFonts w:hint="eastAsia"/>
                <w:b w:val="0"/>
                <w:bCs w:val="0"/>
                <w:sz w:val="21"/>
                <w:szCs w:val="16"/>
                <w:lang w:val="en-US" w:eastAsia="zh-CN"/>
              </w:rPr>
              <w:t>A1.8统计分析</w:t>
            </w:r>
          </w:p>
        </w:tc>
        <w:tc>
          <w:tcPr>
            <w:tcW w:w="3653" w:type="dxa"/>
            <w:vAlign w:val="center"/>
          </w:tcPr>
          <w:p w14:paraId="32A52473">
            <w:pPr>
              <w:keepNext w:val="0"/>
              <w:keepLines w:val="0"/>
              <w:suppressLineNumbers w:val="0"/>
              <w:spacing w:before="0" w:beforeAutospacing="0" w:after="0" w:afterAutospacing="0"/>
              <w:ind w:left="0" w:right="0"/>
              <w:jc w:val="center"/>
              <w:rPr>
                <w:rFonts w:hint="eastAsia"/>
                <w:b w:val="0"/>
                <w:bCs w:val="0"/>
                <w:sz w:val="21"/>
                <w:szCs w:val="16"/>
                <w:lang w:val="en-US" w:eastAsia="zh-CN"/>
              </w:rPr>
            </w:pPr>
            <w:r>
              <w:rPr>
                <w:rFonts w:hint="eastAsia"/>
                <w:b w:val="0"/>
                <w:bCs w:val="0"/>
                <w:sz w:val="21"/>
                <w:szCs w:val="16"/>
                <w:lang w:val="en-US" w:eastAsia="zh-CN"/>
              </w:rPr>
              <w:t>能分析环境监测综合信息数据</w:t>
            </w:r>
          </w:p>
        </w:tc>
      </w:tr>
      <w:tr w14:paraId="2B7A3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60" w:type="dxa"/>
            <w:vMerge w:val="continue"/>
            <w:vAlign w:val="center"/>
          </w:tcPr>
          <w:p w14:paraId="52F27E6F">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1108" w:type="dxa"/>
            <w:vMerge w:val="continue"/>
            <w:vAlign w:val="center"/>
          </w:tcPr>
          <w:p w14:paraId="76E3CFE6">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2401" w:type="dxa"/>
            <w:vMerge w:val="continue"/>
            <w:vAlign w:val="center"/>
          </w:tcPr>
          <w:p w14:paraId="2E87B3D1">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3653" w:type="dxa"/>
            <w:vAlign w:val="center"/>
          </w:tcPr>
          <w:p w14:paraId="75F1BFD3">
            <w:pPr>
              <w:keepNext w:val="0"/>
              <w:keepLines w:val="0"/>
              <w:suppressLineNumbers w:val="0"/>
              <w:spacing w:before="0" w:beforeAutospacing="0" w:after="0" w:afterAutospacing="0"/>
              <w:ind w:left="0" w:right="0"/>
              <w:jc w:val="center"/>
              <w:rPr>
                <w:rFonts w:hint="eastAsia"/>
                <w:b w:val="0"/>
                <w:bCs w:val="0"/>
                <w:sz w:val="21"/>
                <w:szCs w:val="16"/>
                <w:lang w:val="en-US" w:eastAsia="zh-CN"/>
              </w:rPr>
            </w:pPr>
            <w:r>
              <w:rPr>
                <w:rFonts w:hint="eastAsia"/>
                <w:b w:val="0"/>
                <w:bCs w:val="0"/>
                <w:sz w:val="21"/>
                <w:szCs w:val="16"/>
                <w:lang w:val="en-US" w:eastAsia="zh-CN"/>
              </w:rPr>
              <w:t>会使用专业软件与通用办公软件</w:t>
            </w:r>
          </w:p>
        </w:tc>
      </w:tr>
      <w:tr w14:paraId="7309B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60" w:type="dxa"/>
            <w:vMerge w:val="continue"/>
            <w:vAlign w:val="center"/>
          </w:tcPr>
          <w:p w14:paraId="2ABCD5A5">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1108" w:type="dxa"/>
            <w:vMerge w:val="continue"/>
            <w:vAlign w:val="center"/>
          </w:tcPr>
          <w:p w14:paraId="3BCE3DA4">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2401" w:type="dxa"/>
            <w:vMerge w:val="restart"/>
            <w:vAlign w:val="center"/>
          </w:tcPr>
          <w:p w14:paraId="6206BC09">
            <w:pPr>
              <w:keepNext w:val="0"/>
              <w:keepLines w:val="0"/>
              <w:suppressLineNumbers w:val="0"/>
              <w:spacing w:before="0" w:beforeAutospacing="0" w:after="0" w:afterAutospacing="0"/>
              <w:ind w:left="0" w:right="0"/>
              <w:jc w:val="center"/>
              <w:rPr>
                <w:rFonts w:hint="eastAsia"/>
                <w:b w:val="0"/>
                <w:bCs w:val="0"/>
                <w:sz w:val="21"/>
                <w:szCs w:val="16"/>
                <w:lang w:val="en-US" w:eastAsia="zh-CN"/>
              </w:rPr>
            </w:pPr>
            <w:r>
              <w:rPr>
                <w:rFonts w:hint="eastAsia"/>
                <w:b w:val="0"/>
                <w:bCs w:val="0"/>
                <w:sz w:val="21"/>
                <w:szCs w:val="16"/>
                <w:lang w:val="en-US" w:eastAsia="zh-CN"/>
              </w:rPr>
              <w:t>A1.9评审改进</w:t>
            </w:r>
          </w:p>
        </w:tc>
        <w:tc>
          <w:tcPr>
            <w:tcW w:w="3653" w:type="dxa"/>
            <w:vAlign w:val="center"/>
          </w:tcPr>
          <w:p w14:paraId="65517DF2">
            <w:pPr>
              <w:keepNext w:val="0"/>
              <w:keepLines w:val="0"/>
              <w:suppressLineNumbers w:val="0"/>
              <w:spacing w:before="0" w:beforeAutospacing="0" w:after="0" w:afterAutospacing="0"/>
              <w:ind w:left="0" w:right="0"/>
              <w:jc w:val="center"/>
              <w:rPr>
                <w:rFonts w:hint="eastAsia"/>
                <w:b w:val="0"/>
                <w:bCs w:val="0"/>
                <w:sz w:val="21"/>
                <w:szCs w:val="16"/>
                <w:lang w:val="en-US" w:eastAsia="zh-CN"/>
              </w:rPr>
            </w:pPr>
            <w:r>
              <w:rPr>
                <w:rFonts w:hint="eastAsia"/>
                <w:b w:val="0"/>
                <w:bCs w:val="0"/>
                <w:sz w:val="21"/>
                <w:szCs w:val="16"/>
                <w:lang w:val="en-US" w:eastAsia="zh-CN"/>
              </w:rPr>
              <w:t>能正确地公文写作</w:t>
            </w:r>
          </w:p>
        </w:tc>
      </w:tr>
      <w:tr w14:paraId="03BDA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60" w:type="dxa"/>
            <w:vMerge w:val="continue"/>
            <w:vAlign w:val="center"/>
          </w:tcPr>
          <w:p w14:paraId="0C4B0297">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1108" w:type="dxa"/>
            <w:vMerge w:val="continue"/>
            <w:vAlign w:val="center"/>
          </w:tcPr>
          <w:p w14:paraId="1EF82A1D">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2401" w:type="dxa"/>
            <w:vMerge w:val="continue"/>
            <w:vAlign w:val="center"/>
          </w:tcPr>
          <w:p w14:paraId="46933551">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3653" w:type="dxa"/>
            <w:vAlign w:val="center"/>
          </w:tcPr>
          <w:p w14:paraId="7F9979AD">
            <w:pPr>
              <w:keepNext w:val="0"/>
              <w:keepLines w:val="0"/>
              <w:suppressLineNumbers w:val="0"/>
              <w:spacing w:before="0" w:beforeAutospacing="0" w:after="0" w:afterAutospacing="0"/>
              <w:ind w:left="0" w:right="0"/>
              <w:jc w:val="center"/>
              <w:rPr>
                <w:rFonts w:hint="eastAsia"/>
                <w:b w:val="0"/>
                <w:bCs w:val="0"/>
                <w:sz w:val="21"/>
                <w:szCs w:val="16"/>
                <w:lang w:val="en-US" w:eastAsia="zh-CN"/>
              </w:rPr>
            </w:pPr>
            <w:r>
              <w:rPr>
                <w:rFonts w:hint="eastAsia"/>
                <w:b w:val="0"/>
                <w:bCs w:val="0"/>
                <w:sz w:val="21"/>
                <w:szCs w:val="16"/>
                <w:lang w:val="en-US" w:eastAsia="zh-CN"/>
              </w:rPr>
              <w:t>绩效管理</w:t>
            </w:r>
          </w:p>
        </w:tc>
      </w:tr>
      <w:tr w14:paraId="1809B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60" w:type="dxa"/>
            <w:vMerge w:val="continue"/>
            <w:vAlign w:val="center"/>
          </w:tcPr>
          <w:p w14:paraId="4864C7F9">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1108" w:type="dxa"/>
            <w:vMerge w:val="continue"/>
            <w:vAlign w:val="center"/>
          </w:tcPr>
          <w:p w14:paraId="7962DFBA">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2401" w:type="dxa"/>
            <w:vMerge w:val="continue"/>
            <w:vAlign w:val="center"/>
          </w:tcPr>
          <w:p w14:paraId="147CA56E">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3653" w:type="dxa"/>
            <w:vAlign w:val="center"/>
          </w:tcPr>
          <w:p w14:paraId="49948C59">
            <w:pPr>
              <w:keepNext w:val="0"/>
              <w:keepLines w:val="0"/>
              <w:suppressLineNumbers w:val="0"/>
              <w:spacing w:before="0" w:beforeAutospacing="0" w:after="0" w:afterAutospacing="0"/>
              <w:ind w:left="0" w:right="0"/>
              <w:jc w:val="center"/>
              <w:rPr>
                <w:rFonts w:hint="eastAsia"/>
                <w:b w:val="0"/>
                <w:bCs w:val="0"/>
                <w:sz w:val="21"/>
                <w:szCs w:val="16"/>
                <w:lang w:val="en-US" w:eastAsia="zh-CN"/>
              </w:rPr>
            </w:pPr>
            <w:r>
              <w:rPr>
                <w:rFonts w:hint="eastAsia"/>
                <w:b w:val="0"/>
                <w:bCs w:val="0"/>
                <w:sz w:val="21"/>
                <w:szCs w:val="16"/>
                <w:lang w:val="en-US" w:eastAsia="zh-CN"/>
              </w:rPr>
              <w:t>能进行环境监测档案管理</w:t>
            </w:r>
          </w:p>
        </w:tc>
      </w:tr>
      <w:tr w14:paraId="234F0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60" w:type="dxa"/>
            <w:vMerge w:val="continue"/>
            <w:vAlign w:val="center"/>
          </w:tcPr>
          <w:p w14:paraId="5F87CEE5">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1108" w:type="dxa"/>
            <w:vMerge w:val="continue"/>
            <w:vAlign w:val="center"/>
          </w:tcPr>
          <w:p w14:paraId="47635873">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2401" w:type="dxa"/>
            <w:vMerge w:val="continue"/>
            <w:vAlign w:val="center"/>
          </w:tcPr>
          <w:p w14:paraId="7EB7651B">
            <w:pPr>
              <w:keepNext w:val="0"/>
              <w:keepLines w:val="0"/>
              <w:suppressLineNumbers w:val="0"/>
              <w:spacing w:before="0" w:beforeAutospacing="0" w:after="0" w:afterAutospacing="0"/>
              <w:ind w:left="0" w:right="0"/>
              <w:jc w:val="center"/>
              <w:rPr>
                <w:rFonts w:hint="eastAsia"/>
                <w:b w:val="0"/>
                <w:bCs w:val="0"/>
                <w:sz w:val="21"/>
                <w:szCs w:val="16"/>
                <w:lang w:val="en-US" w:eastAsia="zh-CN"/>
              </w:rPr>
            </w:pPr>
          </w:p>
        </w:tc>
        <w:tc>
          <w:tcPr>
            <w:tcW w:w="3653" w:type="dxa"/>
            <w:vAlign w:val="center"/>
          </w:tcPr>
          <w:p w14:paraId="7B8C0521">
            <w:pPr>
              <w:keepNext w:val="0"/>
              <w:keepLines w:val="0"/>
              <w:suppressLineNumbers w:val="0"/>
              <w:spacing w:before="0" w:beforeAutospacing="0" w:after="0" w:afterAutospacing="0"/>
              <w:ind w:left="0" w:right="0"/>
              <w:jc w:val="center"/>
              <w:rPr>
                <w:rFonts w:hint="eastAsia"/>
                <w:b w:val="0"/>
                <w:bCs w:val="0"/>
                <w:sz w:val="21"/>
                <w:szCs w:val="16"/>
                <w:lang w:val="en-US" w:eastAsia="zh-CN"/>
              </w:rPr>
            </w:pPr>
            <w:r>
              <w:rPr>
                <w:rFonts w:hint="eastAsia"/>
                <w:b w:val="0"/>
                <w:bCs w:val="0"/>
                <w:sz w:val="21"/>
                <w:szCs w:val="16"/>
                <w:lang w:val="en-US" w:eastAsia="zh-CN"/>
              </w:rPr>
              <w:t>能对环境监测质量进行管理</w:t>
            </w:r>
          </w:p>
        </w:tc>
      </w:tr>
    </w:tbl>
    <w:p w14:paraId="3C36D13C">
      <w:pPr>
        <w:pStyle w:val="2"/>
        <w:spacing w:line="360" w:lineRule="auto"/>
        <w:ind w:firstLine="562" w:firstLineChars="200"/>
        <w:rPr>
          <w:rFonts w:hint="eastAsia" w:asciiTheme="minorEastAsia" w:hAnsiTheme="minorEastAsia" w:eastAsiaTheme="minorEastAsia"/>
          <w:sz w:val="28"/>
          <w:szCs w:val="22"/>
        </w:rPr>
      </w:pPr>
      <w:bookmarkStart w:id="117" w:name="_Toc22165"/>
      <w:bookmarkStart w:id="118" w:name="_Toc110198142"/>
      <w:bookmarkStart w:id="119" w:name="_Toc28569"/>
      <w:r>
        <w:rPr>
          <w:rFonts w:asciiTheme="minorEastAsia" w:hAnsiTheme="minorEastAsia" w:eastAsiaTheme="minorEastAsia"/>
          <w:sz w:val="28"/>
          <w:szCs w:val="22"/>
        </w:rPr>
        <w:t>（</w:t>
      </w:r>
      <w:r>
        <w:rPr>
          <w:rFonts w:hint="eastAsia" w:asciiTheme="minorEastAsia" w:hAnsiTheme="minorEastAsia" w:eastAsiaTheme="minorEastAsia"/>
          <w:sz w:val="28"/>
          <w:szCs w:val="22"/>
        </w:rPr>
        <w:t>三</w:t>
      </w:r>
      <w:r>
        <w:rPr>
          <w:rFonts w:asciiTheme="minorEastAsia" w:hAnsiTheme="minorEastAsia" w:eastAsiaTheme="minorEastAsia"/>
          <w:sz w:val="28"/>
          <w:szCs w:val="22"/>
        </w:rPr>
        <w:t>）课程对应的职业资格/技能等级证书一览表</w:t>
      </w:r>
      <w:bookmarkEnd w:id="117"/>
      <w:bookmarkEnd w:id="118"/>
      <w:bookmarkEnd w:id="119"/>
    </w:p>
    <w:p w14:paraId="441C673C">
      <w:pPr>
        <w:pStyle w:val="18"/>
        <w:ind w:firstLine="422"/>
        <w:rPr>
          <w:sz w:val="20"/>
          <w:szCs w:val="21"/>
        </w:rPr>
      </w:pPr>
      <w:bookmarkStart w:id="120" w:name="_Toc13472"/>
      <w:bookmarkStart w:id="121" w:name="_Toc25113"/>
      <w:r>
        <w:rPr>
          <w:rFonts w:hint="eastAsia"/>
          <w:sz w:val="20"/>
          <w:szCs w:val="21"/>
        </w:rPr>
        <w:t>表11-3 课程对应的职业资格/技能等级证书一览表</w:t>
      </w:r>
      <w:bookmarkEnd w:id="120"/>
      <w:bookmarkEnd w:id="121"/>
    </w:p>
    <w:tbl>
      <w:tblPr>
        <w:tblStyle w:val="13"/>
        <w:tblW w:w="85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1350"/>
        <w:gridCol w:w="1350"/>
        <w:gridCol w:w="2246"/>
        <w:gridCol w:w="1708"/>
        <w:gridCol w:w="1115"/>
      </w:tblGrid>
      <w:tr w14:paraId="62072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Align w:val="center"/>
          </w:tcPr>
          <w:p w14:paraId="3C21FA85">
            <w:pPr>
              <w:keepNext w:val="0"/>
              <w:keepLines w:val="0"/>
              <w:suppressLineNumbers w:val="0"/>
              <w:spacing w:before="0" w:beforeAutospacing="0" w:after="0" w:afterAutospacing="0"/>
              <w:ind w:left="0" w:right="0"/>
              <w:jc w:val="center"/>
              <w:rPr>
                <w:rFonts w:hint="default"/>
                <w:sz w:val="21"/>
                <w:szCs w:val="16"/>
              </w:rPr>
            </w:pPr>
            <w:bookmarkStart w:id="122" w:name="_Toc110196003"/>
            <w:bookmarkStart w:id="123" w:name="_Toc17747"/>
            <w:bookmarkStart w:id="124" w:name="_Toc16409"/>
            <w:r>
              <w:rPr>
                <w:rFonts w:hint="eastAsia"/>
                <w:sz w:val="21"/>
                <w:szCs w:val="16"/>
              </w:rPr>
              <w:t>序号</w:t>
            </w:r>
            <w:bookmarkEnd w:id="122"/>
            <w:bookmarkEnd w:id="123"/>
            <w:bookmarkEnd w:id="124"/>
          </w:p>
        </w:tc>
        <w:tc>
          <w:tcPr>
            <w:tcW w:w="1350" w:type="dxa"/>
            <w:vAlign w:val="center"/>
          </w:tcPr>
          <w:p w14:paraId="1E509E8C">
            <w:pPr>
              <w:keepNext w:val="0"/>
              <w:keepLines w:val="0"/>
              <w:suppressLineNumbers w:val="0"/>
              <w:spacing w:before="0" w:beforeAutospacing="0" w:after="0" w:afterAutospacing="0"/>
              <w:ind w:left="0" w:right="0"/>
              <w:jc w:val="center"/>
              <w:rPr>
                <w:rFonts w:hint="default"/>
                <w:sz w:val="21"/>
                <w:szCs w:val="16"/>
              </w:rPr>
            </w:pPr>
            <w:bookmarkStart w:id="125" w:name="_Toc28404"/>
            <w:bookmarkStart w:id="126" w:name="_Toc14032"/>
            <w:bookmarkStart w:id="127" w:name="_Toc110196004"/>
            <w:r>
              <w:rPr>
                <w:rFonts w:hint="eastAsia"/>
                <w:sz w:val="21"/>
                <w:szCs w:val="16"/>
              </w:rPr>
              <w:t>证书名称</w:t>
            </w:r>
            <w:bookmarkEnd w:id="125"/>
            <w:bookmarkEnd w:id="126"/>
            <w:bookmarkEnd w:id="127"/>
          </w:p>
        </w:tc>
        <w:tc>
          <w:tcPr>
            <w:tcW w:w="1350" w:type="dxa"/>
            <w:vAlign w:val="center"/>
          </w:tcPr>
          <w:p w14:paraId="0B215554">
            <w:pPr>
              <w:keepNext w:val="0"/>
              <w:keepLines w:val="0"/>
              <w:suppressLineNumbers w:val="0"/>
              <w:spacing w:before="0" w:beforeAutospacing="0" w:after="0" w:afterAutospacing="0"/>
              <w:ind w:left="0" w:right="0"/>
              <w:jc w:val="center"/>
              <w:rPr>
                <w:rFonts w:hint="default"/>
                <w:sz w:val="21"/>
                <w:szCs w:val="16"/>
              </w:rPr>
            </w:pPr>
            <w:bookmarkStart w:id="128" w:name="_Toc22358"/>
            <w:bookmarkStart w:id="129" w:name="_Toc110196005"/>
            <w:bookmarkStart w:id="130" w:name="_Toc10612"/>
            <w:r>
              <w:rPr>
                <w:rFonts w:hint="eastAsia"/>
                <w:sz w:val="21"/>
                <w:szCs w:val="16"/>
              </w:rPr>
              <w:t>发证单位</w:t>
            </w:r>
            <w:bookmarkEnd w:id="128"/>
            <w:bookmarkEnd w:id="129"/>
            <w:bookmarkEnd w:id="130"/>
          </w:p>
        </w:tc>
        <w:tc>
          <w:tcPr>
            <w:tcW w:w="2246" w:type="dxa"/>
            <w:vAlign w:val="center"/>
          </w:tcPr>
          <w:p w14:paraId="734B7BC4">
            <w:pPr>
              <w:keepNext w:val="0"/>
              <w:keepLines w:val="0"/>
              <w:suppressLineNumbers w:val="0"/>
              <w:spacing w:before="0" w:beforeAutospacing="0" w:after="0" w:afterAutospacing="0"/>
              <w:ind w:left="0" w:right="0"/>
              <w:jc w:val="center"/>
              <w:rPr>
                <w:rFonts w:hint="default"/>
                <w:sz w:val="21"/>
                <w:szCs w:val="16"/>
              </w:rPr>
            </w:pPr>
            <w:bookmarkStart w:id="131" w:name="_Toc9889"/>
            <w:bookmarkStart w:id="132" w:name="_Toc4304"/>
            <w:bookmarkStart w:id="133" w:name="_Toc110196006"/>
            <w:r>
              <w:rPr>
                <w:rFonts w:hint="eastAsia"/>
                <w:sz w:val="21"/>
                <w:szCs w:val="16"/>
              </w:rPr>
              <w:t>与考证相关的课程</w:t>
            </w:r>
            <w:bookmarkEnd w:id="131"/>
            <w:bookmarkEnd w:id="132"/>
            <w:bookmarkEnd w:id="133"/>
          </w:p>
        </w:tc>
        <w:tc>
          <w:tcPr>
            <w:tcW w:w="1708" w:type="dxa"/>
            <w:vAlign w:val="center"/>
          </w:tcPr>
          <w:p w14:paraId="4D3D3F60">
            <w:pPr>
              <w:keepNext w:val="0"/>
              <w:keepLines w:val="0"/>
              <w:suppressLineNumbers w:val="0"/>
              <w:spacing w:before="0" w:beforeAutospacing="0" w:after="0" w:afterAutospacing="0"/>
              <w:ind w:left="0" w:right="0"/>
              <w:jc w:val="center"/>
              <w:rPr>
                <w:rFonts w:hint="default"/>
                <w:sz w:val="21"/>
                <w:szCs w:val="16"/>
              </w:rPr>
            </w:pPr>
            <w:bookmarkStart w:id="134" w:name="_Toc110196007"/>
            <w:bookmarkStart w:id="135" w:name="_Toc25472"/>
            <w:bookmarkStart w:id="136" w:name="_Toc25910"/>
            <w:r>
              <w:rPr>
                <w:rFonts w:hint="eastAsia"/>
                <w:sz w:val="21"/>
                <w:szCs w:val="16"/>
              </w:rPr>
              <w:t>学时</w:t>
            </w:r>
            <w:bookmarkEnd w:id="134"/>
            <w:bookmarkEnd w:id="135"/>
            <w:bookmarkEnd w:id="136"/>
            <w:bookmarkStart w:id="137" w:name="_Toc13477"/>
            <w:bookmarkStart w:id="138" w:name="_Toc7030"/>
          </w:p>
          <w:p w14:paraId="29BE4D9A">
            <w:pPr>
              <w:keepNext w:val="0"/>
              <w:keepLines w:val="0"/>
              <w:suppressLineNumbers w:val="0"/>
              <w:spacing w:before="0" w:beforeAutospacing="0" w:after="0" w:afterAutospacing="0"/>
              <w:ind w:left="0" w:right="0"/>
              <w:jc w:val="center"/>
              <w:rPr>
                <w:rFonts w:hint="default"/>
                <w:sz w:val="21"/>
                <w:szCs w:val="16"/>
              </w:rPr>
            </w:pPr>
            <w:bookmarkStart w:id="139" w:name="_Toc110196008"/>
            <w:r>
              <w:rPr>
                <w:rFonts w:hint="eastAsia"/>
                <w:sz w:val="21"/>
                <w:szCs w:val="16"/>
              </w:rPr>
              <w:t>（理论+实践）</w:t>
            </w:r>
            <w:bookmarkEnd w:id="137"/>
            <w:bookmarkEnd w:id="138"/>
            <w:bookmarkEnd w:id="139"/>
          </w:p>
        </w:tc>
        <w:tc>
          <w:tcPr>
            <w:tcW w:w="1115" w:type="dxa"/>
            <w:vAlign w:val="center"/>
          </w:tcPr>
          <w:p w14:paraId="7C982341">
            <w:pPr>
              <w:keepNext w:val="0"/>
              <w:keepLines w:val="0"/>
              <w:suppressLineNumbers w:val="0"/>
              <w:spacing w:before="0" w:beforeAutospacing="0" w:after="0" w:afterAutospacing="0"/>
              <w:ind w:left="0" w:right="0"/>
              <w:jc w:val="center"/>
              <w:rPr>
                <w:rFonts w:hint="default"/>
                <w:sz w:val="21"/>
                <w:szCs w:val="16"/>
              </w:rPr>
            </w:pPr>
            <w:bookmarkStart w:id="140" w:name="_Toc31517"/>
            <w:bookmarkStart w:id="141" w:name="_Toc31887"/>
            <w:bookmarkStart w:id="142" w:name="_Toc110196009"/>
            <w:r>
              <w:rPr>
                <w:rFonts w:hint="eastAsia"/>
                <w:sz w:val="21"/>
                <w:szCs w:val="16"/>
              </w:rPr>
              <w:t>小计</w:t>
            </w:r>
            <w:bookmarkEnd w:id="140"/>
            <w:bookmarkEnd w:id="141"/>
            <w:bookmarkEnd w:id="142"/>
          </w:p>
        </w:tc>
      </w:tr>
      <w:tr w14:paraId="54314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restart"/>
            <w:shd w:val="clear" w:color="auto" w:fill="auto"/>
            <w:vAlign w:val="center"/>
          </w:tcPr>
          <w:p w14:paraId="5B327624">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2"/>
                <w:sz w:val="21"/>
                <w:szCs w:val="16"/>
                <w:lang w:val="en-US" w:eastAsia="zh-CN" w:bidi="ar-SA"/>
              </w:rPr>
            </w:pPr>
            <w:r>
              <w:rPr>
                <w:rFonts w:hint="eastAsia"/>
                <w:sz w:val="21"/>
                <w:szCs w:val="16"/>
              </w:rPr>
              <w:t>1</w:t>
            </w:r>
          </w:p>
        </w:tc>
        <w:tc>
          <w:tcPr>
            <w:tcW w:w="1350" w:type="dxa"/>
            <w:vMerge w:val="restart"/>
            <w:shd w:val="clear" w:color="auto" w:fill="auto"/>
            <w:vAlign w:val="center"/>
          </w:tcPr>
          <w:p w14:paraId="517B7297">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2"/>
                <w:sz w:val="21"/>
                <w:szCs w:val="16"/>
                <w:lang w:val="en-US" w:eastAsia="zh-CN" w:bidi="ar-SA"/>
              </w:rPr>
            </w:pPr>
            <w:r>
              <w:rPr>
                <w:rFonts w:hint="eastAsia"/>
                <w:sz w:val="21"/>
                <w:szCs w:val="16"/>
              </w:rPr>
              <w:t>工业废水处理工</w:t>
            </w:r>
          </w:p>
        </w:tc>
        <w:tc>
          <w:tcPr>
            <w:tcW w:w="1350" w:type="dxa"/>
            <w:vMerge w:val="restart"/>
            <w:shd w:val="clear" w:color="auto" w:fill="auto"/>
            <w:vAlign w:val="center"/>
          </w:tcPr>
          <w:p w14:paraId="3474AA84">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2"/>
                <w:sz w:val="21"/>
                <w:szCs w:val="16"/>
                <w:lang w:val="en-US" w:eastAsia="zh-CN" w:bidi="ar-SA"/>
              </w:rPr>
            </w:pPr>
            <w:r>
              <w:rPr>
                <w:rFonts w:hint="eastAsia"/>
                <w:sz w:val="21"/>
                <w:szCs w:val="16"/>
              </w:rPr>
              <w:t>化工行业职业技能鉴定机构</w:t>
            </w:r>
          </w:p>
        </w:tc>
        <w:tc>
          <w:tcPr>
            <w:tcW w:w="2246" w:type="dxa"/>
            <w:shd w:val="clear" w:color="auto" w:fill="auto"/>
            <w:vAlign w:val="center"/>
          </w:tcPr>
          <w:p w14:paraId="568E91AC">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2"/>
                <w:sz w:val="21"/>
                <w:szCs w:val="16"/>
                <w:lang w:val="en-US" w:eastAsia="zh-CN" w:bidi="ar-SA"/>
              </w:rPr>
            </w:pPr>
            <w:r>
              <w:rPr>
                <w:rFonts w:hint="eastAsia"/>
                <w:sz w:val="21"/>
                <w:szCs w:val="16"/>
              </w:rPr>
              <w:t>基础化学</w:t>
            </w:r>
          </w:p>
        </w:tc>
        <w:tc>
          <w:tcPr>
            <w:tcW w:w="1708" w:type="dxa"/>
            <w:shd w:val="clear" w:color="auto" w:fill="auto"/>
            <w:vAlign w:val="center"/>
          </w:tcPr>
          <w:p w14:paraId="5C4BF6F2">
            <w:pPr>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16"/>
                <w:lang w:val="en-US" w:eastAsia="zh-CN" w:bidi="ar-SA"/>
              </w:rPr>
            </w:pPr>
            <w:r>
              <w:rPr>
                <w:rFonts w:hint="eastAsia"/>
                <w:sz w:val="21"/>
                <w:szCs w:val="16"/>
                <w:lang w:val="en-US" w:eastAsia="zh-CN"/>
              </w:rPr>
              <w:t>56</w:t>
            </w:r>
          </w:p>
        </w:tc>
        <w:tc>
          <w:tcPr>
            <w:tcW w:w="1115" w:type="dxa"/>
            <w:vAlign w:val="center"/>
          </w:tcPr>
          <w:p w14:paraId="029BC010">
            <w:pPr>
              <w:keepNext w:val="0"/>
              <w:keepLines w:val="0"/>
              <w:suppressLineNumbers w:val="0"/>
              <w:snapToGrid w:val="0"/>
              <w:spacing w:before="0" w:beforeAutospacing="0" w:after="0" w:afterAutospacing="0"/>
              <w:ind w:left="0" w:right="0" w:firstLine="440"/>
              <w:jc w:val="center"/>
              <w:rPr>
                <w:rFonts w:hint="eastAsia" w:ascii="仿宋" w:hAnsi="仿宋" w:eastAsia="仿宋" w:cs="仿宋"/>
                <w:bCs/>
                <w:color w:val="000000"/>
                <w:sz w:val="21"/>
                <w:szCs w:val="21"/>
                <w:highlight w:val="yellow"/>
              </w:rPr>
            </w:pPr>
          </w:p>
        </w:tc>
      </w:tr>
      <w:tr w14:paraId="76855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continue"/>
            <w:vAlign w:val="center"/>
          </w:tcPr>
          <w:p w14:paraId="579A8599">
            <w:pPr>
              <w:keepNext w:val="0"/>
              <w:keepLines w:val="0"/>
              <w:suppressLineNumbers w:val="0"/>
              <w:snapToGrid w:val="0"/>
              <w:spacing w:before="0" w:beforeAutospacing="0" w:after="0" w:afterAutospacing="0"/>
              <w:ind w:left="0" w:right="0" w:firstLine="440"/>
              <w:jc w:val="center"/>
              <w:rPr>
                <w:rFonts w:hint="eastAsia" w:ascii="仿宋" w:hAnsi="仿宋" w:eastAsia="仿宋" w:cs="仿宋"/>
                <w:bCs/>
                <w:color w:val="000000"/>
                <w:sz w:val="21"/>
                <w:szCs w:val="21"/>
                <w:highlight w:val="yellow"/>
              </w:rPr>
            </w:pPr>
          </w:p>
        </w:tc>
        <w:tc>
          <w:tcPr>
            <w:tcW w:w="1350" w:type="dxa"/>
            <w:vMerge w:val="continue"/>
            <w:vAlign w:val="center"/>
          </w:tcPr>
          <w:p w14:paraId="22C1D14B">
            <w:pPr>
              <w:keepNext w:val="0"/>
              <w:keepLines w:val="0"/>
              <w:suppressLineNumbers w:val="0"/>
              <w:snapToGrid w:val="0"/>
              <w:spacing w:before="0" w:beforeAutospacing="0" w:after="0" w:afterAutospacing="0"/>
              <w:ind w:left="0" w:right="0" w:firstLine="440"/>
              <w:jc w:val="center"/>
              <w:rPr>
                <w:rFonts w:hint="eastAsia" w:ascii="仿宋" w:hAnsi="仿宋" w:eastAsia="仿宋" w:cs="仿宋"/>
                <w:bCs/>
                <w:color w:val="000000"/>
                <w:sz w:val="21"/>
                <w:szCs w:val="21"/>
                <w:highlight w:val="yellow"/>
              </w:rPr>
            </w:pPr>
          </w:p>
        </w:tc>
        <w:tc>
          <w:tcPr>
            <w:tcW w:w="1350" w:type="dxa"/>
            <w:vMerge w:val="continue"/>
            <w:vAlign w:val="center"/>
          </w:tcPr>
          <w:p w14:paraId="4A13AEA7">
            <w:pPr>
              <w:keepNext w:val="0"/>
              <w:keepLines w:val="0"/>
              <w:suppressLineNumbers w:val="0"/>
              <w:snapToGrid w:val="0"/>
              <w:spacing w:before="0" w:beforeAutospacing="0" w:after="0" w:afterAutospacing="0"/>
              <w:ind w:left="0" w:right="0" w:firstLine="440"/>
              <w:jc w:val="center"/>
              <w:rPr>
                <w:rFonts w:hint="eastAsia" w:ascii="仿宋" w:hAnsi="仿宋" w:eastAsia="仿宋" w:cs="仿宋"/>
                <w:bCs/>
                <w:color w:val="000000"/>
                <w:sz w:val="21"/>
                <w:szCs w:val="21"/>
                <w:highlight w:val="yellow"/>
              </w:rPr>
            </w:pPr>
          </w:p>
        </w:tc>
        <w:tc>
          <w:tcPr>
            <w:tcW w:w="2246" w:type="dxa"/>
            <w:shd w:val="clear" w:color="auto" w:fill="auto"/>
            <w:vAlign w:val="center"/>
          </w:tcPr>
          <w:p w14:paraId="6B8EAF53">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2"/>
                <w:sz w:val="21"/>
                <w:szCs w:val="16"/>
                <w:lang w:val="en-US" w:eastAsia="zh-CN" w:bidi="ar-SA"/>
              </w:rPr>
            </w:pPr>
            <w:r>
              <w:rPr>
                <w:rFonts w:hint="eastAsia"/>
                <w:sz w:val="21"/>
                <w:szCs w:val="16"/>
              </w:rPr>
              <w:t>环境微生物</w:t>
            </w:r>
          </w:p>
        </w:tc>
        <w:tc>
          <w:tcPr>
            <w:tcW w:w="1708" w:type="dxa"/>
            <w:shd w:val="clear" w:color="auto" w:fill="auto"/>
            <w:vAlign w:val="center"/>
          </w:tcPr>
          <w:p w14:paraId="1CE9623A">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2"/>
                <w:sz w:val="21"/>
                <w:szCs w:val="16"/>
                <w:lang w:val="en-US" w:eastAsia="zh-CN" w:bidi="ar-SA"/>
              </w:rPr>
            </w:pPr>
            <w:r>
              <w:rPr>
                <w:rFonts w:hint="eastAsia"/>
                <w:sz w:val="21"/>
                <w:szCs w:val="16"/>
              </w:rPr>
              <w:t>48</w:t>
            </w:r>
          </w:p>
        </w:tc>
        <w:tc>
          <w:tcPr>
            <w:tcW w:w="1115" w:type="dxa"/>
            <w:vAlign w:val="center"/>
          </w:tcPr>
          <w:p w14:paraId="6AD5E5D1">
            <w:pPr>
              <w:keepNext w:val="0"/>
              <w:keepLines w:val="0"/>
              <w:suppressLineNumbers w:val="0"/>
              <w:snapToGrid w:val="0"/>
              <w:spacing w:before="0" w:beforeAutospacing="0" w:after="0" w:afterAutospacing="0"/>
              <w:ind w:left="0" w:right="0" w:firstLine="440"/>
              <w:jc w:val="center"/>
              <w:rPr>
                <w:rFonts w:hint="eastAsia" w:ascii="仿宋" w:hAnsi="仿宋" w:eastAsia="仿宋" w:cs="仿宋"/>
                <w:bCs/>
                <w:color w:val="000000"/>
                <w:sz w:val="21"/>
                <w:szCs w:val="21"/>
                <w:highlight w:val="yellow"/>
              </w:rPr>
            </w:pPr>
          </w:p>
        </w:tc>
      </w:tr>
      <w:tr w14:paraId="319CA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continue"/>
            <w:vAlign w:val="center"/>
          </w:tcPr>
          <w:p w14:paraId="720EAE89">
            <w:pPr>
              <w:keepNext w:val="0"/>
              <w:keepLines w:val="0"/>
              <w:suppressLineNumbers w:val="0"/>
              <w:snapToGrid w:val="0"/>
              <w:spacing w:before="0" w:beforeAutospacing="0" w:after="0" w:afterAutospacing="0"/>
              <w:ind w:left="0" w:right="0" w:firstLine="440"/>
              <w:jc w:val="center"/>
              <w:rPr>
                <w:rFonts w:hint="eastAsia" w:ascii="仿宋" w:hAnsi="仿宋" w:eastAsia="仿宋" w:cs="仿宋"/>
                <w:bCs/>
                <w:color w:val="000000"/>
                <w:sz w:val="21"/>
                <w:szCs w:val="21"/>
                <w:highlight w:val="yellow"/>
              </w:rPr>
            </w:pPr>
          </w:p>
        </w:tc>
        <w:tc>
          <w:tcPr>
            <w:tcW w:w="1350" w:type="dxa"/>
            <w:vMerge w:val="continue"/>
            <w:vAlign w:val="center"/>
          </w:tcPr>
          <w:p w14:paraId="562648E1">
            <w:pPr>
              <w:keepNext w:val="0"/>
              <w:keepLines w:val="0"/>
              <w:suppressLineNumbers w:val="0"/>
              <w:snapToGrid w:val="0"/>
              <w:spacing w:before="0" w:beforeAutospacing="0" w:after="0" w:afterAutospacing="0"/>
              <w:ind w:left="0" w:right="0" w:firstLine="440"/>
              <w:jc w:val="center"/>
              <w:rPr>
                <w:rFonts w:hint="eastAsia" w:ascii="仿宋" w:hAnsi="仿宋" w:eastAsia="仿宋" w:cs="仿宋"/>
                <w:bCs/>
                <w:color w:val="000000"/>
                <w:sz w:val="21"/>
                <w:szCs w:val="21"/>
                <w:highlight w:val="yellow"/>
              </w:rPr>
            </w:pPr>
          </w:p>
        </w:tc>
        <w:tc>
          <w:tcPr>
            <w:tcW w:w="1350" w:type="dxa"/>
            <w:vMerge w:val="continue"/>
            <w:vAlign w:val="center"/>
          </w:tcPr>
          <w:p w14:paraId="6E44185D">
            <w:pPr>
              <w:keepNext w:val="0"/>
              <w:keepLines w:val="0"/>
              <w:suppressLineNumbers w:val="0"/>
              <w:snapToGrid w:val="0"/>
              <w:spacing w:before="0" w:beforeAutospacing="0" w:after="0" w:afterAutospacing="0"/>
              <w:ind w:left="0" w:right="0" w:firstLine="440"/>
              <w:jc w:val="center"/>
              <w:rPr>
                <w:rFonts w:hint="eastAsia" w:ascii="仿宋" w:hAnsi="仿宋" w:eastAsia="仿宋" w:cs="仿宋"/>
                <w:bCs/>
                <w:color w:val="000000"/>
                <w:sz w:val="21"/>
                <w:szCs w:val="21"/>
                <w:highlight w:val="yellow"/>
              </w:rPr>
            </w:pPr>
          </w:p>
        </w:tc>
        <w:tc>
          <w:tcPr>
            <w:tcW w:w="2246" w:type="dxa"/>
            <w:shd w:val="clear" w:color="auto" w:fill="auto"/>
            <w:vAlign w:val="center"/>
          </w:tcPr>
          <w:p w14:paraId="1714B3A1">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2"/>
                <w:sz w:val="21"/>
                <w:szCs w:val="16"/>
                <w:lang w:val="en-US" w:eastAsia="zh-CN" w:bidi="ar-SA"/>
              </w:rPr>
            </w:pPr>
            <w:r>
              <w:rPr>
                <w:rFonts w:hint="eastAsia"/>
                <w:sz w:val="21"/>
                <w:szCs w:val="16"/>
              </w:rPr>
              <w:t>分析及操作技能</w:t>
            </w:r>
          </w:p>
        </w:tc>
        <w:tc>
          <w:tcPr>
            <w:tcW w:w="1708" w:type="dxa"/>
            <w:shd w:val="clear" w:color="auto" w:fill="auto"/>
            <w:vAlign w:val="center"/>
          </w:tcPr>
          <w:p w14:paraId="445A1976">
            <w:pPr>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16"/>
                <w:lang w:val="en-US" w:eastAsia="zh-CN" w:bidi="ar-SA"/>
              </w:rPr>
            </w:pPr>
            <w:r>
              <w:rPr>
                <w:rFonts w:hint="eastAsia"/>
                <w:sz w:val="21"/>
                <w:szCs w:val="16"/>
                <w:lang w:val="en-US" w:eastAsia="zh-CN"/>
              </w:rPr>
              <w:t>96</w:t>
            </w:r>
          </w:p>
        </w:tc>
        <w:tc>
          <w:tcPr>
            <w:tcW w:w="1115" w:type="dxa"/>
            <w:vAlign w:val="center"/>
          </w:tcPr>
          <w:p w14:paraId="0DC90550">
            <w:pPr>
              <w:keepNext w:val="0"/>
              <w:keepLines w:val="0"/>
              <w:suppressLineNumbers w:val="0"/>
              <w:snapToGrid w:val="0"/>
              <w:spacing w:before="0" w:beforeAutospacing="0" w:after="0" w:afterAutospacing="0"/>
              <w:ind w:left="0" w:right="0" w:firstLine="440"/>
              <w:jc w:val="center"/>
              <w:rPr>
                <w:rFonts w:hint="eastAsia" w:ascii="仿宋" w:hAnsi="仿宋" w:eastAsia="仿宋" w:cs="仿宋"/>
                <w:bCs/>
                <w:color w:val="000000"/>
                <w:sz w:val="21"/>
                <w:szCs w:val="21"/>
                <w:highlight w:val="yellow"/>
              </w:rPr>
            </w:pPr>
          </w:p>
        </w:tc>
      </w:tr>
      <w:tr w14:paraId="5F2CD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continue"/>
            <w:vAlign w:val="center"/>
          </w:tcPr>
          <w:p w14:paraId="6C206BD3">
            <w:pPr>
              <w:keepNext w:val="0"/>
              <w:keepLines w:val="0"/>
              <w:suppressLineNumbers w:val="0"/>
              <w:snapToGrid w:val="0"/>
              <w:spacing w:before="0" w:beforeAutospacing="0" w:after="0" w:afterAutospacing="0"/>
              <w:ind w:left="0" w:right="0" w:firstLine="440"/>
              <w:jc w:val="center"/>
              <w:rPr>
                <w:rFonts w:hint="eastAsia" w:ascii="仿宋" w:hAnsi="仿宋" w:eastAsia="仿宋" w:cs="仿宋"/>
                <w:bCs/>
                <w:color w:val="000000"/>
                <w:sz w:val="21"/>
                <w:szCs w:val="21"/>
                <w:highlight w:val="yellow"/>
              </w:rPr>
            </w:pPr>
          </w:p>
        </w:tc>
        <w:tc>
          <w:tcPr>
            <w:tcW w:w="1350" w:type="dxa"/>
            <w:vMerge w:val="continue"/>
            <w:vAlign w:val="center"/>
          </w:tcPr>
          <w:p w14:paraId="1AB908DA">
            <w:pPr>
              <w:keepNext w:val="0"/>
              <w:keepLines w:val="0"/>
              <w:suppressLineNumbers w:val="0"/>
              <w:snapToGrid w:val="0"/>
              <w:spacing w:before="0" w:beforeAutospacing="0" w:after="0" w:afterAutospacing="0"/>
              <w:ind w:left="0" w:right="0" w:firstLine="440"/>
              <w:jc w:val="center"/>
              <w:rPr>
                <w:rFonts w:hint="eastAsia" w:ascii="仿宋" w:hAnsi="仿宋" w:eastAsia="仿宋" w:cs="仿宋"/>
                <w:bCs/>
                <w:color w:val="000000"/>
                <w:sz w:val="21"/>
                <w:szCs w:val="21"/>
                <w:highlight w:val="yellow"/>
              </w:rPr>
            </w:pPr>
          </w:p>
        </w:tc>
        <w:tc>
          <w:tcPr>
            <w:tcW w:w="1350" w:type="dxa"/>
            <w:vMerge w:val="continue"/>
            <w:vAlign w:val="center"/>
          </w:tcPr>
          <w:p w14:paraId="767D3DD0">
            <w:pPr>
              <w:keepNext w:val="0"/>
              <w:keepLines w:val="0"/>
              <w:suppressLineNumbers w:val="0"/>
              <w:snapToGrid w:val="0"/>
              <w:spacing w:before="0" w:beforeAutospacing="0" w:after="0" w:afterAutospacing="0"/>
              <w:ind w:left="0" w:right="0" w:firstLine="440"/>
              <w:jc w:val="center"/>
              <w:rPr>
                <w:rFonts w:hint="eastAsia" w:ascii="仿宋" w:hAnsi="仿宋" w:eastAsia="仿宋" w:cs="仿宋"/>
                <w:bCs/>
                <w:color w:val="000000"/>
                <w:sz w:val="21"/>
                <w:szCs w:val="21"/>
                <w:highlight w:val="yellow"/>
              </w:rPr>
            </w:pPr>
          </w:p>
        </w:tc>
        <w:tc>
          <w:tcPr>
            <w:tcW w:w="2246" w:type="dxa"/>
            <w:shd w:val="clear" w:color="auto" w:fill="auto"/>
            <w:vAlign w:val="center"/>
          </w:tcPr>
          <w:p w14:paraId="0601D5E8">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2"/>
                <w:sz w:val="21"/>
                <w:szCs w:val="16"/>
                <w:lang w:val="en-US" w:eastAsia="zh-CN" w:bidi="ar-SA"/>
              </w:rPr>
            </w:pPr>
            <w:r>
              <w:rPr>
                <w:rFonts w:hint="eastAsia"/>
                <w:sz w:val="21"/>
                <w:szCs w:val="16"/>
              </w:rPr>
              <w:t>水环境监测</w:t>
            </w:r>
          </w:p>
        </w:tc>
        <w:tc>
          <w:tcPr>
            <w:tcW w:w="1708" w:type="dxa"/>
            <w:shd w:val="clear" w:color="auto" w:fill="auto"/>
            <w:vAlign w:val="center"/>
          </w:tcPr>
          <w:p w14:paraId="00F8EFF3">
            <w:pPr>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16"/>
                <w:lang w:val="en-US" w:eastAsia="zh-CN" w:bidi="ar-SA"/>
              </w:rPr>
            </w:pPr>
            <w:r>
              <w:rPr>
                <w:rFonts w:hint="eastAsia"/>
                <w:sz w:val="21"/>
                <w:szCs w:val="16"/>
                <w:lang w:val="en-US" w:eastAsia="zh-CN"/>
              </w:rPr>
              <w:t>96</w:t>
            </w:r>
          </w:p>
        </w:tc>
        <w:tc>
          <w:tcPr>
            <w:tcW w:w="1115" w:type="dxa"/>
            <w:vAlign w:val="center"/>
          </w:tcPr>
          <w:p w14:paraId="0A63BE13">
            <w:pPr>
              <w:keepNext w:val="0"/>
              <w:keepLines w:val="0"/>
              <w:suppressLineNumbers w:val="0"/>
              <w:snapToGrid w:val="0"/>
              <w:spacing w:before="0" w:beforeAutospacing="0" w:after="0" w:afterAutospacing="0"/>
              <w:ind w:left="0" w:right="0" w:firstLine="440"/>
              <w:jc w:val="center"/>
              <w:rPr>
                <w:rFonts w:hint="eastAsia" w:ascii="仿宋" w:hAnsi="仿宋" w:eastAsia="仿宋" w:cs="仿宋"/>
                <w:bCs/>
                <w:color w:val="000000"/>
                <w:sz w:val="21"/>
                <w:szCs w:val="21"/>
                <w:highlight w:val="yellow"/>
              </w:rPr>
            </w:pPr>
          </w:p>
        </w:tc>
      </w:tr>
      <w:tr w14:paraId="74ED6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continue"/>
            <w:vAlign w:val="center"/>
          </w:tcPr>
          <w:p w14:paraId="1D4E6BDE">
            <w:pPr>
              <w:keepNext w:val="0"/>
              <w:keepLines w:val="0"/>
              <w:suppressLineNumbers w:val="0"/>
              <w:snapToGrid w:val="0"/>
              <w:spacing w:before="0" w:beforeAutospacing="0" w:after="0" w:afterAutospacing="0"/>
              <w:ind w:left="0" w:right="0" w:firstLine="440"/>
              <w:jc w:val="center"/>
              <w:rPr>
                <w:rFonts w:hint="eastAsia" w:ascii="仿宋" w:hAnsi="仿宋" w:eastAsia="仿宋" w:cs="仿宋"/>
                <w:bCs/>
                <w:color w:val="000000"/>
                <w:sz w:val="21"/>
                <w:szCs w:val="21"/>
                <w:highlight w:val="yellow"/>
              </w:rPr>
            </w:pPr>
          </w:p>
        </w:tc>
        <w:tc>
          <w:tcPr>
            <w:tcW w:w="1350" w:type="dxa"/>
            <w:vMerge w:val="continue"/>
            <w:vAlign w:val="center"/>
          </w:tcPr>
          <w:p w14:paraId="5DF04FE5">
            <w:pPr>
              <w:keepNext w:val="0"/>
              <w:keepLines w:val="0"/>
              <w:suppressLineNumbers w:val="0"/>
              <w:snapToGrid w:val="0"/>
              <w:spacing w:before="0" w:beforeAutospacing="0" w:after="0" w:afterAutospacing="0"/>
              <w:ind w:left="0" w:right="0" w:firstLine="440"/>
              <w:jc w:val="center"/>
              <w:rPr>
                <w:rFonts w:hint="eastAsia" w:ascii="仿宋" w:hAnsi="仿宋" w:eastAsia="仿宋" w:cs="仿宋"/>
                <w:bCs/>
                <w:color w:val="000000"/>
                <w:sz w:val="21"/>
                <w:szCs w:val="21"/>
                <w:highlight w:val="yellow"/>
              </w:rPr>
            </w:pPr>
          </w:p>
        </w:tc>
        <w:tc>
          <w:tcPr>
            <w:tcW w:w="1350" w:type="dxa"/>
            <w:vMerge w:val="continue"/>
            <w:vAlign w:val="center"/>
          </w:tcPr>
          <w:p w14:paraId="78F00E1C">
            <w:pPr>
              <w:keepNext w:val="0"/>
              <w:keepLines w:val="0"/>
              <w:suppressLineNumbers w:val="0"/>
              <w:snapToGrid w:val="0"/>
              <w:spacing w:before="0" w:beforeAutospacing="0" w:after="0" w:afterAutospacing="0"/>
              <w:ind w:left="0" w:right="0" w:firstLine="440"/>
              <w:jc w:val="center"/>
              <w:rPr>
                <w:rFonts w:hint="eastAsia" w:ascii="仿宋" w:hAnsi="仿宋" w:eastAsia="仿宋" w:cs="仿宋"/>
                <w:bCs/>
                <w:color w:val="000000"/>
                <w:sz w:val="21"/>
                <w:szCs w:val="21"/>
                <w:highlight w:val="yellow"/>
              </w:rPr>
            </w:pPr>
          </w:p>
        </w:tc>
        <w:tc>
          <w:tcPr>
            <w:tcW w:w="2246" w:type="dxa"/>
            <w:shd w:val="clear" w:color="auto" w:fill="auto"/>
            <w:vAlign w:val="center"/>
          </w:tcPr>
          <w:p w14:paraId="2FB48C23">
            <w:pPr>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16"/>
                <w:lang w:val="en-US" w:eastAsia="zh-CN" w:bidi="ar-SA"/>
              </w:rPr>
            </w:pPr>
            <w:r>
              <w:rPr>
                <w:rFonts w:hint="eastAsia" w:cs="Times New Roman"/>
                <w:kern w:val="2"/>
                <w:sz w:val="21"/>
                <w:szCs w:val="16"/>
                <w:lang w:val="en-US" w:eastAsia="zh-CN" w:bidi="ar-SA"/>
              </w:rPr>
              <w:t>环境治理技术</w:t>
            </w:r>
          </w:p>
        </w:tc>
        <w:tc>
          <w:tcPr>
            <w:tcW w:w="1708" w:type="dxa"/>
            <w:shd w:val="clear" w:color="auto" w:fill="auto"/>
            <w:vAlign w:val="center"/>
          </w:tcPr>
          <w:p w14:paraId="30685869">
            <w:pPr>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16"/>
                <w:lang w:val="en-US" w:eastAsia="zh-CN" w:bidi="ar-SA"/>
              </w:rPr>
            </w:pPr>
            <w:r>
              <w:rPr>
                <w:rFonts w:hint="eastAsia"/>
                <w:sz w:val="21"/>
                <w:szCs w:val="16"/>
                <w:lang w:val="en-US" w:eastAsia="zh-CN"/>
              </w:rPr>
              <w:t>80</w:t>
            </w:r>
          </w:p>
        </w:tc>
        <w:tc>
          <w:tcPr>
            <w:tcW w:w="1115" w:type="dxa"/>
            <w:vAlign w:val="center"/>
          </w:tcPr>
          <w:p w14:paraId="37C39D5D">
            <w:pPr>
              <w:keepNext w:val="0"/>
              <w:keepLines w:val="0"/>
              <w:suppressLineNumbers w:val="0"/>
              <w:snapToGrid w:val="0"/>
              <w:spacing w:before="0" w:beforeAutospacing="0" w:after="0" w:afterAutospacing="0"/>
              <w:ind w:left="0" w:right="0" w:firstLine="440"/>
              <w:jc w:val="center"/>
              <w:rPr>
                <w:rFonts w:hint="eastAsia" w:ascii="仿宋" w:hAnsi="仿宋" w:eastAsia="仿宋" w:cs="仿宋"/>
                <w:bCs/>
                <w:color w:val="000000"/>
                <w:sz w:val="21"/>
                <w:szCs w:val="21"/>
                <w:highlight w:val="yellow"/>
              </w:rPr>
            </w:pPr>
          </w:p>
        </w:tc>
      </w:tr>
      <w:tr w14:paraId="6F853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continue"/>
            <w:vAlign w:val="center"/>
          </w:tcPr>
          <w:p w14:paraId="35C62476">
            <w:pPr>
              <w:keepNext w:val="0"/>
              <w:keepLines w:val="0"/>
              <w:suppressLineNumbers w:val="0"/>
              <w:snapToGrid w:val="0"/>
              <w:spacing w:before="0" w:beforeAutospacing="0" w:after="0" w:afterAutospacing="0"/>
              <w:ind w:left="0" w:right="0" w:firstLine="440"/>
              <w:jc w:val="center"/>
              <w:rPr>
                <w:rFonts w:hint="eastAsia" w:ascii="仿宋" w:hAnsi="仿宋" w:eastAsia="仿宋" w:cs="仿宋"/>
                <w:bCs/>
                <w:color w:val="000000"/>
                <w:sz w:val="21"/>
                <w:szCs w:val="21"/>
                <w:highlight w:val="yellow"/>
              </w:rPr>
            </w:pPr>
          </w:p>
        </w:tc>
        <w:tc>
          <w:tcPr>
            <w:tcW w:w="1350" w:type="dxa"/>
            <w:vMerge w:val="continue"/>
            <w:vAlign w:val="center"/>
          </w:tcPr>
          <w:p w14:paraId="1A80118E">
            <w:pPr>
              <w:keepNext w:val="0"/>
              <w:keepLines w:val="0"/>
              <w:suppressLineNumbers w:val="0"/>
              <w:snapToGrid w:val="0"/>
              <w:spacing w:before="0" w:beforeAutospacing="0" w:after="0" w:afterAutospacing="0"/>
              <w:ind w:left="0" w:right="0" w:firstLine="440"/>
              <w:jc w:val="center"/>
              <w:rPr>
                <w:rFonts w:hint="eastAsia" w:ascii="仿宋" w:hAnsi="仿宋" w:eastAsia="仿宋" w:cs="仿宋"/>
                <w:bCs/>
                <w:color w:val="000000"/>
                <w:sz w:val="21"/>
                <w:szCs w:val="21"/>
                <w:highlight w:val="yellow"/>
              </w:rPr>
            </w:pPr>
          </w:p>
        </w:tc>
        <w:tc>
          <w:tcPr>
            <w:tcW w:w="1350" w:type="dxa"/>
            <w:vMerge w:val="continue"/>
            <w:vAlign w:val="center"/>
          </w:tcPr>
          <w:p w14:paraId="1435581E">
            <w:pPr>
              <w:keepNext w:val="0"/>
              <w:keepLines w:val="0"/>
              <w:suppressLineNumbers w:val="0"/>
              <w:snapToGrid w:val="0"/>
              <w:spacing w:before="0" w:beforeAutospacing="0" w:after="0" w:afterAutospacing="0"/>
              <w:ind w:left="0" w:right="0" w:firstLine="440"/>
              <w:jc w:val="center"/>
              <w:rPr>
                <w:rFonts w:hint="eastAsia" w:ascii="仿宋" w:hAnsi="仿宋" w:eastAsia="仿宋" w:cs="仿宋"/>
                <w:bCs/>
                <w:color w:val="000000"/>
                <w:sz w:val="21"/>
                <w:szCs w:val="21"/>
                <w:highlight w:val="yellow"/>
              </w:rPr>
            </w:pPr>
          </w:p>
        </w:tc>
        <w:tc>
          <w:tcPr>
            <w:tcW w:w="2246" w:type="dxa"/>
            <w:shd w:val="clear" w:color="auto" w:fill="auto"/>
            <w:vAlign w:val="center"/>
          </w:tcPr>
          <w:p w14:paraId="18D018DB">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2"/>
                <w:sz w:val="21"/>
                <w:szCs w:val="16"/>
                <w:lang w:val="en-US" w:eastAsia="zh-CN" w:bidi="ar-SA"/>
              </w:rPr>
            </w:pPr>
            <w:r>
              <w:rPr>
                <w:rFonts w:hint="eastAsia"/>
                <w:sz w:val="21"/>
                <w:szCs w:val="16"/>
              </w:rPr>
              <w:t>环境监测综合实训</w:t>
            </w:r>
          </w:p>
        </w:tc>
        <w:tc>
          <w:tcPr>
            <w:tcW w:w="1708" w:type="dxa"/>
            <w:shd w:val="clear" w:color="auto" w:fill="auto"/>
            <w:vAlign w:val="center"/>
          </w:tcPr>
          <w:p w14:paraId="6CF907E5">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2"/>
                <w:sz w:val="21"/>
                <w:szCs w:val="16"/>
                <w:lang w:val="en-US" w:eastAsia="zh-CN" w:bidi="ar-SA"/>
              </w:rPr>
            </w:pPr>
            <w:r>
              <w:rPr>
                <w:rFonts w:hint="eastAsia"/>
                <w:sz w:val="21"/>
                <w:szCs w:val="16"/>
              </w:rPr>
              <w:t>112</w:t>
            </w:r>
          </w:p>
        </w:tc>
        <w:tc>
          <w:tcPr>
            <w:tcW w:w="1115" w:type="dxa"/>
            <w:vAlign w:val="center"/>
          </w:tcPr>
          <w:p w14:paraId="408A9F88">
            <w:pPr>
              <w:keepNext w:val="0"/>
              <w:keepLines w:val="0"/>
              <w:suppressLineNumbers w:val="0"/>
              <w:snapToGrid w:val="0"/>
              <w:spacing w:before="0" w:beforeAutospacing="0" w:after="0" w:afterAutospacing="0"/>
              <w:ind w:left="0" w:right="0" w:firstLine="440"/>
              <w:jc w:val="center"/>
              <w:rPr>
                <w:rFonts w:hint="eastAsia" w:ascii="仿宋" w:hAnsi="仿宋" w:eastAsia="仿宋" w:cs="仿宋"/>
                <w:bCs/>
                <w:color w:val="000000"/>
                <w:sz w:val="21"/>
                <w:szCs w:val="21"/>
                <w:highlight w:val="yellow"/>
              </w:rPr>
            </w:pPr>
          </w:p>
        </w:tc>
      </w:tr>
      <w:tr w14:paraId="75AAE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restart"/>
            <w:shd w:val="clear" w:color="auto" w:fill="auto"/>
            <w:vAlign w:val="center"/>
          </w:tcPr>
          <w:p w14:paraId="31D17FC5">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2"/>
                <w:sz w:val="21"/>
                <w:szCs w:val="16"/>
                <w:lang w:val="en-US" w:eastAsia="zh-CN" w:bidi="ar-SA"/>
              </w:rPr>
            </w:pPr>
            <w:r>
              <w:rPr>
                <w:rFonts w:hint="eastAsia"/>
                <w:sz w:val="21"/>
                <w:szCs w:val="16"/>
              </w:rPr>
              <w:t>2</w:t>
            </w:r>
          </w:p>
        </w:tc>
        <w:tc>
          <w:tcPr>
            <w:tcW w:w="1350" w:type="dxa"/>
            <w:vMerge w:val="restart"/>
            <w:shd w:val="clear" w:color="auto" w:fill="auto"/>
            <w:vAlign w:val="center"/>
          </w:tcPr>
          <w:p w14:paraId="6AA68050">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2"/>
                <w:sz w:val="21"/>
                <w:szCs w:val="16"/>
                <w:lang w:val="en-US" w:eastAsia="zh-CN" w:bidi="ar-SA"/>
              </w:rPr>
            </w:pPr>
            <w:r>
              <w:rPr>
                <w:rFonts w:hint="eastAsia"/>
                <w:sz w:val="21"/>
                <w:szCs w:val="16"/>
              </w:rPr>
              <w:t>化学检验工</w:t>
            </w:r>
          </w:p>
        </w:tc>
        <w:tc>
          <w:tcPr>
            <w:tcW w:w="1350" w:type="dxa"/>
            <w:vMerge w:val="restart"/>
            <w:shd w:val="clear" w:color="auto" w:fill="auto"/>
            <w:vAlign w:val="center"/>
          </w:tcPr>
          <w:p w14:paraId="7585532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60" w:afterAutospacing="0" w:line="330" w:lineRule="atLeast"/>
              <w:ind w:left="0" w:leftChars="0" w:right="0" w:rightChars="0" w:firstLine="0" w:firstLineChars="0"/>
              <w:jc w:val="center"/>
              <w:rPr>
                <w:rFonts w:hint="eastAsia" w:ascii="Times New Roman" w:hAnsi="Times New Roman" w:eastAsia="仿宋_GB2312" w:cs="Times New Roman"/>
                <w:b/>
                <w:kern w:val="2"/>
                <w:sz w:val="21"/>
                <w:szCs w:val="16"/>
                <w:lang w:val="en-US" w:eastAsia="zh-CN" w:bidi="ar-SA"/>
              </w:rPr>
            </w:pPr>
            <w:r>
              <w:rPr>
                <w:rFonts w:hint="default" w:ascii="Times New Roman" w:hAnsi="Times New Roman" w:eastAsia="仿宋_GB2312" w:cs="Times New Roman"/>
                <w:b w:val="0"/>
                <w:kern w:val="2"/>
                <w:sz w:val="21"/>
                <w:szCs w:val="16"/>
                <w:lang w:val="en-US" w:eastAsia="zh-CN" w:bidi="ar-SA"/>
              </w:rPr>
              <w:fldChar w:fldCharType="begin"/>
            </w:r>
            <w:r>
              <w:rPr>
                <w:rFonts w:hint="default" w:ascii="Times New Roman" w:hAnsi="Times New Roman" w:eastAsia="仿宋_GB2312" w:cs="Times New Roman"/>
                <w:b w:val="0"/>
                <w:kern w:val="2"/>
                <w:sz w:val="21"/>
                <w:szCs w:val="16"/>
                <w:lang w:val="en-US" w:eastAsia="zh-CN" w:bidi="ar-SA"/>
              </w:rPr>
              <w:instrText xml:space="preserve"> HYPERLINK "https://www.baidu.com/link?url=KXcIhiYOQ6hG3mX3i7PYTlKiXZH4Offe3UKkTDCVO757Uc_-MpOoAzmgo8MiGVIGrYDeqM93DZ163F_507w9oHzcxZSSClkzRd2MxW2ZG9q&amp;wd=&amp;eqid=93378935002343060000000666797f3a" \t "https://www.baidu.com/_blank" </w:instrText>
            </w:r>
            <w:r>
              <w:rPr>
                <w:rFonts w:hint="default" w:ascii="Times New Roman" w:hAnsi="Times New Roman" w:eastAsia="仿宋_GB2312" w:cs="Times New Roman"/>
                <w:b w:val="0"/>
                <w:kern w:val="2"/>
                <w:sz w:val="21"/>
                <w:szCs w:val="16"/>
                <w:lang w:val="en-US" w:eastAsia="zh-CN" w:bidi="ar-SA"/>
              </w:rPr>
              <w:fldChar w:fldCharType="separate"/>
            </w:r>
            <w:r>
              <w:rPr>
                <w:rFonts w:hint="default" w:ascii="Times New Roman" w:hAnsi="Times New Roman" w:eastAsia="仿宋_GB2312" w:cs="Times New Roman"/>
                <w:b w:val="0"/>
                <w:kern w:val="2"/>
                <w:sz w:val="21"/>
                <w:szCs w:val="16"/>
                <w:lang w:val="en-US" w:eastAsia="zh-CN" w:bidi="ar-SA"/>
              </w:rPr>
              <w:t>人力资源和社会保障</w:t>
            </w:r>
            <w:r>
              <w:rPr>
                <w:rFonts w:hint="default" w:ascii="Times New Roman" w:hAnsi="Times New Roman" w:eastAsia="仿宋_GB2312" w:cs="Times New Roman"/>
                <w:b w:val="0"/>
                <w:kern w:val="2"/>
                <w:sz w:val="21"/>
                <w:szCs w:val="16"/>
                <w:lang w:val="en-US" w:eastAsia="zh-CN" w:bidi="ar-SA"/>
              </w:rPr>
              <w:fldChar w:fldCharType="end"/>
            </w:r>
            <w:r>
              <w:rPr>
                <w:rFonts w:hint="eastAsia" w:cs="Times New Roman"/>
                <w:b w:val="0"/>
                <w:kern w:val="2"/>
                <w:sz w:val="21"/>
                <w:szCs w:val="16"/>
                <w:lang w:val="en-US" w:eastAsia="zh-CN" w:bidi="ar-SA"/>
              </w:rPr>
              <w:t>部</w:t>
            </w:r>
          </w:p>
        </w:tc>
        <w:tc>
          <w:tcPr>
            <w:tcW w:w="2246" w:type="dxa"/>
            <w:shd w:val="clear" w:color="auto" w:fill="auto"/>
            <w:vAlign w:val="center"/>
          </w:tcPr>
          <w:p w14:paraId="07EE9FEA">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2"/>
                <w:sz w:val="21"/>
                <w:szCs w:val="16"/>
                <w:lang w:val="en-US" w:eastAsia="zh-CN" w:bidi="ar-SA"/>
              </w:rPr>
            </w:pPr>
            <w:r>
              <w:rPr>
                <w:rFonts w:hint="eastAsia"/>
                <w:sz w:val="21"/>
                <w:szCs w:val="16"/>
              </w:rPr>
              <w:t>基础化学</w:t>
            </w:r>
          </w:p>
        </w:tc>
        <w:tc>
          <w:tcPr>
            <w:tcW w:w="1708" w:type="dxa"/>
            <w:shd w:val="clear" w:color="auto" w:fill="auto"/>
            <w:vAlign w:val="center"/>
          </w:tcPr>
          <w:p w14:paraId="248EC94D">
            <w:pPr>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16"/>
                <w:lang w:val="en-US" w:eastAsia="zh-CN" w:bidi="ar-SA"/>
              </w:rPr>
            </w:pPr>
            <w:r>
              <w:rPr>
                <w:rFonts w:hint="eastAsia"/>
                <w:sz w:val="21"/>
                <w:szCs w:val="16"/>
                <w:lang w:val="en-US" w:eastAsia="zh-CN"/>
              </w:rPr>
              <w:t>56</w:t>
            </w:r>
          </w:p>
        </w:tc>
        <w:tc>
          <w:tcPr>
            <w:tcW w:w="1115" w:type="dxa"/>
            <w:vAlign w:val="center"/>
          </w:tcPr>
          <w:p w14:paraId="2DBA7584">
            <w:pPr>
              <w:keepNext w:val="0"/>
              <w:keepLines w:val="0"/>
              <w:suppressLineNumbers w:val="0"/>
              <w:snapToGrid w:val="0"/>
              <w:spacing w:before="0" w:beforeAutospacing="0" w:after="0" w:afterAutospacing="0"/>
              <w:ind w:left="0" w:right="0" w:firstLine="440"/>
              <w:jc w:val="center"/>
              <w:rPr>
                <w:rFonts w:hint="eastAsia" w:ascii="仿宋" w:hAnsi="仿宋" w:eastAsia="仿宋" w:cs="仿宋"/>
                <w:bCs/>
                <w:color w:val="000000"/>
                <w:sz w:val="21"/>
                <w:szCs w:val="21"/>
                <w:highlight w:val="yellow"/>
              </w:rPr>
            </w:pPr>
          </w:p>
        </w:tc>
      </w:tr>
      <w:tr w14:paraId="56DF1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continue"/>
            <w:vAlign w:val="center"/>
          </w:tcPr>
          <w:p w14:paraId="025F705A">
            <w:pPr>
              <w:keepNext w:val="0"/>
              <w:keepLines w:val="0"/>
              <w:suppressLineNumbers w:val="0"/>
              <w:snapToGrid w:val="0"/>
              <w:spacing w:before="0" w:beforeAutospacing="0" w:after="0" w:afterAutospacing="0"/>
              <w:ind w:left="0" w:right="0" w:firstLine="440"/>
              <w:jc w:val="center"/>
              <w:rPr>
                <w:rFonts w:hint="eastAsia" w:ascii="仿宋" w:hAnsi="仿宋" w:eastAsia="仿宋" w:cs="仿宋"/>
                <w:bCs/>
                <w:color w:val="000000"/>
                <w:sz w:val="21"/>
                <w:szCs w:val="21"/>
                <w:highlight w:val="yellow"/>
              </w:rPr>
            </w:pPr>
          </w:p>
        </w:tc>
        <w:tc>
          <w:tcPr>
            <w:tcW w:w="1350" w:type="dxa"/>
            <w:vMerge w:val="continue"/>
            <w:vAlign w:val="center"/>
          </w:tcPr>
          <w:p w14:paraId="79F917C3">
            <w:pPr>
              <w:keepNext w:val="0"/>
              <w:keepLines w:val="0"/>
              <w:suppressLineNumbers w:val="0"/>
              <w:snapToGrid w:val="0"/>
              <w:spacing w:before="0" w:beforeAutospacing="0" w:after="0" w:afterAutospacing="0"/>
              <w:ind w:left="0" w:right="0" w:firstLine="440"/>
              <w:jc w:val="center"/>
              <w:rPr>
                <w:rFonts w:hint="eastAsia" w:ascii="仿宋" w:hAnsi="仿宋" w:eastAsia="仿宋" w:cs="仿宋"/>
                <w:bCs/>
                <w:color w:val="000000"/>
                <w:sz w:val="21"/>
                <w:szCs w:val="21"/>
                <w:highlight w:val="yellow"/>
              </w:rPr>
            </w:pPr>
          </w:p>
        </w:tc>
        <w:tc>
          <w:tcPr>
            <w:tcW w:w="1350" w:type="dxa"/>
            <w:vMerge w:val="continue"/>
            <w:vAlign w:val="center"/>
          </w:tcPr>
          <w:p w14:paraId="220C76C2">
            <w:pPr>
              <w:keepNext w:val="0"/>
              <w:keepLines w:val="0"/>
              <w:suppressLineNumbers w:val="0"/>
              <w:snapToGrid w:val="0"/>
              <w:spacing w:before="0" w:beforeAutospacing="0" w:after="0" w:afterAutospacing="0"/>
              <w:ind w:left="0" w:right="0" w:firstLine="440"/>
              <w:jc w:val="center"/>
              <w:rPr>
                <w:rFonts w:hint="eastAsia" w:ascii="仿宋" w:hAnsi="仿宋" w:eastAsia="仿宋" w:cs="仿宋"/>
                <w:bCs/>
                <w:color w:val="000000"/>
                <w:sz w:val="21"/>
                <w:szCs w:val="21"/>
                <w:highlight w:val="yellow"/>
              </w:rPr>
            </w:pPr>
          </w:p>
        </w:tc>
        <w:tc>
          <w:tcPr>
            <w:tcW w:w="2246" w:type="dxa"/>
            <w:shd w:val="clear" w:color="auto" w:fill="auto"/>
            <w:vAlign w:val="center"/>
          </w:tcPr>
          <w:p w14:paraId="7346E346">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2"/>
                <w:sz w:val="21"/>
                <w:szCs w:val="16"/>
                <w:lang w:val="en-US" w:eastAsia="zh-CN" w:bidi="ar-SA"/>
              </w:rPr>
            </w:pPr>
            <w:r>
              <w:rPr>
                <w:rFonts w:hint="eastAsia"/>
                <w:sz w:val="21"/>
                <w:szCs w:val="16"/>
              </w:rPr>
              <w:t>环境微生物</w:t>
            </w:r>
          </w:p>
        </w:tc>
        <w:tc>
          <w:tcPr>
            <w:tcW w:w="1708" w:type="dxa"/>
            <w:shd w:val="clear" w:color="auto" w:fill="auto"/>
            <w:vAlign w:val="center"/>
          </w:tcPr>
          <w:p w14:paraId="57081279">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2"/>
                <w:sz w:val="21"/>
                <w:szCs w:val="16"/>
                <w:lang w:val="en-US" w:eastAsia="zh-CN" w:bidi="ar-SA"/>
              </w:rPr>
            </w:pPr>
            <w:r>
              <w:rPr>
                <w:rFonts w:hint="eastAsia"/>
                <w:sz w:val="21"/>
                <w:szCs w:val="16"/>
              </w:rPr>
              <w:t>48</w:t>
            </w:r>
          </w:p>
        </w:tc>
        <w:tc>
          <w:tcPr>
            <w:tcW w:w="1115" w:type="dxa"/>
            <w:vAlign w:val="center"/>
          </w:tcPr>
          <w:p w14:paraId="37F52C3D">
            <w:pPr>
              <w:keepNext w:val="0"/>
              <w:keepLines w:val="0"/>
              <w:suppressLineNumbers w:val="0"/>
              <w:snapToGrid w:val="0"/>
              <w:spacing w:before="0" w:beforeAutospacing="0" w:after="0" w:afterAutospacing="0"/>
              <w:ind w:left="0" w:right="0" w:firstLine="440"/>
              <w:jc w:val="center"/>
              <w:rPr>
                <w:rFonts w:hint="eastAsia" w:ascii="仿宋" w:hAnsi="仿宋" w:eastAsia="仿宋" w:cs="仿宋"/>
                <w:bCs/>
                <w:color w:val="000000"/>
                <w:sz w:val="21"/>
                <w:szCs w:val="21"/>
                <w:highlight w:val="yellow"/>
              </w:rPr>
            </w:pPr>
          </w:p>
        </w:tc>
      </w:tr>
      <w:tr w14:paraId="0BBE2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continue"/>
            <w:vAlign w:val="center"/>
          </w:tcPr>
          <w:p w14:paraId="5E5FB51B">
            <w:pPr>
              <w:keepNext w:val="0"/>
              <w:keepLines w:val="0"/>
              <w:suppressLineNumbers w:val="0"/>
              <w:snapToGrid w:val="0"/>
              <w:spacing w:before="0" w:beforeAutospacing="0" w:after="0" w:afterAutospacing="0"/>
              <w:ind w:left="0" w:right="0" w:firstLine="440"/>
              <w:jc w:val="center"/>
              <w:rPr>
                <w:rFonts w:hint="eastAsia" w:ascii="仿宋" w:hAnsi="仿宋" w:eastAsia="仿宋" w:cs="仿宋"/>
                <w:bCs/>
                <w:color w:val="000000"/>
                <w:sz w:val="21"/>
                <w:szCs w:val="21"/>
                <w:highlight w:val="yellow"/>
              </w:rPr>
            </w:pPr>
          </w:p>
        </w:tc>
        <w:tc>
          <w:tcPr>
            <w:tcW w:w="1350" w:type="dxa"/>
            <w:vMerge w:val="continue"/>
            <w:vAlign w:val="center"/>
          </w:tcPr>
          <w:p w14:paraId="39AA7921">
            <w:pPr>
              <w:keepNext w:val="0"/>
              <w:keepLines w:val="0"/>
              <w:suppressLineNumbers w:val="0"/>
              <w:snapToGrid w:val="0"/>
              <w:spacing w:before="0" w:beforeAutospacing="0" w:after="0" w:afterAutospacing="0"/>
              <w:ind w:left="0" w:right="0" w:firstLine="440"/>
              <w:jc w:val="center"/>
              <w:rPr>
                <w:rFonts w:hint="eastAsia" w:ascii="仿宋" w:hAnsi="仿宋" w:eastAsia="仿宋" w:cs="仿宋"/>
                <w:bCs/>
                <w:color w:val="000000"/>
                <w:sz w:val="21"/>
                <w:szCs w:val="21"/>
                <w:highlight w:val="yellow"/>
              </w:rPr>
            </w:pPr>
          </w:p>
        </w:tc>
        <w:tc>
          <w:tcPr>
            <w:tcW w:w="1350" w:type="dxa"/>
            <w:vMerge w:val="continue"/>
            <w:vAlign w:val="center"/>
          </w:tcPr>
          <w:p w14:paraId="4FE3E439">
            <w:pPr>
              <w:keepNext w:val="0"/>
              <w:keepLines w:val="0"/>
              <w:suppressLineNumbers w:val="0"/>
              <w:snapToGrid w:val="0"/>
              <w:spacing w:before="0" w:beforeAutospacing="0" w:after="0" w:afterAutospacing="0"/>
              <w:ind w:left="0" w:right="0" w:firstLine="440"/>
              <w:jc w:val="center"/>
              <w:rPr>
                <w:rFonts w:hint="eastAsia" w:ascii="仿宋" w:hAnsi="仿宋" w:eastAsia="仿宋" w:cs="仿宋"/>
                <w:bCs/>
                <w:color w:val="000000"/>
                <w:sz w:val="21"/>
                <w:szCs w:val="21"/>
                <w:highlight w:val="yellow"/>
              </w:rPr>
            </w:pPr>
          </w:p>
        </w:tc>
        <w:tc>
          <w:tcPr>
            <w:tcW w:w="2246" w:type="dxa"/>
            <w:shd w:val="clear" w:color="auto" w:fill="auto"/>
            <w:vAlign w:val="center"/>
          </w:tcPr>
          <w:p w14:paraId="09C20ED5">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2"/>
                <w:sz w:val="21"/>
                <w:szCs w:val="16"/>
                <w:lang w:val="en-US" w:eastAsia="zh-CN" w:bidi="ar-SA"/>
              </w:rPr>
            </w:pPr>
            <w:r>
              <w:rPr>
                <w:rFonts w:hint="eastAsia"/>
                <w:sz w:val="21"/>
                <w:szCs w:val="16"/>
              </w:rPr>
              <w:t>分析及操作技能</w:t>
            </w:r>
          </w:p>
        </w:tc>
        <w:tc>
          <w:tcPr>
            <w:tcW w:w="1708" w:type="dxa"/>
            <w:shd w:val="clear" w:color="auto" w:fill="auto"/>
            <w:vAlign w:val="center"/>
          </w:tcPr>
          <w:p w14:paraId="5D0E884E">
            <w:pPr>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16"/>
                <w:lang w:val="en-US" w:eastAsia="zh-CN" w:bidi="ar-SA"/>
              </w:rPr>
            </w:pPr>
            <w:r>
              <w:rPr>
                <w:rFonts w:hint="eastAsia"/>
                <w:sz w:val="21"/>
                <w:szCs w:val="16"/>
                <w:lang w:val="en-US" w:eastAsia="zh-CN"/>
              </w:rPr>
              <w:t>96</w:t>
            </w:r>
          </w:p>
        </w:tc>
        <w:tc>
          <w:tcPr>
            <w:tcW w:w="1115" w:type="dxa"/>
            <w:vAlign w:val="center"/>
          </w:tcPr>
          <w:p w14:paraId="24293D7B">
            <w:pPr>
              <w:keepNext w:val="0"/>
              <w:keepLines w:val="0"/>
              <w:suppressLineNumbers w:val="0"/>
              <w:snapToGrid w:val="0"/>
              <w:spacing w:before="0" w:beforeAutospacing="0" w:after="0" w:afterAutospacing="0"/>
              <w:ind w:left="0" w:right="0" w:firstLine="440"/>
              <w:jc w:val="center"/>
              <w:rPr>
                <w:rFonts w:hint="eastAsia" w:ascii="仿宋" w:hAnsi="仿宋" w:eastAsia="仿宋" w:cs="仿宋"/>
                <w:bCs/>
                <w:color w:val="000000"/>
                <w:sz w:val="21"/>
                <w:szCs w:val="21"/>
                <w:highlight w:val="yellow"/>
              </w:rPr>
            </w:pPr>
          </w:p>
        </w:tc>
      </w:tr>
      <w:tr w14:paraId="6620E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40" w:type="dxa"/>
            <w:vMerge w:val="continue"/>
            <w:vAlign w:val="center"/>
          </w:tcPr>
          <w:p w14:paraId="0CAE62A5">
            <w:pPr>
              <w:keepNext w:val="0"/>
              <w:keepLines w:val="0"/>
              <w:suppressLineNumbers w:val="0"/>
              <w:snapToGrid w:val="0"/>
              <w:spacing w:before="0" w:beforeAutospacing="0" w:after="0" w:afterAutospacing="0"/>
              <w:ind w:left="0" w:right="0" w:firstLine="440"/>
              <w:jc w:val="center"/>
              <w:rPr>
                <w:rFonts w:hint="eastAsia" w:ascii="仿宋" w:hAnsi="仿宋" w:eastAsia="仿宋" w:cs="仿宋"/>
                <w:bCs/>
                <w:color w:val="000000"/>
                <w:sz w:val="21"/>
                <w:szCs w:val="21"/>
                <w:highlight w:val="yellow"/>
              </w:rPr>
            </w:pPr>
          </w:p>
        </w:tc>
        <w:tc>
          <w:tcPr>
            <w:tcW w:w="1350" w:type="dxa"/>
            <w:vMerge w:val="continue"/>
            <w:vAlign w:val="center"/>
          </w:tcPr>
          <w:p w14:paraId="7C90A4FE">
            <w:pPr>
              <w:keepNext w:val="0"/>
              <w:keepLines w:val="0"/>
              <w:suppressLineNumbers w:val="0"/>
              <w:snapToGrid w:val="0"/>
              <w:spacing w:before="0" w:beforeAutospacing="0" w:after="0" w:afterAutospacing="0"/>
              <w:ind w:left="0" w:right="0" w:firstLine="440"/>
              <w:jc w:val="center"/>
              <w:rPr>
                <w:rFonts w:hint="eastAsia" w:ascii="仿宋" w:hAnsi="仿宋" w:eastAsia="仿宋" w:cs="仿宋"/>
                <w:bCs/>
                <w:color w:val="000000"/>
                <w:sz w:val="21"/>
                <w:szCs w:val="21"/>
                <w:highlight w:val="yellow"/>
              </w:rPr>
            </w:pPr>
          </w:p>
        </w:tc>
        <w:tc>
          <w:tcPr>
            <w:tcW w:w="1350" w:type="dxa"/>
            <w:vMerge w:val="continue"/>
            <w:vAlign w:val="center"/>
          </w:tcPr>
          <w:p w14:paraId="6F0144BE">
            <w:pPr>
              <w:keepNext w:val="0"/>
              <w:keepLines w:val="0"/>
              <w:suppressLineNumbers w:val="0"/>
              <w:snapToGrid w:val="0"/>
              <w:spacing w:before="0" w:beforeAutospacing="0" w:after="0" w:afterAutospacing="0"/>
              <w:ind w:left="0" w:right="0" w:firstLine="440"/>
              <w:jc w:val="center"/>
              <w:rPr>
                <w:rFonts w:hint="eastAsia" w:ascii="仿宋" w:hAnsi="仿宋" w:eastAsia="仿宋" w:cs="仿宋"/>
                <w:bCs/>
                <w:color w:val="000000"/>
                <w:sz w:val="21"/>
                <w:szCs w:val="21"/>
                <w:highlight w:val="yellow"/>
              </w:rPr>
            </w:pPr>
          </w:p>
        </w:tc>
        <w:tc>
          <w:tcPr>
            <w:tcW w:w="2246" w:type="dxa"/>
            <w:shd w:val="clear" w:color="auto" w:fill="auto"/>
            <w:vAlign w:val="center"/>
          </w:tcPr>
          <w:p w14:paraId="7354795B">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2"/>
                <w:sz w:val="21"/>
                <w:szCs w:val="16"/>
                <w:lang w:val="en-US" w:eastAsia="zh-CN" w:bidi="ar-SA"/>
              </w:rPr>
            </w:pPr>
            <w:r>
              <w:rPr>
                <w:rFonts w:hint="eastAsia"/>
                <w:sz w:val="21"/>
                <w:szCs w:val="16"/>
              </w:rPr>
              <w:t>水环境监测</w:t>
            </w:r>
          </w:p>
        </w:tc>
        <w:tc>
          <w:tcPr>
            <w:tcW w:w="1708" w:type="dxa"/>
            <w:shd w:val="clear" w:color="auto" w:fill="auto"/>
            <w:vAlign w:val="center"/>
          </w:tcPr>
          <w:p w14:paraId="612CCC3F">
            <w:pPr>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16"/>
                <w:lang w:val="en-US" w:eastAsia="zh-CN" w:bidi="ar-SA"/>
              </w:rPr>
            </w:pPr>
            <w:r>
              <w:rPr>
                <w:rFonts w:hint="eastAsia"/>
                <w:sz w:val="21"/>
                <w:szCs w:val="16"/>
                <w:lang w:val="en-US" w:eastAsia="zh-CN"/>
              </w:rPr>
              <w:t>96</w:t>
            </w:r>
          </w:p>
        </w:tc>
        <w:tc>
          <w:tcPr>
            <w:tcW w:w="1115" w:type="dxa"/>
            <w:vAlign w:val="center"/>
          </w:tcPr>
          <w:p w14:paraId="4B534186">
            <w:pPr>
              <w:keepNext w:val="0"/>
              <w:keepLines w:val="0"/>
              <w:suppressLineNumbers w:val="0"/>
              <w:snapToGrid w:val="0"/>
              <w:spacing w:before="0" w:beforeAutospacing="0" w:after="0" w:afterAutospacing="0"/>
              <w:ind w:left="0" w:right="0" w:firstLine="440"/>
              <w:jc w:val="center"/>
              <w:rPr>
                <w:rFonts w:hint="eastAsia" w:ascii="仿宋" w:hAnsi="仿宋" w:eastAsia="仿宋" w:cs="仿宋"/>
                <w:bCs/>
                <w:color w:val="000000"/>
                <w:sz w:val="21"/>
                <w:szCs w:val="21"/>
                <w:highlight w:val="yellow"/>
              </w:rPr>
            </w:pPr>
          </w:p>
        </w:tc>
      </w:tr>
      <w:tr w14:paraId="753B7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continue"/>
            <w:vAlign w:val="center"/>
          </w:tcPr>
          <w:p w14:paraId="7803ABC4">
            <w:pPr>
              <w:keepNext w:val="0"/>
              <w:keepLines w:val="0"/>
              <w:suppressLineNumbers w:val="0"/>
              <w:snapToGrid w:val="0"/>
              <w:spacing w:before="0" w:beforeAutospacing="0" w:after="0" w:afterAutospacing="0"/>
              <w:ind w:left="0" w:right="0" w:firstLine="440"/>
              <w:jc w:val="center"/>
              <w:rPr>
                <w:rFonts w:hint="eastAsia" w:ascii="仿宋" w:hAnsi="仿宋" w:eastAsia="仿宋" w:cs="仿宋"/>
                <w:bCs/>
                <w:color w:val="000000"/>
                <w:sz w:val="21"/>
                <w:szCs w:val="21"/>
                <w:highlight w:val="yellow"/>
              </w:rPr>
            </w:pPr>
          </w:p>
        </w:tc>
        <w:tc>
          <w:tcPr>
            <w:tcW w:w="1350" w:type="dxa"/>
            <w:vMerge w:val="continue"/>
            <w:vAlign w:val="center"/>
          </w:tcPr>
          <w:p w14:paraId="67C43E33">
            <w:pPr>
              <w:keepNext w:val="0"/>
              <w:keepLines w:val="0"/>
              <w:suppressLineNumbers w:val="0"/>
              <w:snapToGrid w:val="0"/>
              <w:spacing w:before="0" w:beforeAutospacing="0" w:after="0" w:afterAutospacing="0"/>
              <w:ind w:left="0" w:right="0" w:firstLine="440"/>
              <w:jc w:val="center"/>
              <w:rPr>
                <w:rFonts w:hint="eastAsia" w:ascii="仿宋" w:hAnsi="仿宋" w:eastAsia="仿宋" w:cs="仿宋"/>
                <w:bCs/>
                <w:color w:val="000000"/>
                <w:sz w:val="21"/>
                <w:szCs w:val="21"/>
                <w:highlight w:val="yellow"/>
              </w:rPr>
            </w:pPr>
          </w:p>
        </w:tc>
        <w:tc>
          <w:tcPr>
            <w:tcW w:w="1350" w:type="dxa"/>
            <w:vMerge w:val="continue"/>
            <w:vAlign w:val="center"/>
          </w:tcPr>
          <w:p w14:paraId="15600BB3">
            <w:pPr>
              <w:keepNext w:val="0"/>
              <w:keepLines w:val="0"/>
              <w:suppressLineNumbers w:val="0"/>
              <w:snapToGrid w:val="0"/>
              <w:spacing w:before="0" w:beforeAutospacing="0" w:after="0" w:afterAutospacing="0"/>
              <w:ind w:left="0" w:right="0" w:firstLine="440"/>
              <w:jc w:val="center"/>
              <w:rPr>
                <w:rFonts w:hint="eastAsia" w:ascii="仿宋" w:hAnsi="仿宋" w:eastAsia="仿宋" w:cs="仿宋"/>
                <w:bCs/>
                <w:color w:val="000000"/>
                <w:sz w:val="21"/>
                <w:szCs w:val="21"/>
                <w:highlight w:val="yellow"/>
              </w:rPr>
            </w:pPr>
          </w:p>
        </w:tc>
        <w:tc>
          <w:tcPr>
            <w:tcW w:w="2246" w:type="dxa"/>
            <w:shd w:val="clear" w:color="auto" w:fill="auto"/>
            <w:vAlign w:val="center"/>
          </w:tcPr>
          <w:p w14:paraId="7B83BA47">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2"/>
                <w:sz w:val="21"/>
                <w:szCs w:val="16"/>
                <w:lang w:val="en-US" w:eastAsia="zh-CN" w:bidi="ar-SA"/>
              </w:rPr>
            </w:pPr>
            <w:r>
              <w:rPr>
                <w:rFonts w:hint="eastAsia"/>
                <w:sz w:val="21"/>
                <w:szCs w:val="16"/>
              </w:rPr>
              <w:t>大气环境监测</w:t>
            </w:r>
          </w:p>
        </w:tc>
        <w:tc>
          <w:tcPr>
            <w:tcW w:w="1708" w:type="dxa"/>
            <w:shd w:val="clear" w:color="auto" w:fill="auto"/>
            <w:vAlign w:val="center"/>
          </w:tcPr>
          <w:p w14:paraId="32A6D42F">
            <w:pPr>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16"/>
                <w:lang w:val="en-US" w:eastAsia="zh-CN" w:bidi="ar-SA"/>
              </w:rPr>
            </w:pPr>
            <w:r>
              <w:rPr>
                <w:rFonts w:hint="eastAsia"/>
                <w:sz w:val="21"/>
                <w:szCs w:val="16"/>
                <w:lang w:val="en-US" w:eastAsia="zh-CN"/>
              </w:rPr>
              <w:t>72</w:t>
            </w:r>
          </w:p>
        </w:tc>
        <w:tc>
          <w:tcPr>
            <w:tcW w:w="1115" w:type="dxa"/>
            <w:vAlign w:val="center"/>
          </w:tcPr>
          <w:p w14:paraId="38FEE355">
            <w:pPr>
              <w:keepNext w:val="0"/>
              <w:keepLines w:val="0"/>
              <w:suppressLineNumbers w:val="0"/>
              <w:snapToGrid w:val="0"/>
              <w:spacing w:before="0" w:beforeAutospacing="0" w:after="0" w:afterAutospacing="0"/>
              <w:ind w:left="0" w:right="0" w:firstLine="440"/>
              <w:jc w:val="center"/>
              <w:rPr>
                <w:rFonts w:hint="eastAsia" w:ascii="仿宋" w:hAnsi="仿宋" w:eastAsia="仿宋" w:cs="仿宋"/>
                <w:bCs/>
                <w:color w:val="000000"/>
                <w:sz w:val="21"/>
                <w:szCs w:val="21"/>
                <w:highlight w:val="yellow"/>
              </w:rPr>
            </w:pPr>
          </w:p>
        </w:tc>
      </w:tr>
      <w:tr w14:paraId="71AEA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continue"/>
            <w:vAlign w:val="center"/>
          </w:tcPr>
          <w:p w14:paraId="1112C699">
            <w:pPr>
              <w:keepNext w:val="0"/>
              <w:keepLines w:val="0"/>
              <w:suppressLineNumbers w:val="0"/>
              <w:snapToGrid w:val="0"/>
              <w:spacing w:before="0" w:beforeAutospacing="0" w:after="0" w:afterAutospacing="0"/>
              <w:ind w:left="0" w:right="0" w:firstLine="440"/>
              <w:jc w:val="center"/>
              <w:rPr>
                <w:rFonts w:hint="eastAsia" w:ascii="仿宋" w:hAnsi="仿宋" w:eastAsia="仿宋" w:cs="仿宋"/>
                <w:bCs/>
                <w:color w:val="000000"/>
                <w:sz w:val="21"/>
                <w:szCs w:val="21"/>
                <w:highlight w:val="yellow"/>
              </w:rPr>
            </w:pPr>
          </w:p>
        </w:tc>
        <w:tc>
          <w:tcPr>
            <w:tcW w:w="1350" w:type="dxa"/>
            <w:vMerge w:val="continue"/>
            <w:vAlign w:val="center"/>
          </w:tcPr>
          <w:p w14:paraId="759925D4">
            <w:pPr>
              <w:keepNext w:val="0"/>
              <w:keepLines w:val="0"/>
              <w:suppressLineNumbers w:val="0"/>
              <w:snapToGrid w:val="0"/>
              <w:spacing w:before="0" w:beforeAutospacing="0" w:after="0" w:afterAutospacing="0"/>
              <w:ind w:left="0" w:right="0" w:firstLine="440"/>
              <w:jc w:val="center"/>
              <w:rPr>
                <w:rFonts w:hint="eastAsia" w:ascii="仿宋" w:hAnsi="仿宋" w:eastAsia="仿宋" w:cs="仿宋"/>
                <w:bCs/>
                <w:color w:val="000000"/>
                <w:sz w:val="21"/>
                <w:szCs w:val="21"/>
                <w:highlight w:val="yellow"/>
              </w:rPr>
            </w:pPr>
          </w:p>
        </w:tc>
        <w:tc>
          <w:tcPr>
            <w:tcW w:w="1350" w:type="dxa"/>
            <w:vMerge w:val="continue"/>
            <w:vAlign w:val="center"/>
          </w:tcPr>
          <w:p w14:paraId="316BC2E6">
            <w:pPr>
              <w:keepNext w:val="0"/>
              <w:keepLines w:val="0"/>
              <w:suppressLineNumbers w:val="0"/>
              <w:snapToGrid w:val="0"/>
              <w:spacing w:before="0" w:beforeAutospacing="0" w:after="0" w:afterAutospacing="0"/>
              <w:ind w:left="0" w:right="0" w:firstLine="440"/>
              <w:jc w:val="center"/>
              <w:rPr>
                <w:rFonts w:hint="eastAsia" w:ascii="仿宋" w:hAnsi="仿宋" w:eastAsia="仿宋" w:cs="仿宋"/>
                <w:bCs/>
                <w:color w:val="000000"/>
                <w:sz w:val="21"/>
                <w:szCs w:val="21"/>
                <w:highlight w:val="yellow"/>
              </w:rPr>
            </w:pPr>
          </w:p>
        </w:tc>
        <w:tc>
          <w:tcPr>
            <w:tcW w:w="2246" w:type="dxa"/>
            <w:shd w:val="clear" w:color="auto" w:fill="auto"/>
            <w:vAlign w:val="center"/>
          </w:tcPr>
          <w:p w14:paraId="66D4F455">
            <w:pPr>
              <w:keepNext w:val="0"/>
              <w:keepLines w:val="0"/>
              <w:suppressLineNumbers w:val="0"/>
              <w:spacing w:before="0" w:beforeAutospacing="0" w:after="0" w:afterAutospacing="0"/>
              <w:ind w:left="0" w:right="0"/>
              <w:jc w:val="center"/>
              <w:rPr>
                <w:rFonts w:hint="eastAsia"/>
                <w:sz w:val="21"/>
                <w:szCs w:val="16"/>
              </w:rPr>
            </w:pPr>
            <w:r>
              <w:rPr>
                <w:rFonts w:hint="eastAsia"/>
                <w:sz w:val="21"/>
                <w:szCs w:val="16"/>
              </w:rPr>
              <w:t>物理性污染监测</w:t>
            </w:r>
          </w:p>
        </w:tc>
        <w:tc>
          <w:tcPr>
            <w:tcW w:w="1708" w:type="dxa"/>
            <w:shd w:val="clear" w:color="auto" w:fill="auto"/>
            <w:vAlign w:val="center"/>
          </w:tcPr>
          <w:p w14:paraId="41986ACD">
            <w:pPr>
              <w:keepNext w:val="0"/>
              <w:keepLines w:val="0"/>
              <w:suppressLineNumbers w:val="0"/>
              <w:spacing w:before="0" w:beforeAutospacing="0" w:after="0" w:afterAutospacing="0"/>
              <w:ind w:left="0" w:right="0"/>
              <w:jc w:val="center"/>
              <w:rPr>
                <w:rFonts w:hint="default"/>
                <w:sz w:val="21"/>
                <w:szCs w:val="16"/>
                <w:lang w:val="en-US" w:eastAsia="zh-CN"/>
              </w:rPr>
            </w:pPr>
            <w:r>
              <w:rPr>
                <w:rFonts w:hint="eastAsia"/>
                <w:sz w:val="21"/>
                <w:szCs w:val="16"/>
                <w:lang w:val="en-US" w:eastAsia="zh-CN"/>
              </w:rPr>
              <w:t>48</w:t>
            </w:r>
          </w:p>
        </w:tc>
        <w:tc>
          <w:tcPr>
            <w:tcW w:w="1115" w:type="dxa"/>
            <w:vAlign w:val="center"/>
          </w:tcPr>
          <w:p w14:paraId="07BCDEF6">
            <w:pPr>
              <w:keepNext w:val="0"/>
              <w:keepLines w:val="0"/>
              <w:suppressLineNumbers w:val="0"/>
              <w:snapToGrid w:val="0"/>
              <w:spacing w:before="0" w:beforeAutospacing="0" w:after="0" w:afterAutospacing="0"/>
              <w:ind w:left="0" w:right="0" w:firstLine="440"/>
              <w:jc w:val="center"/>
              <w:rPr>
                <w:rFonts w:hint="eastAsia" w:ascii="仿宋" w:hAnsi="仿宋" w:eastAsia="仿宋" w:cs="仿宋"/>
                <w:bCs/>
                <w:color w:val="000000"/>
                <w:sz w:val="21"/>
                <w:szCs w:val="21"/>
                <w:highlight w:val="yellow"/>
              </w:rPr>
            </w:pPr>
          </w:p>
        </w:tc>
      </w:tr>
      <w:tr w14:paraId="4F7F5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continue"/>
            <w:vAlign w:val="center"/>
          </w:tcPr>
          <w:p w14:paraId="1998D5AD">
            <w:pPr>
              <w:keepNext w:val="0"/>
              <w:keepLines w:val="0"/>
              <w:suppressLineNumbers w:val="0"/>
              <w:snapToGrid w:val="0"/>
              <w:spacing w:before="0" w:beforeAutospacing="0" w:after="0" w:afterAutospacing="0"/>
              <w:ind w:left="0" w:right="0" w:firstLine="440"/>
              <w:jc w:val="center"/>
              <w:rPr>
                <w:rFonts w:hint="eastAsia" w:ascii="仿宋" w:hAnsi="仿宋" w:eastAsia="仿宋" w:cs="仿宋"/>
                <w:bCs/>
                <w:color w:val="000000"/>
                <w:sz w:val="21"/>
                <w:szCs w:val="21"/>
                <w:highlight w:val="yellow"/>
              </w:rPr>
            </w:pPr>
          </w:p>
        </w:tc>
        <w:tc>
          <w:tcPr>
            <w:tcW w:w="1350" w:type="dxa"/>
            <w:vMerge w:val="continue"/>
            <w:vAlign w:val="center"/>
          </w:tcPr>
          <w:p w14:paraId="3AAC6502">
            <w:pPr>
              <w:keepNext w:val="0"/>
              <w:keepLines w:val="0"/>
              <w:suppressLineNumbers w:val="0"/>
              <w:snapToGrid w:val="0"/>
              <w:spacing w:before="0" w:beforeAutospacing="0" w:after="0" w:afterAutospacing="0"/>
              <w:ind w:left="0" w:right="0" w:firstLine="440"/>
              <w:jc w:val="center"/>
              <w:rPr>
                <w:rFonts w:hint="eastAsia" w:ascii="仿宋" w:hAnsi="仿宋" w:eastAsia="仿宋" w:cs="仿宋"/>
                <w:bCs/>
                <w:color w:val="000000"/>
                <w:sz w:val="21"/>
                <w:szCs w:val="21"/>
                <w:highlight w:val="yellow"/>
              </w:rPr>
            </w:pPr>
          </w:p>
        </w:tc>
        <w:tc>
          <w:tcPr>
            <w:tcW w:w="1350" w:type="dxa"/>
            <w:vMerge w:val="continue"/>
            <w:vAlign w:val="center"/>
          </w:tcPr>
          <w:p w14:paraId="040FD32D">
            <w:pPr>
              <w:keepNext w:val="0"/>
              <w:keepLines w:val="0"/>
              <w:suppressLineNumbers w:val="0"/>
              <w:snapToGrid w:val="0"/>
              <w:spacing w:before="0" w:beforeAutospacing="0" w:after="0" w:afterAutospacing="0"/>
              <w:ind w:left="0" w:right="0" w:firstLine="440"/>
              <w:jc w:val="center"/>
              <w:rPr>
                <w:rFonts w:hint="eastAsia" w:ascii="仿宋" w:hAnsi="仿宋" w:eastAsia="仿宋" w:cs="仿宋"/>
                <w:bCs/>
                <w:color w:val="000000"/>
                <w:sz w:val="21"/>
                <w:szCs w:val="21"/>
                <w:highlight w:val="yellow"/>
              </w:rPr>
            </w:pPr>
          </w:p>
        </w:tc>
        <w:tc>
          <w:tcPr>
            <w:tcW w:w="2246" w:type="dxa"/>
            <w:shd w:val="clear" w:color="auto" w:fill="auto"/>
            <w:vAlign w:val="center"/>
          </w:tcPr>
          <w:p w14:paraId="65838636">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2"/>
                <w:sz w:val="21"/>
                <w:szCs w:val="16"/>
                <w:lang w:val="en-US" w:eastAsia="zh-CN" w:bidi="ar-SA"/>
              </w:rPr>
            </w:pPr>
            <w:r>
              <w:rPr>
                <w:rFonts w:hint="eastAsia"/>
                <w:sz w:val="21"/>
                <w:szCs w:val="16"/>
              </w:rPr>
              <w:t>仪器分析技术</w:t>
            </w:r>
          </w:p>
        </w:tc>
        <w:tc>
          <w:tcPr>
            <w:tcW w:w="1708" w:type="dxa"/>
            <w:shd w:val="clear" w:color="auto" w:fill="auto"/>
            <w:vAlign w:val="center"/>
          </w:tcPr>
          <w:p w14:paraId="62E38DF9">
            <w:pPr>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16"/>
                <w:lang w:val="en-US" w:eastAsia="zh-CN" w:bidi="ar-SA"/>
              </w:rPr>
            </w:pPr>
            <w:r>
              <w:rPr>
                <w:rFonts w:hint="eastAsia"/>
                <w:sz w:val="21"/>
                <w:szCs w:val="16"/>
                <w:lang w:val="en-US" w:eastAsia="zh-CN"/>
              </w:rPr>
              <w:t>80</w:t>
            </w:r>
          </w:p>
        </w:tc>
        <w:tc>
          <w:tcPr>
            <w:tcW w:w="1115" w:type="dxa"/>
            <w:vAlign w:val="center"/>
          </w:tcPr>
          <w:p w14:paraId="2DCDA459">
            <w:pPr>
              <w:keepNext w:val="0"/>
              <w:keepLines w:val="0"/>
              <w:suppressLineNumbers w:val="0"/>
              <w:snapToGrid w:val="0"/>
              <w:spacing w:before="0" w:beforeAutospacing="0" w:after="0" w:afterAutospacing="0"/>
              <w:ind w:left="0" w:right="0" w:firstLine="440"/>
              <w:jc w:val="center"/>
              <w:rPr>
                <w:rFonts w:hint="eastAsia" w:ascii="仿宋" w:hAnsi="仿宋" w:eastAsia="仿宋" w:cs="仿宋"/>
                <w:bCs/>
                <w:color w:val="000000"/>
                <w:sz w:val="21"/>
                <w:szCs w:val="21"/>
                <w:highlight w:val="yellow"/>
              </w:rPr>
            </w:pPr>
          </w:p>
        </w:tc>
      </w:tr>
      <w:tr w14:paraId="22349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continue"/>
            <w:vAlign w:val="center"/>
          </w:tcPr>
          <w:p w14:paraId="0244D6DF">
            <w:pPr>
              <w:keepNext w:val="0"/>
              <w:keepLines w:val="0"/>
              <w:suppressLineNumbers w:val="0"/>
              <w:snapToGrid w:val="0"/>
              <w:spacing w:before="0" w:beforeAutospacing="0" w:after="0" w:afterAutospacing="0"/>
              <w:ind w:left="0" w:right="0" w:firstLine="440"/>
              <w:jc w:val="center"/>
              <w:rPr>
                <w:rFonts w:hint="eastAsia" w:ascii="仿宋" w:hAnsi="仿宋" w:eastAsia="仿宋" w:cs="仿宋"/>
                <w:bCs/>
                <w:color w:val="000000"/>
                <w:sz w:val="21"/>
                <w:szCs w:val="21"/>
                <w:highlight w:val="yellow"/>
              </w:rPr>
            </w:pPr>
          </w:p>
        </w:tc>
        <w:tc>
          <w:tcPr>
            <w:tcW w:w="1350" w:type="dxa"/>
            <w:vMerge w:val="continue"/>
            <w:vAlign w:val="center"/>
          </w:tcPr>
          <w:p w14:paraId="4E84FB7E">
            <w:pPr>
              <w:keepNext w:val="0"/>
              <w:keepLines w:val="0"/>
              <w:suppressLineNumbers w:val="0"/>
              <w:snapToGrid w:val="0"/>
              <w:spacing w:before="0" w:beforeAutospacing="0" w:after="0" w:afterAutospacing="0"/>
              <w:ind w:left="0" w:right="0" w:firstLine="440"/>
              <w:jc w:val="center"/>
              <w:rPr>
                <w:rFonts w:hint="eastAsia" w:ascii="仿宋" w:hAnsi="仿宋" w:eastAsia="仿宋" w:cs="仿宋"/>
                <w:bCs/>
                <w:color w:val="000000"/>
                <w:sz w:val="21"/>
                <w:szCs w:val="21"/>
                <w:highlight w:val="yellow"/>
              </w:rPr>
            </w:pPr>
          </w:p>
        </w:tc>
        <w:tc>
          <w:tcPr>
            <w:tcW w:w="1350" w:type="dxa"/>
            <w:vMerge w:val="continue"/>
            <w:vAlign w:val="center"/>
          </w:tcPr>
          <w:p w14:paraId="6B679542">
            <w:pPr>
              <w:keepNext w:val="0"/>
              <w:keepLines w:val="0"/>
              <w:suppressLineNumbers w:val="0"/>
              <w:snapToGrid w:val="0"/>
              <w:spacing w:before="0" w:beforeAutospacing="0" w:after="0" w:afterAutospacing="0"/>
              <w:ind w:left="0" w:right="0" w:firstLine="440"/>
              <w:jc w:val="center"/>
              <w:rPr>
                <w:rFonts w:hint="eastAsia" w:ascii="仿宋" w:hAnsi="仿宋" w:eastAsia="仿宋" w:cs="仿宋"/>
                <w:bCs/>
                <w:color w:val="000000"/>
                <w:sz w:val="21"/>
                <w:szCs w:val="21"/>
                <w:highlight w:val="yellow"/>
              </w:rPr>
            </w:pPr>
          </w:p>
        </w:tc>
        <w:tc>
          <w:tcPr>
            <w:tcW w:w="2246" w:type="dxa"/>
            <w:shd w:val="clear" w:color="auto" w:fill="auto"/>
            <w:vAlign w:val="center"/>
          </w:tcPr>
          <w:p w14:paraId="2B5944C7">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2"/>
                <w:sz w:val="21"/>
                <w:szCs w:val="16"/>
                <w:lang w:val="en-US" w:eastAsia="zh-CN" w:bidi="ar-SA"/>
              </w:rPr>
            </w:pPr>
            <w:r>
              <w:rPr>
                <w:rFonts w:hint="eastAsia"/>
                <w:sz w:val="21"/>
                <w:szCs w:val="16"/>
              </w:rPr>
              <w:t>环境监测与治理综合实训</w:t>
            </w:r>
          </w:p>
        </w:tc>
        <w:tc>
          <w:tcPr>
            <w:tcW w:w="1708" w:type="dxa"/>
            <w:shd w:val="clear" w:color="auto" w:fill="auto"/>
            <w:vAlign w:val="center"/>
          </w:tcPr>
          <w:p w14:paraId="4E702C2F">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2"/>
                <w:sz w:val="21"/>
                <w:szCs w:val="16"/>
                <w:lang w:val="en-US" w:eastAsia="zh-CN" w:bidi="ar-SA"/>
              </w:rPr>
            </w:pPr>
            <w:r>
              <w:rPr>
                <w:rFonts w:hint="eastAsia"/>
                <w:sz w:val="21"/>
                <w:szCs w:val="16"/>
              </w:rPr>
              <w:t>112</w:t>
            </w:r>
          </w:p>
        </w:tc>
        <w:tc>
          <w:tcPr>
            <w:tcW w:w="1115" w:type="dxa"/>
            <w:vAlign w:val="center"/>
          </w:tcPr>
          <w:p w14:paraId="039287CF">
            <w:pPr>
              <w:keepNext w:val="0"/>
              <w:keepLines w:val="0"/>
              <w:suppressLineNumbers w:val="0"/>
              <w:snapToGrid w:val="0"/>
              <w:spacing w:before="0" w:beforeAutospacing="0" w:after="0" w:afterAutospacing="0"/>
              <w:ind w:left="0" w:right="0" w:firstLine="440"/>
              <w:jc w:val="center"/>
              <w:rPr>
                <w:rFonts w:hint="eastAsia" w:ascii="仿宋" w:hAnsi="仿宋" w:eastAsia="仿宋" w:cs="仿宋"/>
                <w:bCs/>
                <w:color w:val="000000"/>
                <w:sz w:val="21"/>
                <w:szCs w:val="21"/>
                <w:highlight w:val="yellow"/>
              </w:rPr>
            </w:pPr>
          </w:p>
        </w:tc>
      </w:tr>
    </w:tbl>
    <w:p w14:paraId="545A5D26">
      <w:pPr>
        <w:pStyle w:val="2"/>
        <w:spacing w:line="360" w:lineRule="auto"/>
        <w:ind w:firstLine="562" w:firstLineChars="200"/>
        <w:rPr>
          <w:rFonts w:hint="eastAsia" w:asciiTheme="minorEastAsia" w:hAnsiTheme="minorEastAsia" w:eastAsiaTheme="minorEastAsia"/>
          <w:sz w:val="28"/>
          <w:szCs w:val="22"/>
        </w:rPr>
      </w:pPr>
      <w:bookmarkStart w:id="143" w:name="_Toc110198143"/>
      <w:bookmarkStart w:id="144" w:name="_Toc18027"/>
      <w:bookmarkStart w:id="145" w:name="_Toc12680"/>
      <w:r>
        <w:rPr>
          <w:rFonts w:asciiTheme="minorEastAsia" w:hAnsiTheme="minorEastAsia" w:eastAsiaTheme="minorEastAsia"/>
          <w:sz w:val="28"/>
          <w:szCs w:val="22"/>
        </w:rPr>
        <w:t>（</w:t>
      </w:r>
      <w:r>
        <w:rPr>
          <w:rFonts w:hint="eastAsia" w:asciiTheme="minorEastAsia" w:hAnsiTheme="minorEastAsia" w:eastAsiaTheme="minorEastAsia"/>
          <w:sz w:val="28"/>
          <w:szCs w:val="22"/>
        </w:rPr>
        <w:t>四</w:t>
      </w:r>
      <w:r>
        <w:rPr>
          <w:rFonts w:asciiTheme="minorEastAsia" w:hAnsiTheme="minorEastAsia" w:eastAsiaTheme="minorEastAsia"/>
          <w:sz w:val="28"/>
          <w:szCs w:val="22"/>
        </w:rPr>
        <w:t>）职业能力标准</w:t>
      </w:r>
      <w:bookmarkEnd w:id="143"/>
      <w:bookmarkEnd w:id="144"/>
      <w:bookmarkEnd w:id="145"/>
    </w:p>
    <w:p w14:paraId="65AF6E0F">
      <w:pPr>
        <w:spacing w:line="360" w:lineRule="auto"/>
        <w:ind w:firstLine="480" w:firstLineChars="200"/>
        <w:jc w:val="left"/>
        <w:outlineLvl w:val="2"/>
        <w:rPr>
          <w:sz w:val="24"/>
          <w:szCs w:val="24"/>
        </w:rPr>
      </w:pPr>
      <w:bookmarkStart w:id="146" w:name="_Toc32335"/>
      <w:bookmarkStart w:id="147" w:name="_Toc24856"/>
      <w:bookmarkStart w:id="148" w:name="_Toc10445"/>
      <w:bookmarkStart w:id="149" w:name="_Toc11788"/>
      <w:bookmarkStart w:id="150" w:name="_Toc25358"/>
      <w:bookmarkStart w:id="151" w:name="_Toc28806"/>
      <w:bookmarkStart w:id="152" w:name="_Toc110198144"/>
      <w:r>
        <w:rPr>
          <w:rFonts w:hint="eastAsia"/>
          <w:sz w:val="24"/>
          <w:szCs w:val="24"/>
        </w:rPr>
        <w:t>1</w:t>
      </w:r>
      <w:r>
        <w:rPr>
          <w:rFonts w:hint="eastAsia"/>
          <w:sz w:val="24"/>
          <w:szCs w:val="24"/>
          <w:lang w:val="en-US" w:eastAsia="zh-CN"/>
        </w:rPr>
        <w:t>.</w:t>
      </w:r>
      <w:r>
        <w:rPr>
          <w:rFonts w:hint="eastAsia"/>
          <w:sz w:val="24"/>
          <w:szCs w:val="24"/>
        </w:rPr>
        <w:t>职业能力等级划分</w:t>
      </w:r>
      <w:bookmarkEnd w:id="146"/>
      <w:bookmarkEnd w:id="147"/>
      <w:bookmarkEnd w:id="148"/>
      <w:bookmarkEnd w:id="149"/>
    </w:p>
    <w:p w14:paraId="2A4A1546">
      <w:pPr>
        <w:spacing w:line="360" w:lineRule="auto"/>
        <w:ind w:firstLine="480" w:firstLineChars="200"/>
        <w:jc w:val="left"/>
        <w:rPr>
          <w:sz w:val="24"/>
          <w:szCs w:val="24"/>
        </w:rPr>
      </w:pPr>
      <w:r>
        <w:rPr>
          <w:rFonts w:hint="eastAsia"/>
          <w:sz w:val="24"/>
          <w:szCs w:val="24"/>
        </w:rPr>
        <w:t>职业能力等级按照专业人才培养目标在不同的阶段，以不同的岗位对应不同层次的人才职业能力要求作为测评依据和考核点，开发专门的测评试题和测评标准。把职业能力发展分为四个阶段：入门者、提高者、能手和专家。职业能力等级分为二级，按照完成工作任务的难易程度、工作责任、活动范围、知识技能要求进行划分为一级、二级，分别对应入门者、提高者，并与职业标准中的职业资格等级进行对接，引入职业标准衡量职业能力发展阶段的实际情况，总结出学生在各个阶段职业能力发展规律。根据企业和社会对高职层次环境监测技术专业的需求和专业培养目标，认为学生应当要实现入门者、部分学生能达到提高者职业成长。从职业等级看，高职学生毕业时应该到中级工的职业等级。职业能力测评虽然引入了职业标准，但与传统的职业资格等级考试中片面强调学生的某项专业能力不同，职业能力测评是以完整的工作任务测评内容，更能反映一个学生技能的综合运用，而不是某一单一技能的评分。下表是环境监测技术专业职业发展阶段与职业等级的对应关系。</w:t>
      </w:r>
    </w:p>
    <w:p w14:paraId="387BF431">
      <w:pPr>
        <w:pStyle w:val="18"/>
        <w:ind w:firstLine="422"/>
        <w:rPr>
          <w:rFonts w:hint="eastAsia"/>
          <w:sz w:val="20"/>
          <w:szCs w:val="21"/>
        </w:rPr>
      </w:pPr>
      <w:r>
        <w:rPr>
          <w:rFonts w:hint="eastAsia"/>
          <w:sz w:val="20"/>
          <w:szCs w:val="21"/>
        </w:rPr>
        <w:t>表</w:t>
      </w:r>
      <w:r>
        <w:rPr>
          <w:rFonts w:hint="eastAsia"/>
          <w:sz w:val="20"/>
          <w:szCs w:val="21"/>
          <w:lang w:val="en-US" w:eastAsia="zh-CN"/>
        </w:rPr>
        <w:t>11-5</w:t>
      </w:r>
      <w:r>
        <w:rPr>
          <w:rFonts w:hint="eastAsia"/>
          <w:sz w:val="20"/>
          <w:szCs w:val="21"/>
        </w:rPr>
        <w:t xml:space="preserve"> 环境监测技术专业职业发展阶段与职业等级的对应关系</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14:paraId="39C17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840" w:type="dxa"/>
            <w:vAlign w:val="center"/>
          </w:tcPr>
          <w:p w14:paraId="06E71FC8">
            <w:pPr>
              <w:keepNext w:val="0"/>
              <w:keepLines w:val="0"/>
              <w:suppressLineNumbers w:val="0"/>
              <w:spacing w:before="0" w:beforeAutospacing="0" w:after="0" w:afterAutospacing="0"/>
              <w:ind w:left="0" w:right="0"/>
              <w:jc w:val="center"/>
              <w:rPr>
                <w:rFonts w:hint="eastAsia"/>
                <w:b/>
                <w:bCs/>
                <w:sz w:val="21"/>
                <w:szCs w:val="16"/>
              </w:rPr>
            </w:pPr>
            <w:r>
              <w:rPr>
                <w:rFonts w:hint="eastAsia"/>
                <w:b/>
                <w:bCs/>
                <w:sz w:val="21"/>
                <w:szCs w:val="16"/>
              </w:rPr>
              <w:t>职业发展阶段</w:t>
            </w:r>
          </w:p>
        </w:tc>
        <w:tc>
          <w:tcPr>
            <w:tcW w:w="2841" w:type="dxa"/>
            <w:vAlign w:val="center"/>
          </w:tcPr>
          <w:p w14:paraId="72ABAAAD">
            <w:pPr>
              <w:keepNext w:val="0"/>
              <w:keepLines w:val="0"/>
              <w:suppressLineNumbers w:val="0"/>
              <w:spacing w:before="0" w:beforeAutospacing="0" w:after="0" w:afterAutospacing="0"/>
              <w:ind w:left="0" w:right="0"/>
              <w:jc w:val="center"/>
              <w:rPr>
                <w:rFonts w:hint="eastAsia"/>
                <w:b/>
                <w:bCs/>
                <w:sz w:val="21"/>
                <w:szCs w:val="16"/>
              </w:rPr>
            </w:pPr>
            <w:r>
              <w:rPr>
                <w:rFonts w:hint="eastAsia"/>
                <w:b/>
                <w:bCs/>
                <w:sz w:val="21"/>
                <w:szCs w:val="16"/>
              </w:rPr>
              <w:t>职业等级</w:t>
            </w:r>
          </w:p>
        </w:tc>
        <w:tc>
          <w:tcPr>
            <w:tcW w:w="2841" w:type="dxa"/>
            <w:vAlign w:val="center"/>
          </w:tcPr>
          <w:p w14:paraId="104935CA">
            <w:pPr>
              <w:keepNext w:val="0"/>
              <w:keepLines w:val="0"/>
              <w:suppressLineNumbers w:val="0"/>
              <w:spacing w:before="0" w:beforeAutospacing="0" w:after="0" w:afterAutospacing="0"/>
              <w:ind w:left="0" w:right="0"/>
              <w:jc w:val="center"/>
              <w:rPr>
                <w:rFonts w:hint="eastAsia"/>
                <w:b/>
                <w:bCs/>
                <w:sz w:val="21"/>
                <w:szCs w:val="16"/>
              </w:rPr>
            </w:pPr>
            <w:r>
              <w:rPr>
                <w:rFonts w:hint="eastAsia"/>
                <w:b/>
                <w:bCs/>
                <w:sz w:val="21"/>
                <w:szCs w:val="16"/>
              </w:rPr>
              <w:t>学习阶段</w:t>
            </w:r>
          </w:p>
        </w:tc>
      </w:tr>
      <w:tr w14:paraId="7CD87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840" w:type="dxa"/>
            <w:vAlign w:val="center"/>
          </w:tcPr>
          <w:p w14:paraId="23D16050">
            <w:pPr>
              <w:keepNext w:val="0"/>
              <w:keepLines w:val="0"/>
              <w:suppressLineNumbers w:val="0"/>
              <w:spacing w:before="0" w:beforeAutospacing="0" w:after="0" w:afterAutospacing="0"/>
              <w:ind w:left="0" w:right="0"/>
              <w:jc w:val="center"/>
              <w:rPr>
                <w:rFonts w:hint="eastAsia"/>
                <w:sz w:val="21"/>
                <w:szCs w:val="16"/>
              </w:rPr>
            </w:pPr>
            <w:r>
              <w:rPr>
                <w:rFonts w:hint="eastAsia"/>
                <w:sz w:val="21"/>
                <w:szCs w:val="16"/>
              </w:rPr>
              <w:t>入门者</w:t>
            </w:r>
          </w:p>
        </w:tc>
        <w:tc>
          <w:tcPr>
            <w:tcW w:w="2841" w:type="dxa"/>
            <w:vAlign w:val="center"/>
          </w:tcPr>
          <w:p w14:paraId="4FA608D0">
            <w:pPr>
              <w:keepNext w:val="0"/>
              <w:keepLines w:val="0"/>
              <w:suppressLineNumbers w:val="0"/>
              <w:spacing w:before="0" w:beforeAutospacing="0" w:after="0" w:afterAutospacing="0"/>
              <w:ind w:left="0" w:right="0"/>
              <w:jc w:val="center"/>
              <w:rPr>
                <w:rFonts w:hint="eastAsia"/>
                <w:sz w:val="21"/>
                <w:szCs w:val="16"/>
              </w:rPr>
            </w:pPr>
            <w:r>
              <w:rPr>
                <w:rFonts w:hint="eastAsia"/>
                <w:sz w:val="21"/>
                <w:szCs w:val="16"/>
              </w:rPr>
              <w:t>中级工（二级）</w:t>
            </w:r>
          </w:p>
        </w:tc>
        <w:tc>
          <w:tcPr>
            <w:tcW w:w="2841" w:type="dxa"/>
            <w:vAlign w:val="center"/>
          </w:tcPr>
          <w:p w14:paraId="6CB82AAA">
            <w:pPr>
              <w:keepNext w:val="0"/>
              <w:keepLines w:val="0"/>
              <w:suppressLineNumbers w:val="0"/>
              <w:spacing w:before="0" w:beforeAutospacing="0" w:after="0" w:afterAutospacing="0"/>
              <w:ind w:left="0" w:right="0"/>
              <w:jc w:val="center"/>
              <w:rPr>
                <w:rFonts w:hint="eastAsia"/>
                <w:sz w:val="21"/>
                <w:szCs w:val="16"/>
              </w:rPr>
            </w:pPr>
            <w:r>
              <w:rPr>
                <w:rFonts w:hint="eastAsia"/>
                <w:sz w:val="21"/>
                <w:szCs w:val="16"/>
              </w:rPr>
              <w:t>大二</w:t>
            </w:r>
          </w:p>
        </w:tc>
      </w:tr>
      <w:tr w14:paraId="4BA6F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840" w:type="dxa"/>
            <w:vAlign w:val="center"/>
          </w:tcPr>
          <w:p w14:paraId="6AF7EE04">
            <w:pPr>
              <w:keepNext w:val="0"/>
              <w:keepLines w:val="0"/>
              <w:suppressLineNumbers w:val="0"/>
              <w:spacing w:before="0" w:beforeAutospacing="0" w:after="0" w:afterAutospacing="0"/>
              <w:ind w:left="0" w:right="0"/>
              <w:jc w:val="center"/>
              <w:rPr>
                <w:rFonts w:hint="eastAsia"/>
                <w:sz w:val="21"/>
                <w:szCs w:val="16"/>
              </w:rPr>
            </w:pPr>
            <w:r>
              <w:rPr>
                <w:rFonts w:hint="eastAsia"/>
                <w:sz w:val="21"/>
                <w:szCs w:val="16"/>
              </w:rPr>
              <w:t>提高者</w:t>
            </w:r>
          </w:p>
        </w:tc>
        <w:tc>
          <w:tcPr>
            <w:tcW w:w="2841" w:type="dxa"/>
            <w:vAlign w:val="center"/>
          </w:tcPr>
          <w:p w14:paraId="6126639D">
            <w:pPr>
              <w:keepNext w:val="0"/>
              <w:keepLines w:val="0"/>
              <w:suppressLineNumbers w:val="0"/>
              <w:spacing w:before="0" w:beforeAutospacing="0" w:after="0" w:afterAutospacing="0"/>
              <w:ind w:left="0" w:right="0"/>
              <w:jc w:val="center"/>
              <w:rPr>
                <w:rFonts w:hint="eastAsia"/>
                <w:sz w:val="21"/>
                <w:szCs w:val="16"/>
              </w:rPr>
            </w:pPr>
            <w:r>
              <w:rPr>
                <w:rFonts w:hint="eastAsia"/>
                <w:sz w:val="21"/>
                <w:szCs w:val="16"/>
              </w:rPr>
              <w:t>高级工（三级）</w:t>
            </w:r>
          </w:p>
        </w:tc>
        <w:tc>
          <w:tcPr>
            <w:tcW w:w="2841" w:type="dxa"/>
            <w:vAlign w:val="center"/>
          </w:tcPr>
          <w:p w14:paraId="34822FF1">
            <w:pPr>
              <w:keepNext w:val="0"/>
              <w:keepLines w:val="0"/>
              <w:suppressLineNumbers w:val="0"/>
              <w:spacing w:before="0" w:beforeAutospacing="0" w:after="0" w:afterAutospacing="0"/>
              <w:ind w:left="0" w:right="0"/>
              <w:jc w:val="center"/>
              <w:rPr>
                <w:rFonts w:hint="eastAsia"/>
                <w:sz w:val="21"/>
                <w:szCs w:val="16"/>
              </w:rPr>
            </w:pPr>
            <w:r>
              <w:rPr>
                <w:rFonts w:hint="eastAsia"/>
                <w:sz w:val="21"/>
                <w:szCs w:val="16"/>
              </w:rPr>
              <w:t>大三</w:t>
            </w:r>
          </w:p>
        </w:tc>
      </w:tr>
      <w:tr w14:paraId="15EBD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840" w:type="dxa"/>
            <w:vAlign w:val="center"/>
          </w:tcPr>
          <w:p w14:paraId="27BD87F5">
            <w:pPr>
              <w:keepNext w:val="0"/>
              <w:keepLines w:val="0"/>
              <w:suppressLineNumbers w:val="0"/>
              <w:spacing w:before="0" w:beforeAutospacing="0" w:after="0" w:afterAutospacing="0"/>
              <w:ind w:left="0" w:right="0"/>
              <w:jc w:val="center"/>
              <w:rPr>
                <w:rFonts w:hint="eastAsia"/>
                <w:sz w:val="21"/>
                <w:szCs w:val="16"/>
              </w:rPr>
            </w:pPr>
            <w:r>
              <w:rPr>
                <w:rFonts w:hint="eastAsia"/>
                <w:sz w:val="21"/>
                <w:szCs w:val="16"/>
              </w:rPr>
              <w:t>能手</w:t>
            </w:r>
          </w:p>
        </w:tc>
        <w:tc>
          <w:tcPr>
            <w:tcW w:w="2841" w:type="dxa"/>
            <w:vAlign w:val="center"/>
          </w:tcPr>
          <w:p w14:paraId="46E61C15">
            <w:pPr>
              <w:keepNext w:val="0"/>
              <w:keepLines w:val="0"/>
              <w:suppressLineNumbers w:val="0"/>
              <w:spacing w:before="0" w:beforeAutospacing="0" w:after="0" w:afterAutospacing="0"/>
              <w:ind w:left="0" w:right="0"/>
              <w:jc w:val="center"/>
              <w:rPr>
                <w:rFonts w:hint="eastAsia"/>
                <w:sz w:val="21"/>
                <w:szCs w:val="16"/>
              </w:rPr>
            </w:pPr>
            <w:r>
              <w:rPr>
                <w:rFonts w:hint="eastAsia"/>
                <w:sz w:val="21"/>
                <w:szCs w:val="16"/>
              </w:rPr>
              <w:t>技师（四级）</w:t>
            </w:r>
          </w:p>
        </w:tc>
        <w:tc>
          <w:tcPr>
            <w:tcW w:w="2841" w:type="dxa"/>
            <w:vAlign w:val="center"/>
          </w:tcPr>
          <w:p w14:paraId="2CD7607B">
            <w:pPr>
              <w:keepNext w:val="0"/>
              <w:keepLines w:val="0"/>
              <w:suppressLineNumbers w:val="0"/>
              <w:spacing w:before="0" w:beforeAutospacing="0" w:after="0" w:afterAutospacing="0"/>
              <w:ind w:left="0" w:right="0"/>
              <w:jc w:val="center"/>
              <w:rPr>
                <w:rFonts w:hint="eastAsia"/>
                <w:sz w:val="21"/>
                <w:szCs w:val="16"/>
              </w:rPr>
            </w:pPr>
            <w:r>
              <w:rPr>
                <w:rFonts w:hint="eastAsia"/>
                <w:sz w:val="21"/>
                <w:szCs w:val="16"/>
              </w:rPr>
              <w:t>毕业后</w:t>
            </w:r>
          </w:p>
        </w:tc>
      </w:tr>
    </w:tbl>
    <w:p w14:paraId="08A06FCA">
      <w:pPr>
        <w:spacing w:line="360" w:lineRule="auto"/>
        <w:ind w:firstLine="482"/>
        <w:rPr>
          <w:rFonts w:ascii="宋体" w:hAnsi="宋体" w:cs="宋体"/>
          <w:sz w:val="24"/>
          <w:szCs w:val="24"/>
        </w:rPr>
      </w:pPr>
      <w:r>
        <w:rPr>
          <w:rFonts w:hint="eastAsia" w:ascii="宋体" w:hAnsi="宋体" w:cs="宋体"/>
          <w:sz w:val="24"/>
          <w:szCs w:val="24"/>
        </w:rPr>
        <w:t>按照职业发展阶段和职业技术等级的要求，整个职业能力测评在三个时间点进行，大二结束和大三顶岗实习前，这样可以及时考核人才培养阶段目标的实现情况和学生在职业成长阶段职业能力的水平。</w:t>
      </w:r>
    </w:p>
    <w:p w14:paraId="21609865">
      <w:pPr>
        <w:spacing w:line="360" w:lineRule="auto"/>
        <w:ind w:firstLine="480"/>
        <w:rPr>
          <w:rFonts w:ascii="宋体" w:hAnsi="宋体" w:cs="宋体"/>
          <w:sz w:val="24"/>
          <w:szCs w:val="24"/>
        </w:rPr>
      </w:pPr>
      <w:r>
        <w:rPr>
          <w:rFonts w:hint="eastAsia" w:ascii="宋体" w:hAnsi="宋体" w:cs="宋体"/>
          <w:sz w:val="24"/>
          <w:szCs w:val="24"/>
        </w:rPr>
        <w:t xml:space="preserve">职业能力等级划分的依据为： </w:t>
      </w:r>
    </w:p>
    <w:p w14:paraId="2570CD53">
      <w:pPr>
        <w:spacing w:line="360" w:lineRule="auto"/>
        <w:ind w:firstLine="480"/>
        <w:rPr>
          <w:rFonts w:ascii="宋体" w:hAnsi="宋体" w:cs="宋体"/>
          <w:sz w:val="24"/>
          <w:szCs w:val="24"/>
        </w:rPr>
      </w:pPr>
      <w:r>
        <w:rPr>
          <w:rFonts w:hint="eastAsia" w:ascii="宋体" w:hAnsi="宋体" w:cs="宋体"/>
          <w:sz w:val="24"/>
          <w:szCs w:val="24"/>
        </w:rPr>
        <w:t>一级：能运用专业知识和专业技能完成根据不同企业的特征污染选择监测因子并完成监测方案的制定，完成现场监测及采样，完成实验室样品分析，完成监测报告撰写。在工程方面能完成工艺设计，构筑物计算、选型，施工、调试、运营等常规性工作任务。</w:t>
      </w:r>
    </w:p>
    <w:p w14:paraId="5FA98588">
      <w:pPr>
        <w:spacing w:line="360" w:lineRule="auto"/>
        <w:ind w:firstLine="480"/>
        <w:rPr>
          <w:rFonts w:ascii="宋体" w:hAnsi="宋体" w:cs="宋体"/>
          <w:sz w:val="24"/>
          <w:szCs w:val="24"/>
        </w:rPr>
      </w:pPr>
      <w:r>
        <w:rPr>
          <w:rFonts w:hint="eastAsia" w:ascii="宋体" w:hAnsi="宋体" w:cs="宋体"/>
          <w:sz w:val="24"/>
          <w:szCs w:val="24"/>
        </w:rPr>
        <w:t>二级：能够熟练运用专业知识和专业技能完成复杂的监测工作任务制定，熟练进行现场监测、实验室分析、熟练进行数据处理及撰写监测报告。在工程方面，能熟练完成工艺设计，构筑物计算、选型，施工、调试、运营等任务。</w:t>
      </w:r>
    </w:p>
    <w:p w14:paraId="0E4A7EA7">
      <w:pPr>
        <w:spacing w:line="360" w:lineRule="auto"/>
        <w:ind w:firstLine="480"/>
        <w:outlineLvl w:val="2"/>
        <w:rPr>
          <w:rFonts w:ascii="宋体" w:hAnsi="宋体" w:cs="宋体"/>
          <w:bCs/>
          <w:sz w:val="24"/>
          <w:szCs w:val="24"/>
        </w:rPr>
      </w:pPr>
      <w:bookmarkStart w:id="153" w:name="_Toc580"/>
      <w:bookmarkStart w:id="154" w:name="_Toc1432"/>
      <w:bookmarkStart w:id="155" w:name="_Toc15028"/>
      <w:bookmarkStart w:id="156" w:name="_Toc22584"/>
      <w:r>
        <w:rPr>
          <w:rFonts w:hint="eastAsia" w:ascii="宋体" w:hAnsi="宋体" w:cs="宋体"/>
          <w:bCs/>
          <w:sz w:val="24"/>
          <w:szCs w:val="24"/>
        </w:rPr>
        <w:t>2</w:t>
      </w:r>
      <w:r>
        <w:rPr>
          <w:rFonts w:hint="eastAsia" w:ascii="宋体" w:hAnsi="宋体" w:cs="宋体"/>
          <w:bCs/>
          <w:sz w:val="24"/>
          <w:szCs w:val="24"/>
          <w:lang w:eastAsia="zh-CN"/>
        </w:rPr>
        <w:t>.</w:t>
      </w:r>
      <w:r>
        <w:rPr>
          <w:rFonts w:hint="eastAsia" w:ascii="宋体" w:hAnsi="宋体" w:cs="宋体"/>
          <w:bCs/>
          <w:sz w:val="24"/>
          <w:szCs w:val="24"/>
        </w:rPr>
        <w:t>工作任务</w:t>
      </w:r>
      <w:bookmarkEnd w:id="153"/>
      <w:bookmarkEnd w:id="154"/>
      <w:bookmarkEnd w:id="155"/>
      <w:bookmarkEnd w:id="156"/>
    </w:p>
    <w:p w14:paraId="2D89B4A0">
      <w:pPr>
        <w:spacing w:line="360" w:lineRule="auto"/>
        <w:ind w:firstLine="480" w:firstLineChars="200"/>
        <w:rPr>
          <w:b/>
          <w:sz w:val="24"/>
          <w:szCs w:val="24"/>
        </w:rPr>
      </w:pPr>
      <w:r>
        <w:rPr>
          <w:rFonts w:hint="eastAsia" w:ascii="宋体" w:hAnsi="宋体" w:cs="宋体"/>
          <w:sz w:val="24"/>
          <w:szCs w:val="24"/>
        </w:rPr>
        <w:t>环境监测技术专业的工作任务均指根据实践专家分析得出的典型工作任务开发的学习性工作任务。选取了适合于教学的典型工作任务中作为学习任务，并行教学化处理，并使之符合专业人才培养目标要求，具有完整的行动过程，体现理论实践一体化，有一定的复杂性。不同的职业能力等级完成不同难度的工作任务，不同难度可以体现在工作任务本身的不同。各能力等级应完成的的工作任务特征见表2。</w:t>
      </w:r>
    </w:p>
    <w:p w14:paraId="6B8F1D3C">
      <w:pPr>
        <w:pStyle w:val="18"/>
        <w:ind w:firstLine="422"/>
        <w:rPr>
          <w:rFonts w:hint="eastAsia"/>
          <w:sz w:val="20"/>
          <w:szCs w:val="21"/>
        </w:rPr>
      </w:pPr>
      <w:r>
        <w:rPr>
          <w:rFonts w:hint="eastAsia"/>
          <w:sz w:val="20"/>
          <w:szCs w:val="21"/>
        </w:rPr>
        <w:t>表</w:t>
      </w:r>
      <w:r>
        <w:rPr>
          <w:rFonts w:hint="eastAsia"/>
          <w:sz w:val="20"/>
          <w:szCs w:val="21"/>
          <w:lang w:val="en-US" w:eastAsia="zh-CN"/>
        </w:rPr>
        <w:t>11-6</w:t>
      </w:r>
      <w:r>
        <w:rPr>
          <w:rFonts w:hint="eastAsia"/>
          <w:sz w:val="20"/>
          <w:szCs w:val="21"/>
        </w:rPr>
        <w:t xml:space="preserve"> 各职业能力等级的任务特征</w:t>
      </w:r>
    </w:p>
    <w:tbl>
      <w:tblPr>
        <w:tblStyle w:val="12"/>
        <w:tblW w:w="4999" w:type="pct"/>
        <w:jc w:val="center"/>
        <w:tblLayout w:type="autofit"/>
        <w:tblCellMar>
          <w:top w:w="15" w:type="dxa"/>
          <w:left w:w="15" w:type="dxa"/>
          <w:bottom w:w="15" w:type="dxa"/>
          <w:right w:w="15" w:type="dxa"/>
        </w:tblCellMar>
      </w:tblPr>
      <w:tblGrid>
        <w:gridCol w:w="985"/>
        <w:gridCol w:w="1052"/>
        <w:gridCol w:w="4678"/>
        <w:gridCol w:w="1619"/>
      </w:tblGrid>
      <w:tr w14:paraId="11814520">
        <w:tblPrEx>
          <w:tblCellMar>
            <w:top w:w="15" w:type="dxa"/>
            <w:left w:w="15" w:type="dxa"/>
            <w:bottom w:w="15" w:type="dxa"/>
            <w:right w:w="15" w:type="dxa"/>
          </w:tblCellMar>
        </w:tblPrEx>
        <w:trPr>
          <w:trHeight w:val="669" w:hRule="atLeast"/>
          <w:jc w:val="center"/>
        </w:trPr>
        <w:tc>
          <w:tcPr>
            <w:tcW w:w="591" w:type="pct"/>
            <w:tcBorders>
              <w:top w:val="single" w:color="000000" w:sz="4" w:space="0"/>
              <w:left w:val="single" w:color="000000" w:sz="4" w:space="0"/>
              <w:bottom w:val="single" w:color="000000" w:sz="4" w:space="0"/>
              <w:right w:val="single" w:color="000000" w:sz="4" w:space="0"/>
            </w:tcBorders>
            <w:vAlign w:val="center"/>
          </w:tcPr>
          <w:p w14:paraId="1EFBA688">
            <w:pPr>
              <w:keepNext w:val="0"/>
              <w:keepLines w:val="0"/>
              <w:suppressLineNumbers w:val="0"/>
              <w:spacing w:before="0" w:beforeAutospacing="0" w:after="0" w:afterAutospacing="0"/>
              <w:ind w:left="0" w:right="0"/>
              <w:jc w:val="center"/>
              <w:rPr>
                <w:rFonts w:hint="eastAsia"/>
                <w:b/>
                <w:bCs/>
                <w:sz w:val="21"/>
                <w:szCs w:val="16"/>
              </w:rPr>
            </w:pPr>
            <w:r>
              <w:rPr>
                <w:rFonts w:hint="eastAsia"/>
                <w:b/>
                <w:bCs/>
                <w:sz w:val="21"/>
                <w:szCs w:val="16"/>
              </w:rPr>
              <w:t>职业能力等级</w:t>
            </w:r>
          </w:p>
        </w:tc>
        <w:tc>
          <w:tcPr>
            <w:tcW w:w="3437" w:type="pct"/>
            <w:gridSpan w:val="2"/>
            <w:tcBorders>
              <w:top w:val="single" w:color="000000" w:sz="4" w:space="0"/>
              <w:left w:val="single" w:color="000000" w:sz="4" w:space="0"/>
              <w:bottom w:val="single" w:color="000000" w:sz="4" w:space="0"/>
              <w:right w:val="single" w:color="000000" w:sz="4" w:space="0"/>
            </w:tcBorders>
            <w:vAlign w:val="center"/>
          </w:tcPr>
          <w:p w14:paraId="72F8626D">
            <w:pPr>
              <w:keepNext w:val="0"/>
              <w:keepLines w:val="0"/>
              <w:suppressLineNumbers w:val="0"/>
              <w:spacing w:before="0" w:beforeAutospacing="0" w:after="0" w:afterAutospacing="0"/>
              <w:ind w:left="0" w:right="0"/>
              <w:jc w:val="center"/>
              <w:rPr>
                <w:rFonts w:hint="eastAsia"/>
                <w:b/>
                <w:bCs/>
                <w:sz w:val="21"/>
                <w:szCs w:val="16"/>
              </w:rPr>
            </w:pPr>
            <w:r>
              <w:rPr>
                <w:rFonts w:hint="eastAsia"/>
                <w:b/>
                <w:bCs/>
                <w:sz w:val="21"/>
                <w:szCs w:val="16"/>
              </w:rPr>
              <w:t>任务的特征</w:t>
            </w:r>
          </w:p>
        </w:tc>
        <w:tc>
          <w:tcPr>
            <w:tcW w:w="971" w:type="pct"/>
            <w:tcBorders>
              <w:top w:val="single" w:color="000000" w:sz="4" w:space="0"/>
              <w:left w:val="single" w:color="000000" w:sz="4" w:space="0"/>
              <w:bottom w:val="single" w:color="000000" w:sz="4" w:space="0"/>
              <w:right w:val="single" w:color="000000" w:sz="4" w:space="0"/>
            </w:tcBorders>
            <w:vAlign w:val="center"/>
          </w:tcPr>
          <w:p w14:paraId="1B86C5B7">
            <w:pPr>
              <w:keepNext w:val="0"/>
              <w:keepLines w:val="0"/>
              <w:suppressLineNumbers w:val="0"/>
              <w:spacing w:before="0" w:beforeAutospacing="0" w:after="0" w:afterAutospacing="0"/>
              <w:ind w:left="0" w:right="0"/>
              <w:jc w:val="center"/>
              <w:rPr>
                <w:rFonts w:hint="eastAsia"/>
                <w:b/>
                <w:bCs/>
                <w:sz w:val="21"/>
                <w:szCs w:val="16"/>
              </w:rPr>
            </w:pPr>
            <w:r>
              <w:rPr>
                <w:rFonts w:hint="eastAsia"/>
                <w:b/>
                <w:bCs/>
                <w:sz w:val="21"/>
                <w:szCs w:val="16"/>
              </w:rPr>
              <w:t>例子</w:t>
            </w:r>
          </w:p>
        </w:tc>
      </w:tr>
      <w:tr w14:paraId="4F0A1A7B">
        <w:tblPrEx>
          <w:tblCellMar>
            <w:top w:w="15" w:type="dxa"/>
            <w:left w:w="15" w:type="dxa"/>
            <w:bottom w:w="15" w:type="dxa"/>
            <w:right w:w="15" w:type="dxa"/>
          </w:tblCellMar>
        </w:tblPrEx>
        <w:trPr>
          <w:trHeight w:val="1855" w:hRule="atLeast"/>
          <w:jc w:val="center"/>
        </w:trPr>
        <w:tc>
          <w:tcPr>
            <w:tcW w:w="591" w:type="pct"/>
            <w:tcBorders>
              <w:top w:val="single" w:color="000000" w:sz="4" w:space="0"/>
              <w:left w:val="single" w:color="000000" w:sz="4" w:space="0"/>
              <w:bottom w:val="single" w:color="000000" w:sz="4" w:space="0"/>
              <w:right w:val="single" w:color="000000" w:sz="4" w:space="0"/>
            </w:tcBorders>
            <w:vAlign w:val="center"/>
          </w:tcPr>
          <w:p w14:paraId="48FBA074">
            <w:pPr>
              <w:keepNext w:val="0"/>
              <w:keepLines w:val="0"/>
              <w:suppressLineNumbers w:val="0"/>
              <w:spacing w:before="0" w:beforeAutospacing="0" w:after="0" w:afterAutospacing="0"/>
              <w:ind w:left="0" w:right="0"/>
              <w:jc w:val="center"/>
              <w:rPr>
                <w:rFonts w:hint="eastAsia"/>
                <w:b w:val="0"/>
                <w:bCs w:val="0"/>
                <w:sz w:val="21"/>
                <w:szCs w:val="16"/>
              </w:rPr>
            </w:pPr>
            <w:r>
              <w:rPr>
                <w:rFonts w:hint="eastAsia"/>
                <w:b w:val="0"/>
                <w:bCs w:val="0"/>
                <w:sz w:val="21"/>
                <w:szCs w:val="16"/>
              </w:rPr>
              <w:t>一级</w:t>
            </w:r>
          </w:p>
        </w:tc>
        <w:tc>
          <w:tcPr>
            <w:tcW w:w="631" w:type="pct"/>
            <w:tcBorders>
              <w:top w:val="single" w:color="000000" w:sz="4" w:space="0"/>
              <w:left w:val="single" w:color="000000" w:sz="4" w:space="0"/>
              <w:bottom w:val="single" w:color="000000" w:sz="4" w:space="0"/>
              <w:right w:val="single" w:color="000000" w:sz="4" w:space="0"/>
            </w:tcBorders>
            <w:vAlign w:val="center"/>
          </w:tcPr>
          <w:p w14:paraId="3EAECDA3">
            <w:pPr>
              <w:keepNext w:val="0"/>
              <w:keepLines w:val="0"/>
              <w:suppressLineNumbers w:val="0"/>
              <w:spacing w:before="0" w:beforeAutospacing="0" w:after="0" w:afterAutospacing="0"/>
              <w:ind w:left="0" w:right="0"/>
              <w:jc w:val="center"/>
              <w:rPr>
                <w:rFonts w:hint="eastAsia"/>
                <w:b w:val="0"/>
                <w:bCs w:val="0"/>
                <w:sz w:val="21"/>
                <w:szCs w:val="16"/>
              </w:rPr>
            </w:pPr>
            <w:r>
              <w:rPr>
                <w:rFonts w:hint="eastAsia"/>
                <w:b w:val="0"/>
                <w:bCs w:val="0"/>
                <w:sz w:val="21"/>
                <w:szCs w:val="16"/>
              </w:rPr>
              <w:t>开放性的工作任务</w:t>
            </w:r>
          </w:p>
        </w:tc>
        <w:tc>
          <w:tcPr>
            <w:tcW w:w="2805" w:type="pct"/>
            <w:tcBorders>
              <w:top w:val="single" w:color="000000" w:sz="4" w:space="0"/>
              <w:left w:val="single" w:color="000000" w:sz="4" w:space="0"/>
              <w:bottom w:val="single" w:color="000000" w:sz="4" w:space="0"/>
              <w:right w:val="single" w:color="000000" w:sz="4" w:space="0"/>
            </w:tcBorders>
            <w:vAlign w:val="center"/>
          </w:tcPr>
          <w:p w14:paraId="14AF28DC">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1.任务来源于真实的工作，具有职业典型性；</w:t>
            </w:r>
          </w:p>
          <w:p w14:paraId="4F56460B">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2.仅仅靠给定的规则和标准还不够，完成任务需要一定的理论和经验；</w:t>
            </w:r>
          </w:p>
          <w:p w14:paraId="1B8FA4A3">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3.学生能够针对部分内容和工作环节独立制定工作计划或方案；</w:t>
            </w:r>
          </w:p>
          <w:p w14:paraId="4ED4EA26">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4.完成任务时必须选择自行选择材料、工具、方法或工艺；</w:t>
            </w:r>
          </w:p>
          <w:p w14:paraId="57DD03C1">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5.完成任务需考虑成本。</w:t>
            </w:r>
          </w:p>
        </w:tc>
        <w:tc>
          <w:tcPr>
            <w:tcW w:w="971" w:type="pct"/>
            <w:tcBorders>
              <w:top w:val="single" w:color="000000" w:sz="4" w:space="0"/>
              <w:left w:val="single" w:color="000000" w:sz="4" w:space="0"/>
              <w:bottom w:val="single" w:color="000000" w:sz="4" w:space="0"/>
              <w:right w:val="single" w:color="000000" w:sz="4" w:space="0"/>
            </w:tcBorders>
            <w:vAlign w:val="center"/>
          </w:tcPr>
          <w:p w14:paraId="2D85F43E">
            <w:pPr>
              <w:keepNext w:val="0"/>
              <w:keepLines w:val="0"/>
              <w:suppressLineNumbers w:val="0"/>
              <w:spacing w:before="0" w:beforeAutospacing="0" w:after="0" w:afterAutospacing="0"/>
              <w:ind w:left="0" w:right="0"/>
              <w:jc w:val="center"/>
              <w:rPr>
                <w:rFonts w:hint="eastAsia"/>
                <w:b w:val="0"/>
                <w:bCs w:val="0"/>
                <w:sz w:val="21"/>
                <w:szCs w:val="16"/>
              </w:rPr>
            </w:pPr>
            <w:r>
              <w:rPr>
                <w:rFonts w:hint="eastAsia"/>
                <w:b w:val="0"/>
                <w:bCs w:val="0"/>
                <w:sz w:val="21"/>
                <w:szCs w:val="16"/>
              </w:rPr>
              <w:t>环境中水、大气、土壤、固废、噪声等监测；工程项目工艺选择、构筑物计算、工艺调试等</w:t>
            </w:r>
          </w:p>
        </w:tc>
      </w:tr>
      <w:tr w14:paraId="22639C76">
        <w:tblPrEx>
          <w:tblCellMar>
            <w:top w:w="15" w:type="dxa"/>
            <w:left w:w="15" w:type="dxa"/>
            <w:bottom w:w="15" w:type="dxa"/>
            <w:right w:w="15" w:type="dxa"/>
          </w:tblCellMar>
        </w:tblPrEx>
        <w:trPr>
          <w:trHeight w:val="2573" w:hRule="atLeast"/>
          <w:jc w:val="center"/>
        </w:trPr>
        <w:tc>
          <w:tcPr>
            <w:tcW w:w="591" w:type="pct"/>
            <w:tcBorders>
              <w:top w:val="single" w:color="000000" w:sz="4" w:space="0"/>
              <w:left w:val="single" w:color="000000" w:sz="4" w:space="0"/>
              <w:bottom w:val="single" w:color="000000" w:sz="4" w:space="0"/>
              <w:right w:val="single" w:color="000000" w:sz="4" w:space="0"/>
            </w:tcBorders>
            <w:vAlign w:val="center"/>
          </w:tcPr>
          <w:p w14:paraId="2259C581">
            <w:pPr>
              <w:keepNext w:val="0"/>
              <w:keepLines w:val="0"/>
              <w:suppressLineNumbers w:val="0"/>
              <w:spacing w:before="0" w:beforeAutospacing="0" w:after="0" w:afterAutospacing="0"/>
              <w:ind w:left="0" w:right="0"/>
              <w:jc w:val="center"/>
              <w:rPr>
                <w:rFonts w:hint="eastAsia"/>
                <w:b w:val="0"/>
                <w:bCs w:val="0"/>
                <w:sz w:val="21"/>
                <w:szCs w:val="16"/>
              </w:rPr>
            </w:pPr>
            <w:r>
              <w:rPr>
                <w:rFonts w:hint="eastAsia"/>
                <w:b w:val="0"/>
                <w:bCs w:val="0"/>
                <w:sz w:val="21"/>
                <w:szCs w:val="16"/>
              </w:rPr>
              <w:t>二级</w:t>
            </w:r>
          </w:p>
        </w:tc>
        <w:tc>
          <w:tcPr>
            <w:tcW w:w="631" w:type="pct"/>
            <w:tcBorders>
              <w:top w:val="single" w:color="000000" w:sz="4" w:space="0"/>
              <w:left w:val="single" w:color="000000" w:sz="4" w:space="0"/>
              <w:bottom w:val="single" w:color="000000" w:sz="4" w:space="0"/>
              <w:right w:val="single" w:color="000000" w:sz="4" w:space="0"/>
            </w:tcBorders>
            <w:vAlign w:val="center"/>
          </w:tcPr>
          <w:p w14:paraId="167CE1A5">
            <w:pPr>
              <w:keepNext w:val="0"/>
              <w:keepLines w:val="0"/>
              <w:suppressLineNumbers w:val="0"/>
              <w:spacing w:before="0" w:beforeAutospacing="0" w:after="0" w:afterAutospacing="0"/>
              <w:ind w:left="0" w:right="0"/>
              <w:jc w:val="center"/>
              <w:rPr>
                <w:rFonts w:hint="eastAsia"/>
                <w:b w:val="0"/>
                <w:bCs w:val="0"/>
                <w:sz w:val="21"/>
                <w:szCs w:val="16"/>
              </w:rPr>
            </w:pPr>
            <w:r>
              <w:rPr>
                <w:rFonts w:hint="eastAsia"/>
                <w:b w:val="0"/>
                <w:bCs w:val="0"/>
                <w:sz w:val="21"/>
                <w:szCs w:val="16"/>
              </w:rPr>
              <w:t>创新性的工作任务</w:t>
            </w:r>
          </w:p>
        </w:tc>
        <w:tc>
          <w:tcPr>
            <w:tcW w:w="2805" w:type="pct"/>
            <w:tcBorders>
              <w:top w:val="single" w:color="000000" w:sz="4" w:space="0"/>
              <w:left w:val="single" w:color="000000" w:sz="4" w:space="0"/>
              <w:bottom w:val="single" w:color="000000" w:sz="4" w:space="0"/>
              <w:right w:val="single" w:color="000000" w:sz="4" w:space="0"/>
            </w:tcBorders>
            <w:vAlign w:val="center"/>
          </w:tcPr>
          <w:p w14:paraId="3E02FEA0">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1.任务来源于真实的工作，具有职业典型性，任务需考虑多个利益相关方的要求；</w:t>
            </w:r>
          </w:p>
          <w:p w14:paraId="7F16962C">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2.完成任务需要自行设计方案，要解决问题需要一定的经验；</w:t>
            </w:r>
          </w:p>
          <w:p w14:paraId="6E0BEAFD">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3.完成任务需要获取超出一般教学资料范围以外的信息；</w:t>
            </w:r>
          </w:p>
          <w:p w14:paraId="5C69289B">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4.完成任务需要团队合作，自行安排团队内部的分工合作以及与外部的协调；</w:t>
            </w:r>
          </w:p>
          <w:p w14:paraId="6A2B3CF1">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5.完成任务需考虑成本和效率。</w:t>
            </w:r>
          </w:p>
        </w:tc>
        <w:tc>
          <w:tcPr>
            <w:tcW w:w="971" w:type="pct"/>
            <w:tcBorders>
              <w:top w:val="single" w:color="000000" w:sz="4" w:space="0"/>
              <w:left w:val="single" w:color="000000" w:sz="4" w:space="0"/>
              <w:bottom w:val="single" w:color="000000" w:sz="4" w:space="0"/>
              <w:right w:val="single" w:color="000000" w:sz="4" w:space="0"/>
            </w:tcBorders>
            <w:vAlign w:val="center"/>
          </w:tcPr>
          <w:p w14:paraId="3CF6ABA1">
            <w:pPr>
              <w:keepNext w:val="0"/>
              <w:keepLines w:val="0"/>
              <w:suppressLineNumbers w:val="0"/>
              <w:spacing w:before="0" w:beforeAutospacing="0" w:after="0" w:afterAutospacing="0"/>
              <w:ind w:left="0" w:right="0"/>
              <w:jc w:val="center"/>
              <w:rPr>
                <w:rFonts w:hint="eastAsia"/>
                <w:b w:val="0"/>
                <w:bCs w:val="0"/>
                <w:sz w:val="21"/>
                <w:szCs w:val="16"/>
              </w:rPr>
            </w:pPr>
            <w:r>
              <w:rPr>
                <w:rFonts w:hint="eastAsia"/>
                <w:b w:val="0"/>
                <w:bCs w:val="0"/>
                <w:sz w:val="21"/>
                <w:szCs w:val="16"/>
              </w:rPr>
              <w:t>监测项目的监测方案优化、监测报告优化；工程项目工艺优化；环保工程项目运营等</w:t>
            </w:r>
          </w:p>
        </w:tc>
      </w:tr>
    </w:tbl>
    <w:p w14:paraId="2B39A3F1">
      <w:pPr>
        <w:spacing w:before="490" w:beforeLines="150" w:line="360" w:lineRule="auto"/>
        <w:ind w:firstLine="480" w:firstLineChars="200"/>
        <w:outlineLvl w:val="2"/>
        <w:rPr>
          <w:rFonts w:ascii="宋体" w:hAnsi="宋体" w:cs="宋体"/>
          <w:bCs/>
          <w:sz w:val="24"/>
          <w:szCs w:val="24"/>
        </w:rPr>
      </w:pPr>
      <w:bookmarkStart w:id="157" w:name="_Toc32172"/>
      <w:bookmarkStart w:id="158" w:name="_Toc19227"/>
      <w:bookmarkStart w:id="159" w:name="_Toc27110"/>
      <w:bookmarkStart w:id="160" w:name="_Toc8918"/>
      <w:r>
        <w:rPr>
          <w:rFonts w:hint="eastAsia" w:ascii="宋体" w:hAnsi="宋体" w:cs="宋体"/>
          <w:bCs/>
          <w:sz w:val="24"/>
          <w:szCs w:val="24"/>
        </w:rPr>
        <w:t>3</w:t>
      </w:r>
      <w:r>
        <w:rPr>
          <w:rFonts w:hint="eastAsia" w:ascii="宋体" w:hAnsi="宋体" w:cs="宋体"/>
          <w:bCs/>
          <w:sz w:val="24"/>
          <w:szCs w:val="24"/>
          <w:lang w:eastAsia="zh-CN"/>
        </w:rPr>
        <w:t>.</w:t>
      </w:r>
      <w:r>
        <w:rPr>
          <w:rFonts w:hint="eastAsia" w:ascii="宋体" w:hAnsi="宋体" w:cs="宋体"/>
          <w:bCs/>
          <w:sz w:val="24"/>
          <w:szCs w:val="24"/>
        </w:rPr>
        <w:t>职业能力等级</w:t>
      </w:r>
      <w:bookmarkEnd w:id="157"/>
      <w:bookmarkEnd w:id="158"/>
      <w:bookmarkEnd w:id="159"/>
      <w:bookmarkEnd w:id="160"/>
    </w:p>
    <w:p w14:paraId="63AF8117">
      <w:pPr>
        <w:spacing w:line="360" w:lineRule="auto"/>
        <w:ind w:firstLine="480" w:firstLineChars="200"/>
        <w:jc w:val="left"/>
        <w:rPr>
          <w:rFonts w:ascii="宋体" w:hAnsi="宋体" w:cs="宋体"/>
          <w:sz w:val="24"/>
          <w:szCs w:val="24"/>
        </w:rPr>
      </w:pPr>
      <w:r>
        <w:rPr>
          <w:rFonts w:hint="eastAsia" w:ascii="宋体" w:hAnsi="宋体" w:cs="宋体"/>
          <w:sz w:val="24"/>
          <w:szCs w:val="24"/>
        </w:rPr>
        <w:t>职业能力等级要求是职业能力等级标准的核心内容，包括职业能力等级、职业能力要求、工作任务、相关知识和技能，见表。</w:t>
      </w:r>
    </w:p>
    <w:p w14:paraId="60285467">
      <w:pPr>
        <w:pStyle w:val="18"/>
        <w:ind w:firstLine="422"/>
        <w:rPr>
          <w:rFonts w:hint="eastAsia"/>
          <w:sz w:val="20"/>
          <w:szCs w:val="21"/>
        </w:rPr>
      </w:pPr>
      <w:r>
        <w:rPr>
          <w:rFonts w:hint="eastAsia"/>
          <w:sz w:val="20"/>
          <w:szCs w:val="21"/>
        </w:rPr>
        <w:t>表</w:t>
      </w:r>
      <w:r>
        <w:rPr>
          <w:rFonts w:hint="eastAsia"/>
          <w:sz w:val="20"/>
          <w:szCs w:val="21"/>
          <w:lang w:val="en-US" w:eastAsia="zh-CN"/>
        </w:rPr>
        <w:t>11-7</w:t>
      </w:r>
      <w:r>
        <w:rPr>
          <w:rFonts w:hint="eastAsia"/>
          <w:sz w:val="20"/>
          <w:szCs w:val="21"/>
        </w:rPr>
        <w:t xml:space="preserve">  职业能力等级要求</w:t>
      </w:r>
    </w:p>
    <w:tbl>
      <w:tblPr>
        <w:tblStyle w:val="12"/>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2"/>
        <w:gridCol w:w="1418"/>
        <w:gridCol w:w="3117"/>
        <w:gridCol w:w="3003"/>
      </w:tblGrid>
      <w:tr w14:paraId="1158C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576" w:type="pct"/>
            <w:vAlign w:val="center"/>
          </w:tcPr>
          <w:p w14:paraId="4BD18588">
            <w:pPr>
              <w:keepNext w:val="0"/>
              <w:keepLines w:val="0"/>
              <w:suppressLineNumbers w:val="0"/>
              <w:spacing w:before="0" w:beforeAutospacing="0" w:after="0" w:afterAutospacing="0"/>
              <w:ind w:left="0" w:right="0"/>
              <w:jc w:val="center"/>
              <w:rPr>
                <w:rFonts w:hint="eastAsia"/>
                <w:b/>
                <w:bCs/>
                <w:sz w:val="21"/>
                <w:szCs w:val="16"/>
              </w:rPr>
            </w:pPr>
            <w:r>
              <w:rPr>
                <w:rFonts w:hint="eastAsia"/>
                <w:b/>
                <w:bCs/>
                <w:sz w:val="21"/>
                <w:szCs w:val="16"/>
              </w:rPr>
              <w:t>职业能力等级</w:t>
            </w:r>
          </w:p>
        </w:tc>
        <w:tc>
          <w:tcPr>
            <w:tcW w:w="832" w:type="pct"/>
            <w:vAlign w:val="center"/>
          </w:tcPr>
          <w:p w14:paraId="19433D99">
            <w:pPr>
              <w:keepNext w:val="0"/>
              <w:keepLines w:val="0"/>
              <w:suppressLineNumbers w:val="0"/>
              <w:spacing w:before="0" w:beforeAutospacing="0" w:after="0" w:afterAutospacing="0"/>
              <w:ind w:left="0" w:right="0"/>
              <w:jc w:val="center"/>
              <w:rPr>
                <w:rFonts w:hint="eastAsia"/>
                <w:b/>
                <w:bCs/>
                <w:sz w:val="21"/>
                <w:szCs w:val="16"/>
              </w:rPr>
            </w:pPr>
            <w:r>
              <w:rPr>
                <w:rFonts w:hint="eastAsia"/>
                <w:b/>
                <w:bCs/>
                <w:sz w:val="21"/>
                <w:szCs w:val="16"/>
              </w:rPr>
              <w:t>工作任务</w:t>
            </w:r>
          </w:p>
        </w:tc>
        <w:tc>
          <w:tcPr>
            <w:tcW w:w="1829" w:type="pct"/>
            <w:vAlign w:val="center"/>
          </w:tcPr>
          <w:p w14:paraId="4844EDF1">
            <w:pPr>
              <w:keepNext w:val="0"/>
              <w:keepLines w:val="0"/>
              <w:suppressLineNumbers w:val="0"/>
              <w:spacing w:before="0" w:beforeAutospacing="0" w:after="0" w:afterAutospacing="0"/>
              <w:ind w:left="0" w:right="0"/>
              <w:jc w:val="center"/>
              <w:rPr>
                <w:rFonts w:hint="eastAsia"/>
                <w:b/>
                <w:bCs/>
                <w:sz w:val="21"/>
                <w:szCs w:val="16"/>
              </w:rPr>
            </w:pPr>
            <w:r>
              <w:rPr>
                <w:rFonts w:hint="eastAsia"/>
                <w:b/>
                <w:bCs/>
                <w:sz w:val="21"/>
                <w:szCs w:val="16"/>
              </w:rPr>
              <w:t>职业能力要求</w:t>
            </w:r>
          </w:p>
        </w:tc>
        <w:tc>
          <w:tcPr>
            <w:tcW w:w="1762" w:type="pct"/>
            <w:vAlign w:val="center"/>
          </w:tcPr>
          <w:p w14:paraId="3AFB8FED">
            <w:pPr>
              <w:keepNext w:val="0"/>
              <w:keepLines w:val="0"/>
              <w:suppressLineNumbers w:val="0"/>
              <w:spacing w:before="0" w:beforeAutospacing="0" w:after="0" w:afterAutospacing="0"/>
              <w:ind w:left="0" w:right="0"/>
              <w:jc w:val="center"/>
              <w:rPr>
                <w:rFonts w:hint="eastAsia"/>
                <w:b/>
                <w:bCs/>
                <w:sz w:val="21"/>
                <w:szCs w:val="16"/>
              </w:rPr>
            </w:pPr>
            <w:r>
              <w:rPr>
                <w:rFonts w:hint="eastAsia"/>
                <w:b/>
                <w:bCs/>
                <w:sz w:val="21"/>
                <w:szCs w:val="16"/>
              </w:rPr>
              <w:t>相关知识和技能</w:t>
            </w:r>
          </w:p>
        </w:tc>
      </w:tr>
      <w:tr w14:paraId="67C19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576" w:type="pct"/>
            <w:vMerge w:val="restart"/>
            <w:vAlign w:val="center"/>
          </w:tcPr>
          <w:p w14:paraId="28650D2A">
            <w:pPr>
              <w:keepNext w:val="0"/>
              <w:keepLines w:val="0"/>
              <w:suppressLineNumbers w:val="0"/>
              <w:spacing w:before="0" w:beforeAutospacing="0" w:after="0" w:afterAutospacing="0"/>
              <w:ind w:left="0" w:right="0"/>
              <w:jc w:val="center"/>
              <w:rPr>
                <w:rFonts w:hint="eastAsia"/>
                <w:b w:val="0"/>
                <w:bCs w:val="0"/>
                <w:sz w:val="21"/>
                <w:szCs w:val="16"/>
              </w:rPr>
            </w:pPr>
            <w:r>
              <w:rPr>
                <w:rFonts w:hint="eastAsia"/>
                <w:b w:val="0"/>
                <w:bCs w:val="0"/>
                <w:sz w:val="21"/>
                <w:szCs w:val="16"/>
              </w:rPr>
              <w:t>一级</w:t>
            </w:r>
          </w:p>
          <w:p w14:paraId="7AC54D14">
            <w:pPr>
              <w:keepNext w:val="0"/>
              <w:keepLines w:val="0"/>
              <w:suppressLineNumbers w:val="0"/>
              <w:spacing w:before="0" w:beforeAutospacing="0" w:after="0" w:afterAutospacing="0"/>
              <w:ind w:left="0" w:right="0"/>
              <w:jc w:val="center"/>
              <w:rPr>
                <w:rFonts w:hint="eastAsia"/>
                <w:b w:val="0"/>
                <w:bCs w:val="0"/>
                <w:sz w:val="21"/>
                <w:szCs w:val="16"/>
              </w:rPr>
            </w:pPr>
          </w:p>
        </w:tc>
        <w:tc>
          <w:tcPr>
            <w:tcW w:w="832" w:type="pct"/>
            <w:vAlign w:val="center"/>
          </w:tcPr>
          <w:p w14:paraId="0EE86E17">
            <w:pPr>
              <w:keepNext w:val="0"/>
              <w:keepLines w:val="0"/>
              <w:suppressLineNumbers w:val="0"/>
              <w:spacing w:before="0" w:beforeAutospacing="0" w:after="0" w:afterAutospacing="0"/>
              <w:ind w:left="0" w:right="0"/>
              <w:jc w:val="center"/>
              <w:rPr>
                <w:rFonts w:hint="eastAsia"/>
                <w:b w:val="0"/>
                <w:bCs w:val="0"/>
                <w:sz w:val="21"/>
                <w:szCs w:val="16"/>
              </w:rPr>
            </w:pPr>
            <w:r>
              <w:rPr>
                <w:rFonts w:hint="eastAsia"/>
                <w:b w:val="0"/>
                <w:bCs w:val="0"/>
                <w:sz w:val="21"/>
                <w:szCs w:val="16"/>
              </w:rPr>
              <w:t>1.1样品分析</w:t>
            </w:r>
          </w:p>
        </w:tc>
        <w:tc>
          <w:tcPr>
            <w:tcW w:w="1829" w:type="pct"/>
            <w:vAlign w:val="center"/>
          </w:tcPr>
          <w:p w14:paraId="573AE9CB">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专业能力：</w:t>
            </w:r>
          </w:p>
          <w:p w14:paraId="73061959">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1.能完成样品进行预处理</w:t>
            </w:r>
          </w:p>
          <w:p w14:paraId="550822C9">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2.能完成样品的分析，分析结果准确误差范围内。</w:t>
            </w:r>
          </w:p>
          <w:p w14:paraId="251C3F53">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社会能力：</w:t>
            </w:r>
          </w:p>
          <w:p w14:paraId="6A7B20AA">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沟通、协调、合作的能力。</w:t>
            </w:r>
          </w:p>
          <w:p w14:paraId="01F5474F">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方法能力：</w:t>
            </w:r>
          </w:p>
          <w:p w14:paraId="79A6E794">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能在工作中发现问题、分析判断问题，按计划并组织实施。</w:t>
            </w:r>
          </w:p>
        </w:tc>
        <w:tc>
          <w:tcPr>
            <w:tcW w:w="1762" w:type="pct"/>
            <w:vAlign w:val="center"/>
          </w:tcPr>
          <w:p w14:paraId="30B52B5E">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1.相关知识：</w:t>
            </w:r>
          </w:p>
          <w:p w14:paraId="067E50D6">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掌握普通化学、分析化学、物理化学、工程制图、环境微生物、环境监测与评价、环境工程学科的基本理论等基本知识。</w:t>
            </w:r>
          </w:p>
          <w:p w14:paraId="69BD3F80">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2.相关技能：</w:t>
            </w:r>
          </w:p>
          <w:p w14:paraId="137DF4A7">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称量、溶解、移液、滴定终点判定等单元操作；</w:t>
            </w:r>
          </w:p>
          <w:p w14:paraId="0D6BAE51">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建设识图、制图、AutoCAD的应用。</w:t>
            </w:r>
          </w:p>
        </w:tc>
      </w:tr>
      <w:tr w14:paraId="0D859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576" w:type="pct"/>
            <w:vMerge w:val="continue"/>
            <w:vAlign w:val="center"/>
          </w:tcPr>
          <w:p w14:paraId="6C2527B6">
            <w:pPr>
              <w:keepNext w:val="0"/>
              <w:keepLines w:val="0"/>
              <w:suppressLineNumbers w:val="0"/>
              <w:spacing w:before="0" w:beforeAutospacing="0" w:after="0" w:afterAutospacing="0"/>
              <w:ind w:left="0" w:right="0"/>
              <w:jc w:val="center"/>
              <w:rPr>
                <w:rFonts w:hint="eastAsia"/>
                <w:b w:val="0"/>
                <w:bCs w:val="0"/>
                <w:sz w:val="21"/>
                <w:szCs w:val="16"/>
              </w:rPr>
            </w:pPr>
          </w:p>
        </w:tc>
        <w:tc>
          <w:tcPr>
            <w:tcW w:w="832" w:type="pct"/>
            <w:vAlign w:val="center"/>
          </w:tcPr>
          <w:p w14:paraId="2E0D62A3">
            <w:pPr>
              <w:keepNext w:val="0"/>
              <w:keepLines w:val="0"/>
              <w:suppressLineNumbers w:val="0"/>
              <w:spacing w:before="0" w:beforeAutospacing="0" w:after="0" w:afterAutospacing="0"/>
              <w:ind w:left="0" w:right="0"/>
              <w:jc w:val="center"/>
              <w:rPr>
                <w:rFonts w:hint="eastAsia"/>
                <w:b w:val="0"/>
                <w:bCs w:val="0"/>
                <w:sz w:val="21"/>
                <w:szCs w:val="16"/>
              </w:rPr>
            </w:pPr>
            <w:r>
              <w:rPr>
                <w:rFonts w:hint="eastAsia"/>
                <w:b w:val="0"/>
                <w:bCs w:val="0"/>
                <w:sz w:val="21"/>
                <w:szCs w:val="16"/>
              </w:rPr>
              <w:t>1.2样品预处理、分析</w:t>
            </w:r>
          </w:p>
        </w:tc>
        <w:tc>
          <w:tcPr>
            <w:tcW w:w="1829" w:type="pct"/>
            <w:vAlign w:val="center"/>
          </w:tcPr>
          <w:p w14:paraId="2DB128D9">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专业能力：</w:t>
            </w:r>
          </w:p>
          <w:p w14:paraId="5CB1015A">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1.能完成样品进行预处理</w:t>
            </w:r>
          </w:p>
          <w:p w14:paraId="739F4F09">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2.能完成样品的分析，分析结果应在误差范围内。</w:t>
            </w:r>
          </w:p>
          <w:p w14:paraId="432379C2">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方法能力：</w:t>
            </w:r>
          </w:p>
          <w:p w14:paraId="32EF2023">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能在工作中发现问题、分析判断问题。</w:t>
            </w:r>
          </w:p>
        </w:tc>
        <w:tc>
          <w:tcPr>
            <w:tcW w:w="1762" w:type="pct"/>
            <w:vAlign w:val="center"/>
          </w:tcPr>
          <w:p w14:paraId="0E7BAA98">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1.相关知识：</w:t>
            </w:r>
          </w:p>
          <w:p w14:paraId="7B8E0B91">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样品的预处理及分析</w:t>
            </w:r>
          </w:p>
          <w:p w14:paraId="36B5962E">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2.相关技能：</w:t>
            </w:r>
          </w:p>
          <w:p w14:paraId="1AA13CBE">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样品预处理、样品化学分析、仪器分析</w:t>
            </w:r>
          </w:p>
        </w:tc>
      </w:tr>
      <w:tr w14:paraId="5948F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576" w:type="pct"/>
            <w:vMerge w:val="continue"/>
            <w:vAlign w:val="center"/>
          </w:tcPr>
          <w:p w14:paraId="4909D4EC">
            <w:pPr>
              <w:keepNext w:val="0"/>
              <w:keepLines w:val="0"/>
              <w:suppressLineNumbers w:val="0"/>
              <w:spacing w:before="0" w:beforeAutospacing="0" w:after="0" w:afterAutospacing="0"/>
              <w:ind w:left="0" w:right="0"/>
              <w:jc w:val="center"/>
              <w:rPr>
                <w:rFonts w:hint="eastAsia"/>
                <w:b w:val="0"/>
                <w:bCs w:val="0"/>
                <w:sz w:val="21"/>
                <w:szCs w:val="16"/>
              </w:rPr>
            </w:pPr>
          </w:p>
        </w:tc>
        <w:tc>
          <w:tcPr>
            <w:tcW w:w="832" w:type="pct"/>
            <w:vAlign w:val="center"/>
          </w:tcPr>
          <w:p w14:paraId="24D2681E">
            <w:pPr>
              <w:keepNext w:val="0"/>
              <w:keepLines w:val="0"/>
              <w:suppressLineNumbers w:val="0"/>
              <w:spacing w:before="0" w:beforeAutospacing="0" w:after="0" w:afterAutospacing="0"/>
              <w:ind w:left="0" w:right="0"/>
              <w:jc w:val="center"/>
              <w:rPr>
                <w:rFonts w:hint="eastAsia"/>
                <w:b w:val="0"/>
                <w:bCs w:val="0"/>
                <w:sz w:val="21"/>
                <w:szCs w:val="16"/>
              </w:rPr>
            </w:pPr>
            <w:r>
              <w:rPr>
                <w:rFonts w:hint="eastAsia"/>
                <w:b w:val="0"/>
                <w:bCs w:val="0"/>
                <w:sz w:val="21"/>
                <w:szCs w:val="16"/>
              </w:rPr>
              <w:t>1.3样品分析结果的处理</w:t>
            </w:r>
          </w:p>
        </w:tc>
        <w:tc>
          <w:tcPr>
            <w:tcW w:w="1829" w:type="pct"/>
            <w:vAlign w:val="center"/>
          </w:tcPr>
          <w:p w14:paraId="1C22B3EE">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专业能力：</w:t>
            </w:r>
          </w:p>
          <w:p w14:paraId="3EBD4EFB">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1.能正确计算与处理实验数据</w:t>
            </w:r>
          </w:p>
          <w:p w14:paraId="301AD09C">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2.提交检验报告</w:t>
            </w:r>
          </w:p>
          <w:p w14:paraId="0171B4DB">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社会能力：</w:t>
            </w:r>
          </w:p>
          <w:p w14:paraId="3C6300CA">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沟通、协调、合作的能力。</w:t>
            </w:r>
          </w:p>
          <w:p w14:paraId="40540EA9">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方法能力：</w:t>
            </w:r>
          </w:p>
          <w:p w14:paraId="77FC6C1F">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发现问题、分析问题，并实施</w:t>
            </w:r>
          </w:p>
        </w:tc>
        <w:tc>
          <w:tcPr>
            <w:tcW w:w="1762" w:type="pct"/>
            <w:vAlign w:val="center"/>
          </w:tcPr>
          <w:p w14:paraId="2BACDB5A">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1.相关知识：</w:t>
            </w:r>
          </w:p>
          <w:p w14:paraId="57E7F020">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数理能力</w:t>
            </w:r>
          </w:p>
          <w:p w14:paraId="3E26D820">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2.相关技能：</w:t>
            </w:r>
          </w:p>
          <w:p w14:paraId="58D37B3C">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误差一般知识和数据处理常用方法</w:t>
            </w:r>
          </w:p>
          <w:p w14:paraId="672BA713">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报告编写知识</w:t>
            </w:r>
          </w:p>
        </w:tc>
      </w:tr>
      <w:tr w14:paraId="45DCB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576" w:type="pct"/>
            <w:vMerge w:val="continue"/>
            <w:vAlign w:val="center"/>
          </w:tcPr>
          <w:p w14:paraId="06727F5C">
            <w:pPr>
              <w:keepNext w:val="0"/>
              <w:keepLines w:val="0"/>
              <w:suppressLineNumbers w:val="0"/>
              <w:spacing w:before="0" w:beforeAutospacing="0" w:after="0" w:afterAutospacing="0"/>
              <w:ind w:left="0" w:right="0"/>
              <w:jc w:val="center"/>
              <w:rPr>
                <w:rFonts w:hint="eastAsia"/>
                <w:b w:val="0"/>
                <w:bCs w:val="0"/>
                <w:sz w:val="21"/>
                <w:szCs w:val="16"/>
              </w:rPr>
            </w:pPr>
          </w:p>
        </w:tc>
        <w:tc>
          <w:tcPr>
            <w:tcW w:w="832" w:type="pct"/>
            <w:vAlign w:val="center"/>
          </w:tcPr>
          <w:p w14:paraId="28CEA86F">
            <w:pPr>
              <w:keepNext w:val="0"/>
              <w:keepLines w:val="0"/>
              <w:suppressLineNumbers w:val="0"/>
              <w:spacing w:before="0" w:beforeAutospacing="0" w:after="0" w:afterAutospacing="0"/>
              <w:ind w:left="0" w:right="0"/>
              <w:jc w:val="center"/>
              <w:rPr>
                <w:rFonts w:hint="eastAsia"/>
                <w:b w:val="0"/>
                <w:bCs w:val="0"/>
                <w:sz w:val="21"/>
                <w:szCs w:val="16"/>
              </w:rPr>
            </w:pPr>
            <w:r>
              <w:rPr>
                <w:rFonts w:hint="eastAsia"/>
                <w:b w:val="0"/>
                <w:bCs w:val="0"/>
                <w:sz w:val="21"/>
                <w:szCs w:val="16"/>
              </w:rPr>
              <w:t>1.4现场监测</w:t>
            </w:r>
          </w:p>
          <w:p w14:paraId="4B1452F4">
            <w:pPr>
              <w:keepNext w:val="0"/>
              <w:keepLines w:val="0"/>
              <w:suppressLineNumbers w:val="0"/>
              <w:spacing w:before="0" w:beforeAutospacing="0" w:after="0" w:afterAutospacing="0"/>
              <w:ind w:left="0" w:right="0"/>
              <w:jc w:val="center"/>
              <w:rPr>
                <w:rFonts w:hint="eastAsia"/>
                <w:b w:val="0"/>
                <w:bCs w:val="0"/>
                <w:sz w:val="21"/>
                <w:szCs w:val="16"/>
              </w:rPr>
            </w:pPr>
          </w:p>
        </w:tc>
        <w:tc>
          <w:tcPr>
            <w:tcW w:w="1829" w:type="pct"/>
            <w:vAlign w:val="center"/>
          </w:tcPr>
          <w:p w14:paraId="3A1750E8">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专业能力：</w:t>
            </w:r>
          </w:p>
          <w:p w14:paraId="68442657">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1.能完成采样点布设；</w:t>
            </w:r>
          </w:p>
          <w:p w14:paraId="1BB56D81">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2.能准确完成现场监测，并完成采样。</w:t>
            </w:r>
          </w:p>
          <w:p w14:paraId="0C34403F">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社会能力：</w:t>
            </w:r>
          </w:p>
          <w:p w14:paraId="521503D9">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沟通、协调、合作的能力。</w:t>
            </w:r>
          </w:p>
          <w:p w14:paraId="251B7231">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方法能力：</w:t>
            </w:r>
          </w:p>
          <w:p w14:paraId="138CB7AF">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能在工作中发现问题、分析判断问题，按计划并组织实施。</w:t>
            </w:r>
          </w:p>
        </w:tc>
        <w:tc>
          <w:tcPr>
            <w:tcW w:w="1762" w:type="pct"/>
            <w:vAlign w:val="center"/>
          </w:tcPr>
          <w:p w14:paraId="34FBD315">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1.相关知识：</w:t>
            </w:r>
          </w:p>
          <w:p w14:paraId="25709C14">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企业特征污染物、监测因子的确定、监测点设置方法。</w:t>
            </w:r>
          </w:p>
          <w:p w14:paraId="34B684F5">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2.相关技能：</w:t>
            </w:r>
          </w:p>
          <w:p w14:paraId="541B4F7C">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现场监测，采集样品，固定样品，输送样品，填写原始记录</w:t>
            </w:r>
          </w:p>
        </w:tc>
      </w:tr>
      <w:tr w14:paraId="19D39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576" w:type="pct"/>
            <w:vMerge w:val="continue"/>
          </w:tcPr>
          <w:p w14:paraId="14990295">
            <w:pPr>
              <w:keepNext w:val="0"/>
              <w:keepLines w:val="0"/>
              <w:suppressLineNumbers w:val="0"/>
              <w:spacing w:before="0" w:beforeAutospacing="0" w:after="0" w:afterAutospacing="0"/>
              <w:ind w:left="0" w:right="0"/>
              <w:jc w:val="center"/>
              <w:rPr>
                <w:rFonts w:hint="eastAsia"/>
                <w:b w:val="0"/>
                <w:bCs w:val="0"/>
                <w:sz w:val="21"/>
                <w:szCs w:val="16"/>
              </w:rPr>
            </w:pPr>
          </w:p>
        </w:tc>
        <w:tc>
          <w:tcPr>
            <w:tcW w:w="832" w:type="pct"/>
            <w:vAlign w:val="center"/>
          </w:tcPr>
          <w:p w14:paraId="125A86B2">
            <w:pPr>
              <w:keepNext w:val="0"/>
              <w:keepLines w:val="0"/>
              <w:suppressLineNumbers w:val="0"/>
              <w:spacing w:before="0" w:beforeAutospacing="0" w:after="0" w:afterAutospacing="0"/>
              <w:ind w:left="0" w:right="0"/>
              <w:jc w:val="center"/>
              <w:rPr>
                <w:rFonts w:hint="eastAsia"/>
                <w:b w:val="0"/>
                <w:bCs w:val="0"/>
                <w:sz w:val="21"/>
                <w:szCs w:val="16"/>
              </w:rPr>
            </w:pPr>
            <w:r>
              <w:rPr>
                <w:rFonts w:hint="eastAsia"/>
                <w:b w:val="0"/>
                <w:bCs w:val="0"/>
                <w:sz w:val="21"/>
                <w:szCs w:val="16"/>
              </w:rPr>
              <w:t>1.5样品分析</w:t>
            </w:r>
          </w:p>
        </w:tc>
        <w:tc>
          <w:tcPr>
            <w:tcW w:w="1829" w:type="pct"/>
            <w:vAlign w:val="center"/>
          </w:tcPr>
          <w:p w14:paraId="787E1E5C">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专业能力：</w:t>
            </w:r>
          </w:p>
          <w:p w14:paraId="3B261752">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1.能完成样品进行预处理</w:t>
            </w:r>
          </w:p>
          <w:p w14:paraId="15284AD9">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2.能完成样品的分析，分析结果准确误差范围内。</w:t>
            </w:r>
          </w:p>
          <w:p w14:paraId="7C2F347C">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社会能力：</w:t>
            </w:r>
          </w:p>
          <w:p w14:paraId="73C000A5">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沟通、协调、合作的能力</w:t>
            </w:r>
          </w:p>
          <w:p w14:paraId="29B5B1E4">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方法能力：</w:t>
            </w:r>
          </w:p>
          <w:p w14:paraId="5DB4E0C5">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能在工作中发现问题、分析判断问题。</w:t>
            </w:r>
          </w:p>
        </w:tc>
        <w:tc>
          <w:tcPr>
            <w:tcW w:w="1762" w:type="pct"/>
            <w:vAlign w:val="center"/>
          </w:tcPr>
          <w:p w14:paraId="57FDDA11">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1.相关知识：</w:t>
            </w:r>
          </w:p>
          <w:p w14:paraId="2817EC16">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水环境、大气环境、土壤固废等样品的预处理及分析</w:t>
            </w:r>
          </w:p>
          <w:p w14:paraId="0496D51E">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2.相关技能：</w:t>
            </w:r>
          </w:p>
          <w:p w14:paraId="2C85A68C">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样品预处理、样品化学分析、仪器分析</w:t>
            </w:r>
          </w:p>
        </w:tc>
      </w:tr>
      <w:tr w14:paraId="0D8BC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576" w:type="pct"/>
            <w:vMerge w:val="continue"/>
          </w:tcPr>
          <w:p w14:paraId="2EB45788">
            <w:pPr>
              <w:keepNext w:val="0"/>
              <w:keepLines w:val="0"/>
              <w:suppressLineNumbers w:val="0"/>
              <w:spacing w:before="0" w:beforeAutospacing="0" w:after="0" w:afterAutospacing="0"/>
              <w:ind w:left="0" w:right="0"/>
              <w:jc w:val="center"/>
              <w:rPr>
                <w:rFonts w:hint="eastAsia"/>
                <w:b w:val="0"/>
                <w:bCs w:val="0"/>
                <w:sz w:val="21"/>
                <w:szCs w:val="16"/>
              </w:rPr>
            </w:pPr>
          </w:p>
        </w:tc>
        <w:tc>
          <w:tcPr>
            <w:tcW w:w="832" w:type="pct"/>
            <w:vAlign w:val="center"/>
          </w:tcPr>
          <w:p w14:paraId="48652E30">
            <w:pPr>
              <w:keepNext w:val="0"/>
              <w:keepLines w:val="0"/>
              <w:suppressLineNumbers w:val="0"/>
              <w:spacing w:before="0" w:beforeAutospacing="0" w:after="0" w:afterAutospacing="0"/>
              <w:ind w:left="0" w:right="0"/>
              <w:jc w:val="center"/>
              <w:rPr>
                <w:rFonts w:hint="eastAsia"/>
                <w:b w:val="0"/>
                <w:bCs w:val="0"/>
                <w:sz w:val="21"/>
                <w:szCs w:val="16"/>
              </w:rPr>
            </w:pPr>
            <w:r>
              <w:rPr>
                <w:rFonts w:hint="eastAsia"/>
                <w:b w:val="0"/>
                <w:bCs w:val="0"/>
                <w:sz w:val="21"/>
                <w:szCs w:val="16"/>
              </w:rPr>
              <w:t>1.6工程施工、调试、运营</w:t>
            </w:r>
          </w:p>
        </w:tc>
        <w:tc>
          <w:tcPr>
            <w:tcW w:w="1829" w:type="pct"/>
            <w:vAlign w:val="center"/>
          </w:tcPr>
          <w:p w14:paraId="1699C1C7">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专业能力：</w:t>
            </w:r>
          </w:p>
          <w:p w14:paraId="6849E916">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1.能按图纸施工；</w:t>
            </w:r>
          </w:p>
          <w:p w14:paraId="706412F7">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2.完成设备安装；</w:t>
            </w:r>
          </w:p>
          <w:p w14:paraId="43A9B2DB">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3.并调试运营。</w:t>
            </w:r>
          </w:p>
          <w:p w14:paraId="28AB52E7">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社会能力：</w:t>
            </w:r>
          </w:p>
          <w:p w14:paraId="7E7A2028">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沟通、协调、合作。</w:t>
            </w:r>
          </w:p>
          <w:p w14:paraId="322E8960">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方法能力：</w:t>
            </w:r>
          </w:p>
          <w:p w14:paraId="075ED98A">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发现问题、分析问题，并实施</w:t>
            </w:r>
          </w:p>
        </w:tc>
        <w:tc>
          <w:tcPr>
            <w:tcW w:w="1762" w:type="pct"/>
            <w:vAlign w:val="center"/>
          </w:tcPr>
          <w:p w14:paraId="3234E94F">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1.相关知识：</w:t>
            </w:r>
          </w:p>
          <w:p w14:paraId="6FDB4EBF">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环境工程构筑物、环境工程设备原理</w:t>
            </w:r>
          </w:p>
          <w:p w14:paraId="3FEC8FF0">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2.相关技能：建筑识图与绘图、autocad的使用，设备安装调试</w:t>
            </w:r>
          </w:p>
        </w:tc>
      </w:tr>
      <w:tr w14:paraId="483BC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576" w:type="pct"/>
            <w:vMerge w:val="restart"/>
            <w:vAlign w:val="center"/>
          </w:tcPr>
          <w:p w14:paraId="03A1A358">
            <w:pPr>
              <w:keepNext w:val="0"/>
              <w:keepLines w:val="0"/>
              <w:suppressLineNumbers w:val="0"/>
              <w:spacing w:before="0" w:beforeAutospacing="0" w:after="0" w:afterAutospacing="0"/>
              <w:ind w:left="0" w:right="0"/>
              <w:jc w:val="center"/>
              <w:rPr>
                <w:rFonts w:hint="eastAsia"/>
                <w:b w:val="0"/>
                <w:bCs w:val="0"/>
                <w:sz w:val="21"/>
                <w:szCs w:val="16"/>
              </w:rPr>
            </w:pPr>
            <w:r>
              <w:rPr>
                <w:rFonts w:hint="eastAsia"/>
                <w:b w:val="0"/>
                <w:bCs w:val="0"/>
                <w:sz w:val="21"/>
                <w:szCs w:val="16"/>
              </w:rPr>
              <w:t>二级</w:t>
            </w:r>
          </w:p>
        </w:tc>
        <w:tc>
          <w:tcPr>
            <w:tcW w:w="832" w:type="pct"/>
            <w:vAlign w:val="center"/>
          </w:tcPr>
          <w:p w14:paraId="3F215C93">
            <w:pPr>
              <w:keepNext w:val="0"/>
              <w:keepLines w:val="0"/>
              <w:suppressLineNumbers w:val="0"/>
              <w:spacing w:before="0" w:beforeAutospacing="0" w:after="0" w:afterAutospacing="0"/>
              <w:ind w:left="0" w:right="0"/>
              <w:jc w:val="center"/>
              <w:rPr>
                <w:rFonts w:hint="eastAsia"/>
                <w:b w:val="0"/>
                <w:bCs w:val="0"/>
                <w:sz w:val="21"/>
                <w:szCs w:val="16"/>
              </w:rPr>
            </w:pPr>
            <w:r>
              <w:rPr>
                <w:rFonts w:hint="eastAsia"/>
                <w:b w:val="0"/>
                <w:bCs w:val="0"/>
                <w:sz w:val="21"/>
                <w:szCs w:val="16"/>
              </w:rPr>
              <w:t>2.1监测方案制定</w:t>
            </w:r>
          </w:p>
          <w:p w14:paraId="46C71417">
            <w:pPr>
              <w:keepNext w:val="0"/>
              <w:keepLines w:val="0"/>
              <w:suppressLineNumbers w:val="0"/>
              <w:spacing w:before="0" w:beforeAutospacing="0" w:after="0" w:afterAutospacing="0"/>
              <w:ind w:left="0" w:right="0"/>
              <w:jc w:val="center"/>
              <w:rPr>
                <w:rFonts w:hint="eastAsia"/>
                <w:b w:val="0"/>
                <w:bCs w:val="0"/>
                <w:sz w:val="21"/>
                <w:szCs w:val="16"/>
              </w:rPr>
            </w:pPr>
          </w:p>
        </w:tc>
        <w:tc>
          <w:tcPr>
            <w:tcW w:w="1829" w:type="pct"/>
            <w:vAlign w:val="center"/>
          </w:tcPr>
          <w:p w14:paraId="26BF756E">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专业能力：</w:t>
            </w:r>
          </w:p>
          <w:p w14:paraId="75351AD9">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1.熟练完成监测介质或项目的选择</w:t>
            </w:r>
          </w:p>
          <w:p w14:paraId="07B825A2">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2.准确确定采样点、方法、时间频次</w:t>
            </w:r>
          </w:p>
          <w:p w14:paraId="73EF8AE1">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3.并完成采样路线。</w:t>
            </w:r>
          </w:p>
          <w:p w14:paraId="5AE72767">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社会能力：</w:t>
            </w:r>
          </w:p>
          <w:p w14:paraId="0CFA7649">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沟通、协调、合作的能力</w:t>
            </w:r>
          </w:p>
          <w:p w14:paraId="3A2B58B9">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方法能力：</w:t>
            </w:r>
          </w:p>
          <w:p w14:paraId="202856BE">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1.资料收集、整理；</w:t>
            </w:r>
          </w:p>
          <w:p w14:paraId="07908496">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2.制定工作计划。</w:t>
            </w:r>
          </w:p>
        </w:tc>
        <w:tc>
          <w:tcPr>
            <w:tcW w:w="1762" w:type="pct"/>
            <w:vAlign w:val="center"/>
          </w:tcPr>
          <w:p w14:paraId="3DC3783F">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1.相关知识：</w:t>
            </w:r>
          </w:p>
          <w:p w14:paraId="56BF0FBF">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环境条件调查，资料收</w:t>
            </w:r>
          </w:p>
          <w:p w14:paraId="7146C381">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2 .相关技能：</w:t>
            </w:r>
          </w:p>
          <w:p w14:paraId="4FB9E231">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能根据工作任务的需要，利用专业文献、计算机网络等手段，进行信息的收集、整理和展示，制定监测方案</w:t>
            </w:r>
          </w:p>
        </w:tc>
      </w:tr>
      <w:tr w14:paraId="3590B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576" w:type="pct"/>
            <w:vMerge w:val="continue"/>
          </w:tcPr>
          <w:p w14:paraId="05C8335A">
            <w:pPr>
              <w:keepNext w:val="0"/>
              <w:keepLines w:val="0"/>
              <w:suppressLineNumbers w:val="0"/>
              <w:spacing w:before="0" w:beforeAutospacing="0" w:after="0" w:afterAutospacing="0"/>
              <w:ind w:left="0" w:right="0"/>
              <w:jc w:val="center"/>
              <w:rPr>
                <w:rFonts w:hint="eastAsia"/>
                <w:b w:val="0"/>
                <w:bCs w:val="0"/>
                <w:sz w:val="21"/>
                <w:szCs w:val="16"/>
              </w:rPr>
            </w:pPr>
          </w:p>
        </w:tc>
        <w:tc>
          <w:tcPr>
            <w:tcW w:w="832" w:type="pct"/>
            <w:vAlign w:val="center"/>
          </w:tcPr>
          <w:p w14:paraId="1C42EC2F">
            <w:pPr>
              <w:keepNext w:val="0"/>
              <w:keepLines w:val="0"/>
              <w:suppressLineNumbers w:val="0"/>
              <w:spacing w:before="0" w:beforeAutospacing="0" w:after="0" w:afterAutospacing="0"/>
              <w:ind w:left="0" w:right="0"/>
              <w:jc w:val="center"/>
              <w:rPr>
                <w:rFonts w:hint="eastAsia"/>
                <w:b w:val="0"/>
                <w:bCs w:val="0"/>
                <w:sz w:val="21"/>
                <w:szCs w:val="16"/>
              </w:rPr>
            </w:pPr>
            <w:r>
              <w:rPr>
                <w:rFonts w:hint="eastAsia"/>
                <w:b w:val="0"/>
                <w:bCs w:val="0"/>
                <w:sz w:val="21"/>
                <w:szCs w:val="16"/>
              </w:rPr>
              <w:t>2.2数据处理及监测报告</w:t>
            </w:r>
          </w:p>
        </w:tc>
        <w:tc>
          <w:tcPr>
            <w:tcW w:w="1829" w:type="pct"/>
            <w:vAlign w:val="center"/>
          </w:tcPr>
          <w:p w14:paraId="6F5FF5F8">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专业能力：</w:t>
            </w:r>
          </w:p>
          <w:p w14:paraId="10459FEC">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1.熟练完成数据处理</w:t>
            </w:r>
          </w:p>
          <w:p w14:paraId="5C58354A">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2.完成检测报告撰写。</w:t>
            </w:r>
          </w:p>
          <w:p w14:paraId="039FFE80">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社会能力：</w:t>
            </w:r>
          </w:p>
          <w:p w14:paraId="1846DF67">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沟通、协调、合作。</w:t>
            </w:r>
          </w:p>
          <w:p w14:paraId="146407F1">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方法能力：</w:t>
            </w:r>
          </w:p>
          <w:p w14:paraId="3F45602B">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数据处理、文字撰写、计算机应用</w:t>
            </w:r>
          </w:p>
        </w:tc>
        <w:tc>
          <w:tcPr>
            <w:tcW w:w="1762" w:type="pct"/>
            <w:vAlign w:val="center"/>
          </w:tcPr>
          <w:p w14:paraId="49550C29">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1.相关知识：</w:t>
            </w:r>
          </w:p>
          <w:p w14:paraId="081C35E4">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数据处理方法、监测报告内容</w:t>
            </w:r>
          </w:p>
          <w:p w14:paraId="7F9149AB">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2.相关技能：</w:t>
            </w:r>
          </w:p>
          <w:p w14:paraId="164D85E6">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数据处理计算（含计算机应用）、文字组织与计算编排</w:t>
            </w:r>
          </w:p>
        </w:tc>
      </w:tr>
      <w:tr w14:paraId="654FF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576" w:type="pct"/>
            <w:vMerge w:val="continue"/>
          </w:tcPr>
          <w:p w14:paraId="5CC45FE3">
            <w:pPr>
              <w:keepNext w:val="0"/>
              <w:keepLines w:val="0"/>
              <w:suppressLineNumbers w:val="0"/>
              <w:spacing w:before="0" w:beforeAutospacing="0" w:after="0" w:afterAutospacing="0"/>
              <w:ind w:left="0" w:right="0"/>
              <w:jc w:val="center"/>
              <w:rPr>
                <w:rFonts w:hint="eastAsia"/>
                <w:b w:val="0"/>
                <w:bCs w:val="0"/>
                <w:sz w:val="21"/>
                <w:szCs w:val="16"/>
              </w:rPr>
            </w:pPr>
          </w:p>
        </w:tc>
        <w:tc>
          <w:tcPr>
            <w:tcW w:w="832" w:type="pct"/>
            <w:vAlign w:val="center"/>
          </w:tcPr>
          <w:p w14:paraId="3695FCDB">
            <w:pPr>
              <w:keepNext w:val="0"/>
              <w:keepLines w:val="0"/>
              <w:suppressLineNumbers w:val="0"/>
              <w:spacing w:before="0" w:beforeAutospacing="0" w:after="0" w:afterAutospacing="0"/>
              <w:ind w:left="0" w:right="0"/>
              <w:jc w:val="center"/>
              <w:rPr>
                <w:rFonts w:hint="eastAsia"/>
                <w:b w:val="0"/>
                <w:bCs w:val="0"/>
                <w:sz w:val="21"/>
                <w:szCs w:val="16"/>
              </w:rPr>
            </w:pPr>
            <w:r>
              <w:rPr>
                <w:rFonts w:hint="eastAsia"/>
                <w:b w:val="0"/>
                <w:bCs w:val="0"/>
                <w:sz w:val="21"/>
                <w:szCs w:val="16"/>
              </w:rPr>
              <w:t>2.3工程方案设计</w:t>
            </w:r>
          </w:p>
        </w:tc>
        <w:tc>
          <w:tcPr>
            <w:tcW w:w="1829" w:type="pct"/>
            <w:vAlign w:val="center"/>
          </w:tcPr>
          <w:p w14:paraId="364E899D">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专业能力：</w:t>
            </w:r>
          </w:p>
          <w:p w14:paraId="414F152F">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1.熟练能根据监测数据判定污染类型；</w:t>
            </w:r>
          </w:p>
          <w:p w14:paraId="2C0C691B">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2.并根据处理程度选择正确的工艺。</w:t>
            </w:r>
          </w:p>
          <w:p w14:paraId="57C7BEBF">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社会能力：</w:t>
            </w:r>
          </w:p>
          <w:p w14:paraId="5A9BADEB">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沟通、协调、合作。</w:t>
            </w:r>
          </w:p>
          <w:p w14:paraId="7B24A580">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方法能力：</w:t>
            </w:r>
          </w:p>
          <w:p w14:paraId="6372A23F">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计算机检索、整理、展示</w:t>
            </w:r>
          </w:p>
        </w:tc>
        <w:tc>
          <w:tcPr>
            <w:tcW w:w="1762" w:type="pct"/>
            <w:vAlign w:val="center"/>
          </w:tcPr>
          <w:p w14:paraId="316E4F54">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1.相关知识：</w:t>
            </w:r>
          </w:p>
          <w:p w14:paraId="5086E95A">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环境工程制图、水处理技术、大气处理技术、噪声处理技术</w:t>
            </w:r>
          </w:p>
          <w:p w14:paraId="41F9707E">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2.相关技能：</w:t>
            </w:r>
          </w:p>
          <w:p w14:paraId="3DF37E86">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处理程度计算、工艺选择</w:t>
            </w:r>
          </w:p>
        </w:tc>
      </w:tr>
      <w:tr w14:paraId="4AD46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576" w:type="pct"/>
            <w:vMerge w:val="continue"/>
          </w:tcPr>
          <w:p w14:paraId="26A9E59C">
            <w:pPr>
              <w:keepNext w:val="0"/>
              <w:keepLines w:val="0"/>
              <w:suppressLineNumbers w:val="0"/>
              <w:spacing w:before="0" w:beforeAutospacing="0" w:after="0" w:afterAutospacing="0"/>
              <w:ind w:left="0" w:right="0"/>
              <w:jc w:val="center"/>
              <w:rPr>
                <w:rFonts w:hint="eastAsia"/>
                <w:b w:val="0"/>
                <w:bCs w:val="0"/>
                <w:sz w:val="21"/>
                <w:szCs w:val="16"/>
              </w:rPr>
            </w:pPr>
          </w:p>
        </w:tc>
        <w:tc>
          <w:tcPr>
            <w:tcW w:w="832" w:type="pct"/>
            <w:vAlign w:val="center"/>
          </w:tcPr>
          <w:p w14:paraId="594EB60D">
            <w:pPr>
              <w:keepNext w:val="0"/>
              <w:keepLines w:val="0"/>
              <w:suppressLineNumbers w:val="0"/>
              <w:spacing w:before="0" w:beforeAutospacing="0" w:after="0" w:afterAutospacing="0"/>
              <w:ind w:left="0" w:right="0"/>
              <w:jc w:val="center"/>
              <w:rPr>
                <w:rFonts w:hint="eastAsia"/>
                <w:b w:val="0"/>
                <w:bCs w:val="0"/>
                <w:sz w:val="21"/>
                <w:szCs w:val="16"/>
              </w:rPr>
            </w:pPr>
            <w:r>
              <w:rPr>
                <w:rFonts w:hint="eastAsia"/>
                <w:b w:val="0"/>
                <w:bCs w:val="0"/>
                <w:sz w:val="21"/>
                <w:szCs w:val="16"/>
              </w:rPr>
              <w:t>2.4工程构筑物计算</w:t>
            </w:r>
          </w:p>
        </w:tc>
        <w:tc>
          <w:tcPr>
            <w:tcW w:w="1829" w:type="pct"/>
            <w:vAlign w:val="center"/>
          </w:tcPr>
          <w:p w14:paraId="5250A71A">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专业能力：</w:t>
            </w:r>
          </w:p>
          <w:p w14:paraId="043593DF">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熟练完成构筑物的选择并完成参数计算，设备选型。</w:t>
            </w:r>
          </w:p>
          <w:p w14:paraId="2C61E459">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社会能力：</w:t>
            </w:r>
          </w:p>
          <w:p w14:paraId="13A38D40">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沟通、协调、合作的能力。</w:t>
            </w:r>
          </w:p>
          <w:p w14:paraId="100FD772">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方法能力：</w:t>
            </w:r>
          </w:p>
          <w:p w14:paraId="0A405DFC">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计算机计算、绘图。</w:t>
            </w:r>
          </w:p>
        </w:tc>
        <w:tc>
          <w:tcPr>
            <w:tcW w:w="1762" w:type="pct"/>
            <w:vAlign w:val="center"/>
          </w:tcPr>
          <w:p w14:paraId="1ECD71C4">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1.相关知识：环境工程构筑物的设计计算</w:t>
            </w:r>
          </w:p>
          <w:p w14:paraId="17DCC35A">
            <w:pPr>
              <w:keepNext w:val="0"/>
              <w:keepLines w:val="0"/>
              <w:suppressLineNumbers w:val="0"/>
              <w:spacing w:before="0" w:beforeAutospacing="0" w:after="0" w:afterAutospacing="0"/>
              <w:ind w:left="0" w:right="0"/>
              <w:jc w:val="left"/>
              <w:rPr>
                <w:rFonts w:hint="eastAsia"/>
                <w:b w:val="0"/>
                <w:bCs w:val="0"/>
                <w:sz w:val="21"/>
                <w:szCs w:val="16"/>
              </w:rPr>
            </w:pPr>
            <w:r>
              <w:rPr>
                <w:rFonts w:hint="eastAsia"/>
                <w:b w:val="0"/>
                <w:bCs w:val="0"/>
                <w:sz w:val="21"/>
                <w:szCs w:val="16"/>
              </w:rPr>
              <w:t>2.相关技能：计算器、计算机的应用</w:t>
            </w:r>
          </w:p>
        </w:tc>
      </w:tr>
    </w:tbl>
    <w:p w14:paraId="65243127">
      <w:pPr>
        <w:spacing w:before="163" w:beforeLines="50" w:line="360" w:lineRule="auto"/>
        <w:ind w:firstLine="480" w:firstLineChars="200"/>
        <w:jc w:val="left"/>
        <w:outlineLvl w:val="2"/>
        <w:rPr>
          <w:sz w:val="24"/>
          <w:szCs w:val="24"/>
        </w:rPr>
      </w:pPr>
      <w:bookmarkStart w:id="161" w:name="_Toc32535"/>
      <w:bookmarkStart w:id="162" w:name="_Toc2296"/>
      <w:bookmarkStart w:id="163" w:name="_Toc8669"/>
      <w:bookmarkStart w:id="164" w:name="_Toc8684"/>
      <w:r>
        <w:rPr>
          <w:rFonts w:hint="eastAsia"/>
          <w:sz w:val="24"/>
          <w:szCs w:val="24"/>
        </w:rPr>
        <w:t>4</w:t>
      </w:r>
      <w:r>
        <w:rPr>
          <w:rFonts w:hint="eastAsia"/>
          <w:sz w:val="24"/>
          <w:szCs w:val="24"/>
          <w:lang w:eastAsia="zh-CN"/>
        </w:rPr>
        <w:t>.</w:t>
      </w:r>
      <w:r>
        <w:rPr>
          <w:rFonts w:hint="eastAsia"/>
          <w:sz w:val="24"/>
          <w:szCs w:val="24"/>
        </w:rPr>
        <w:t>测试要求</w:t>
      </w:r>
      <w:bookmarkEnd w:id="161"/>
      <w:bookmarkEnd w:id="162"/>
      <w:bookmarkEnd w:id="163"/>
      <w:bookmarkEnd w:id="164"/>
    </w:p>
    <w:p w14:paraId="2DDDBAAB">
      <w:pPr>
        <w:spacing w:line="360" w:lineRule="auto"/>
        <w:ind w:firstLine="480" w:firstLineChars="200"/>
        <w:jc w:val="left"/>
        <w:rPr>
          <w:sz w:val="24"/>
          <w:szCs w:val="24"/>
        </w:rPr>
      </w:pPr>
      <w:r>
        <w:rPr>
          <w:rFonts w:hint="eastAsia"/>
          <w:sz w:val="24"/>
          <w:szCs w:val="24"/>
        </w:rPr>
        <w:t>（1）测试内容</w:t>
      </w:r>
    </w:p>
    <w:p w14:paraId="62F21D87">
      <w:pPr>
        <w:spacing w:line="360" w:lineRule="auto"/>
        <w:ind w:firstLine="480" w:firstLineChars="200"/>
        <w:jc w:val="left"/>
        <w:rPr>
          <w:sz w:val="24"/>
          <w:szCs w:val="24"/>
        </w:rPr>
      </w:pPr>
      <w:r>
        <w:rPr>
          <w:rFonts w:hint="eastAsia"/>
          <w:sz w:val="24"/>
          <w:szCs w:val="24"/>
        </w:rPr>
        <w:t>职业能力测试分为理论测试、技能测试两个部分。</w:t>
      </w:r>
    </w:p>
    <w:p w14:paraId="66E88499">
      <w:pPr>
        <w:spacing w:line="360" w:lineRule="auto"/>
        <w:ind w:firstLine="480" w:firstLineChars="200"/>
        <w:jc w:val="left"/>
        <w:rPr>
          <w:sz w:val="24"/>
          <w:szCs w:val="24"/>
        </w:rPr>
      </w:pPr>
      <w:r>
        <w:rPr>
          <w:rFonts w:hint="eastAsia"/>
          <w:sz w:val="24"/>
          <w:szCs w:val="24"/>
        </w:rPr>
        <w:t>理论测试包括记忆性知识、情境性知识。记忆性知识包含常见化学物质的颜色的状态、常见物质的学名、俗名及化学式、化学定性分析与定量分析、环境监测的原理与方法、环境污染源处理的工艺及构筑物的设计选用等；情境性知识包含在定性与定量分析过程中使用到的玻璃量具的使用、实验耗材、环境监测过程中制定方案的方法、采集样品的方法、工具的使用、实验分析中仪器的使用、试验过中遇到各种问题、污染源分析、工艺选择、构筑物设计等知识。</w:t>
      </w:r>
    </w:p>
    <w:p w14:paraId="55B8F77C">
      <w:pPr>
        <w:spacing w:line="360" w:lineRule="auto"/>
        <w:ind w:firstLine="480" w:firstLineChars="200"/>
        <w:jc w:val="left"/>
        <w:rPr>
          <w:sz w:val="24"/>
          <w:szCs w:val="24"/>
        </w:rPr>
      </w:pPr>
      <w:r>
        <w:rPr>
          <w:rFonts w:hint="eastAsia"/>
          <w:sz w:val="24"/>
          <w:szCs w:val="24"/>
        </w:rPr>
        <w:t>技能测试包括计划能力、实施能力、检查能力等。计划能力包含如何制定一个工作方案，内容有方案的具体内容，人员、工具等工作准备；实施能力有如何根据方案选择相应的工具，准确采集样品，正确分析与处理数据，撰写报告等；检查能力包含如何识别实施过程中产生误差，并回避。一个监测过程如下图所示：</w:t>
      </w:r>
    </w:p>
    <w:p w14:paraId="71B399D5">
      <w:pPr>
        <w:spacing w:line="360" w:lineRule="auto"/>
        <w:ind w:firstLine="640" w:firstLineChars="200"/>
        <w:rPr>
          <w:rFonts w:ascii="Times New Roman" w:hAnsi="Times New Roman"/>
          <w:szCs w:val="20"/>
        </w:rPr>
      </w:pPr>
      <w:r>
        <w:rPr>
          <w:rFonts w:ascii="Times New Roman" w:hAnsi="Times New Roman"/>
          <w:szCs w:val="20"/>
        </w:rPr>
        <w:drawing>
          <wp:inline distT="0" distB="0" distL="114300" distR="114300">
            <wp:extent cx="4787900" cy="3284855"/>
            <wp:effectExtent l="0" t="0" r="3175" b="1270"/>
            <wp:docPr id="1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9"/>
                    <pic:cNvPicPr>
                      <a:picLocks noChangeAspect="1"/>
                    </pic:cNvPicPr>
                  </pic:nvPicPr>
                  <pic:blipFill>
                    <a:blip r:embed="rId13"/>
                    <a:stretch>
                      <a:fillRect/>
                    </a:stretch>
                  </pic:blipFill>
                  <pic:spPr>
                    <a:xfrm>
                      <a:off x="0" y="0"/>
                      <a:ext cx="4787900" cy="3284855"/>
                    </a:xfrm>
                    <a:prstGeom prst="rect">
                      <a:avLst/>
                    </a:prstGeom>
                    <a:noFill/>
                    <a:ln>
                      <a:noFill/>
                    </a:ln>
                  </pic:spPr>
                </pic:pic>
              </a:graphicData>
            </a:graphic>
          </wp:inline>
        </w:drawing>
      </w:r>
    </w:p>
    <w:p w14:paraId="7FBF6972">
      <w:pPr>
        <w:spacing w:line="360" w:lineRule="auto"/>
        <w:ind w:firstLine="422" w:firstLineChars="200"/>
        <w:jc w:val="center"/>
        <w:rPr>
          <w:rFonts w:ascii="Times New Roman" w:hAnsi="Times New Roman"/>
          <w:b/>
          <w:sz w:val="21"/>
          <w:szCs w:val="21"/>
        </w:rPr>
      </w:pPr>
      <w:r>
        <w:rPr>
          <w:rFonts w:hint="eastAsia" w:ascii="宋体" w:hAnsi="宋体" w:cs="宋体"/>
          <w:b/>
          <w:bCs/>
          <w:sz w:val="21"/>
          <w:szCs w:val="21"/>
        </w:rPr>
        <w:t>图</w:t>
      </w:r>
      <w:r>
        <w:rPr>
          <w:rFonts w:hint="eastAsia" w:ascii="宋体" w:hAnsi="宋体" w:cs="宋体"/>
          <w:b/>
          <w:bCs/>
          <w:sz w:val="21"/>
          <w:szCs w:val="21"/>
          <w:lang w:val="en-US" w:eastAsia="zh-CN"/>
        </w:rPr>
        <w:t>16-</w:t>
      </w:r>
      <w:r>
        <w:rPr>
          <w:rFonts w:hint="eastAsia" w:ascii="宋体" w:hAnsi="宋体" w:cs="宋体"/>
          <w:b/>
          <w:bCs/>
          <w:sz w:val="21"/>
          <w:szCs w:val="21"/>
        </w:rPr>
        <w:t>1 环境监测工作过程（以水监测为例）</w:t>
      </w:r>
    </w:p>
    <w:p w14:paraId="35FEC8A9">
      <w:pPr>
        <w:spacing w:line="360" w:lineRule="auto"/>
        <w:ind w:firstLine="480" w:firstLineChars="200"/>
        <w:jc w:val="left"/>
        <w:rPr>
          <w:sz w:val="24"/>
          <w:szCs w:val="24"/>
        </w:rPr>
      </w:pPr>
      <w:r>
        <w:rPr>
          <w:rFonts w:hint="eastAsia"/>
          <w:sz w:val="24"/>
          <w:szCs w:val="24"/>
        </w:rPr>
        <w:t>（2）测试方式</w:t>
      </w:r>
    </w:p>
    <w:p w14:paraId="2CE4113A">
      <w:pPr>
        <w:spacing w:line="360" w:lineRule="auto"/>
        <w:ind w:firstLine="480" w:firstLineChars="200"/>
        <w:jc w:val="left"/>
        <w:rPr>
          <w:sz w:val="24"/>
          <w:szCs w:val="24"/>
        </w:rPr>
      </w:pPr>
      <w:r>
        <w:rPr>
          <w:rFonts w:hint="eastAsia"/>
          <w:sz w:val="24"/>
          <w:szCs w:val="24"/>
        </w:rPr>
        <w:t>环境监测技术专业的学生在毕业之际应能通过相应的职业能力测试，主要通过两个方面来完成测试。在监测方面，主要是面向第三方CMA实验室，学生应具备相应监测人员的能力要求，主要包含如何制定监测方案、布点采样、样品预处理、分析、数据处理以及撰写报告等方面的内容。在工程方面，主要是面向环保公司，学生应具备相应工程人员的能力要求，主要包含如何制定方案，比选工艺、构筑物计算、施工、调试、运营等内容。本专业侧重于工程方面的测评。</w:t>
      </w:r>
    </w:p>
    <w:p w14:paraId="65BA377D">
      <w:pPr>
        <w:spacing w:line="360" w:lineRule="auto"/>
        <w:ind w:firstLine="480" w:firstLineChars="200"/>
        <w:jc w:val="left"/>
        <w:rPr>
          <w:sz w:val="24"/>
          <w:szCs w:val="24"/>
        </w:rPr>
      </w:pPr>
      <w:r>
        <w:rPr>
          <w:rFonts w:hint="eastAsia"/>
          <w:sz w:val="24"/>
          <w:szCs w:val="24"/>
        </w:rPr>
        <w:t>（3）测试时间</w:t>
      </w:r>
    </w:p>
    <w:p w14:paraId="611AC0A0">
      <w:pPr>
        <w:spacing w:line="360" w:lineRule="auto"/>
        <w:ind w:firstLine="480" w:firstLineChars="200"/>
        <w:jc w:val="left"/>
        <w:rPr>
          <w:sz w:val="24"/>
          <w:szCs w:val="24"/>
        </w:rPr>
      </w:pPr>
      <w:r>
        <w:rPr>
          <w:rFonts w:hint="eastAsia"/>
          <w:sz w:val="24"/>
          <w:szCs w:val="24"/>
        </w:rPr>
        <w:t>环境监测技术专业的职业能力测试替代原有的毕业设计/论文。时间安排在第五个学期。</w:t>
      </w:r>
    </w:p>
    <w:p w14:paraId="5286DD73">
      <w:pPr>
        <w:spacing w:line="360" w:lineRule="auto"/>
        <w:ind w:firstLine="480" w:firstLineChars="200"/>
        <w:jc w:val="left"/>
        <w:rPr>
          <w:sz w:val="24"/>
          <w:szCs w:val="24"/>
        </w:rPr>
      </w:pPr>
      <w:r>
        <w:rPr>
          <w:rFonts w:hint="eastAsia"/>
          <w:sz w:val="24"/>
          <w:szCs w:val="24"/>
        </w:rPr>
        <w:t>（4）评分规则</w:t>
      </w:r>
    </w:p>
    <w:p w14:paraId="4665CA6E">
      <w:pPr>
        <w:spacing w:line="360" w:lineRule="auto"/>
        <w:ind w:firstLine="480" w:firstLineChars="200"/>
        <w:jc w:val="left"/>
        <w:rPr>
          <w:sz w:val="24"/>
          <w:szCs w:val="24"/>
        </w:rPr>
      </w:pPr>
      <w:r>
        <w:rPr>
          <w:rFonts w:hint="eastAsia"/>
          <w:sz w:val="24"/>
          <w:szCs w:val="24"/>
        </w:rPr>
        <w:t>职业能力测试实施包含有理论与综合项目测试两个大项。综合项目测试采用情境项目，以校园环境监测为例，综合测试包含监测方案制定、布点采样、分析、数据处理及撰写报告。测试过程及评分见下表：</w:t>
      </w:r>
    </w:p>
    <w:tbl>
      <w:tblPr>
        <w:tblStyle w:val="12"/>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0"/>
        <w:gridCol w:w="546"/>
        <w:gridCol w:w="1914"/>
        <w:gridCol w:w="1093"/>
        <w:gridCol w:w="1367"/>
        <w:gridCol w:w="1093"/>
        <w:gridCol w:w="658"/>
        <w:gridCol w:w="1026"/>
      </w:tblGrid>
      <w:tr w14:paraId="0CA9A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81" w:type="pct"/>
            <w:vAlign w:val="center"/>
          </w:tcPr>
          <w:p w14:paraId="168570A1">
            <w:pPr>
              <w:keepNext w:val="0"/>
              <w:keepLines w:val="0"/>
              <w:suppressLineNumbers w:val="0"/>
              <w:spacing w:before="0" w:beforeAutospacing="0" w:after="0" w:afterAutospacing="0"/>
              <w:ind w:left="0" w:right="0"/>
              <w:jc w:val="center"/>
              <w:rPr>
                <w:rFonts w:hint="eastAsia"/>
                <w:b/>
                <w:bCs/>
                <w:sz w:val="21"/>
                <w:szCs w:val="16"/>
              </w:rPr>
            </w:pPr>
            <w:r>
              <w:rPr>
                <w:rFonts w:hint="eastAsia"/>
                <w:b/>
                <w:bCs/>
                <w:sz w:val="21"/>
                <w:szCs w:val="16"/>
              </w:rPr>
              <w:t>序号</w:t>
            </w:r>
          </w:p>
        </w:tc>
        <w:tc>
          <w:tcPr>
            <w:tcW w:w="1443" w:type="pct"/>
            <w:gridSpan w:val="2"/>
            <w:vAlign w:val="center"/>
          </w:tcPr>
          <w:p w14:paraId="298CB055">
            <w:pPr>
              <w:keepNext w:val="0"/>
              <w:keepLines w:val="0"/>
              <w:suppressLineNumbers w:val="0"/>
              <w:spacing w:before="0" w:beforeAutospacing="0" w:after="0" w:afterAutospacing="0"/>
              <w:ind w:left="0" w:right="0"/>
              <w:jc w:val="center"/>
              <w:rPr>
                <w:rFonts w:hint="eastAsia"/>
                <w:b/>
                <w:bCs/>
                <w:sz w:val="21"/>
                <w:szCs w:val="16"/>
              </w:rPr>
            </w:pPr>
            <w:r>
              <w:rPr>
                <w:rFonts w:hint="eastAsia"/>
                <w:b/>
                <w:bCs/>
                <w:sz w:val="21"/>
                <w:szCs w:val="16"/>
              </w:rPr>
              <w:t>测评内容</w:t>
            </w:r>
          </w:p>
        </w:tc>
        <w:tc>
          <w:tcPr>
            <w:tcW w:w="641" w:type="pct"/>
            <w:vAlign w:val="center"/>
          </w:tcPr>
          <w:p w14:paraId="1819F90E">
            <w:pPr>
              <w:keepNext w:val="0"/>
              <w:keepLines w:val="0"/>
              <w:suppressLineNumbers w:val="0"/>
              <w:spacing w:before="0" w:beforeAutospacing="0" w:after="0" w:afterAutospacing="0"/>
              <w:ind w:left="0" w:right="0"/>
              <w:jc w:val="center"/>
              <w:rPr>
                <w:rFonts w:hint="eastAsia"/>
                <w:b/>
                <w:bCs/>
                <w:sz w:val="21"/>
                <w:szCs w:val="16"/>
              </w:rPr>
            </w:pPr>
            <w:r>
              <w:rPr>
                <w:rFonts w:hint="eastAsia"/>
                <w:b/>
                <w:bCs/>
                <w:sz w:val="21"/>
                <w:szCs w:val="16"/>
              </w:rPr>
              <w:t>测评方式</w:t>
            </w:r>
          </w:p>
        </w:tc>
        <w:tc>
          <w:tcPr>
            <w:tcW w:w="802" w:type="pct"/>
            <w:vAlign w:val="center"/>
          </w:tcPr>
          <w:p w14:paraId="114A5702">
            <w:pPr>
              <w:keepNext w:val="0"/>
              <w:keepLines w:val="0"/>
              <w:suppressLineNumbers w:val="0"/>
              <w:spacing w:before="0" w:beforeAutospacing="0" w:after="0" w:afterAutospacing="0"/>
              <w:ind w:left="0" w:right="0"/>
              <w:jc w:val="center"/>
              <w:rPr>
                <w:rFonts w:hint="eastAsia"/>
                <w:b/>
                <w:bCs/>
                <w:sz w:val="21"/>
                <w:szCs w:val="16"/>
              </w:rPr>
            </w:pPr>
            <w:r>
              <w:rPr>
                <w:rFonts w:hint="eastAsia"/>
                <w:b/>
                <w:bCs/>
                <w:sz w:val="21"/>
                <w:szCs w:val="16"/>
              </w:rPr>
              <w:t>测试时间/h</w:t>
            </w:r>
          </w:p>
        </w:tc>
        <w:tc>
          <w:tcPr>
            <w:tcW w:w="641" w:type="pct"/>
            <w:vAlign w:val="center"/>
          </w:tcPr>
          <w:p w14:paraId="5AAAE40B">
            <w:pPr>
              <w:keepNext w:val="0"/>
              <w:keepLines w:val="0"/>
              <w:suppressLineNumbers w:val="0"/>
              <w:spacing w:before="0" w:beforeAutospacing="0" w:after="0" w:afterAutospacing="0"/>
              <w:ind w:left="0" w:right="0"/>
              <w:jc w:val="center"/>
              <w:rPr>
                <w:rFonts w:hint="eastAsia"/>
                <w:b/>
                <w:bCs/>
                <w:sz w:val="21"/>
                <w:szCs w:val="16"/>
              </w:rPr>
            </w:pPr>
            <w:r>
              <w:rPr>
                <w:rFonts w:hint="eastAsia"/>
                <w:b/>
                <w:bCs/>
                <w:sz w:val="21"/>
                <w:szCs w:val="16"/>
              </w:rPr>
              <w:t>测评分值</w:t>
            </w:r>
          </w:p>
        </w:tc>
        <w:tc>
          <w:tcPr>
            <w:tcW w:w="386" w:type="pct"/>
            <w:vAlign w:val="center"/>
          </w:tcPr>
          <w:p w14:paraId="2469D1B7">
            <w:pPr>
              <w:keepNext w:val="0"/>
              <w:keepLines w:val="0"/>
              <w:suppressLineNumbers w:val="0"/>
              <w:spacing w:before="0" w:beforeAutospacing="0" w:after="0" w:afterAutospacing="0"/>
              <w:ind w:left="0" w:right="0"/>
              <w:jc w:val="center"/>
              <w:rPr>
                <w:rFonts w:hint="eastAsia"/>
                <w:b/>
                <w:bCs/>
                <w:sz w:val="21"/>
                <w:szCs w:val="16"/>
              </w:rPr>
            </w:pPr>
            <w:r>
              <w:rPr>
                <w:rFonts w:hint="eastAsia"/>
                <w:b/>
                <w:bCs/>
                <w:sz w:val="21"/>
                <w:szCs w:val="16"/>
              </w:rPr>
              <w:t>合格</w:t>
            </w:r>
          </w:p>
        </w:tc>
        <w:tc>
          <w:tcPr>
            <w:tcW w:w="602" w:type="pct"/>
            <w:vAlign w:val="center"/>
          </w:tcPr>
          <w:p w14:paraId="5E3E7127">
            <w:pPr>
              <w:keepNext w:val="0"/>
              <w:keepLines w:val="0"/>
              <w:suppressLineNumbers w:val="0"/>
              <w:spacing w:before="0" w:beforeAutospacing="0" w:after="0" w:afterAutospacing="0"/>
              <w:ind w:left="0" w:right="0"/>
              <w:jc w:val="center"/>
              <w:rPr>
                <w:rFonts w:hint="eastAsia"/>
                <w:b/>
                <w:bCs/>
                <w:sz w:val="21"/>
                <w:szCs w:val="16"/>
              </w:rPr>
            </w:pPr>
            <w:r>
              <w:rPr>
                <w:rFonts w:hint="eastAsia"/>
                <w:b/>
                <w:bCs/>
                <w:sz w:val="21"/>
                <w:szCs w:val="16"/>
              </w:rPr>
              <w:t>优秀</w:t>
            </w:r>
          </w:p>
        </w:tc>
      </w:tr>
      <w:tr w14:paraId="4BA19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81" w:type="pct"/>
            <w:vAlign w:val="center"/>
          </w:tcPr>
          <w:p w14:paraId="4DB277F9">
            <w:pPr>
              <w:keepNext w:val="0"/>
              <w:keepLines w:val="0"/>
              <w:suppressLineNumbers w:val="0"/>
              <w:spacing w:before="0" w:beforeAutospacing="0" w:after="0" w:afterAutospacing="0"/>
              <w:ind w:left="0" w:right="0"/>
              <w:jc w:val="center"/>
              <w:rPr>
                <w:rFonts w:hint="eastAsia"/>
                <w:b w:val="0"/>
                <w:bCs w:val="0"/>
                <w:sz w:val="21"/>
                <w:szCs w:val="16"/>
              </w:rPr>
            </w:pPr>
            <w:r>
              <w:rPr>
                <w:rFonts w:hint="eastAsia"/>
                <w:b w:val="0"/>
                <w:bCs w:val="0"/>
                <w:sz w:val="21"/>
                <w:szCs w:val="16"/>
              </w:rPr>
              <w:t>1</w:t>
            </w:r>
          </w:p>
        </w:tc>
        <w:tc>
          <w:tcPr>
            <w:tcW w:w="1443" w:type="pct"/>
            <w:gridSpan w:val="2"/>
            <w:vAlign w:val="center"/>
          </w:tcPr>
          <w:p w14:paraId="285FE498">
            <w:pPr>
              <w:keepNext w:val="0"/>
              <w:keepLines w:val="0"/>
              <w:suppressLineNumbers w:val="0"/>
              <w:spacing w:before="0" w:beforeAutospacing="0" w:after="0" w:afterAutospacing="0"/>
              <w:ind w:left="0" w:right="0"/>
              <w:jc w:val="center"/>
              <w:rPr>
                <w:rFonts w:hint="eastAsia"/>
                <w:b w:val="0"/>
                <w:bCs w:val="0"/>
                <w:sz w:val="21"/>
                <w:szCs w:val="16"/>
              </w:rPr>
            </w:pPr>
            <w:r>
              <w:rPr>
                <w:rFonts w:hint="eastAsia"/>
                <w:b w:val="0"/>
                <w:bCs w:val="0"/>
                <w:sz w:val="21"/>
                <w:szCs w:val="16"/>
              </w:rPr>
              <w:t>理论知识</w:t>
            </w:r>
          </w:p>
        </w:tc>
        <w:tc>
          <w:tcPr>
            <w:tcW w:w="641" w:type="pct"/>
            <w:vAlign w:val="center"/>
          </w:tcPr>
          <w:p w14:paraId="7B153A05">
            <w:pPr>
              <w:keepNext w:val="0"/>
              <w:keepLines w:val="0"/>
              <w:suppressLineNumbers w:val="0"/>
              <w:spacing w:before="0" w:beforeAutospacing="0" w:after="0" w:afterAutospacing="0"/>
              <w:ind w:left="0" w:right="0"/>
              <w:jc w:val="center"/>
              <w:rPr>
                <w:rFonts w:hint="eastAsia"/>
                <w:b w:val="0"/>
                <w:bCs w:val="0"/>
                <w:sz w:val="21"/>
                <w:szCs w:val="16"/>
              </w:rPr>
            </w:pPr>
            <w:r>
              <w:rPr>
                <w:rFonts w:hint="eastAsia"/>
                <w:b w:val="0"/>
                <w:bCs w:val="0"/>
                <w:sz w:val="21"/>
                <w:szCs w:val="16"/>
              </w:rPr>
              <w:t>理论闭卷</w:t>
            </w:r>
          </w:p>
        </w:tc>
        <w:tc>
          <w:tcPr>
            <w:tcW w:w="802" w:type="pct"/>
            <w:vAlign w:val="center"/>
          </w:tcPr>
          <w:p w14:paraId="49DE1DDB">
            <w:pPr>
              <w:keepNext w:val="0"/>
              <w:keepLines w:val="0"/>
              <w:suppressLineNumbers w:val="0"/>
              <w:spacing w:before="0" w:beforeAutospacing="0" w:after="0" w:afterAutospacing="0"/>
              <w:ind w:left="0" w:right="0"/>
              <w:jc w:val="center"/>
              <w:rPr>
                <w:rFonts w:hint="eastAsia"/>
                <w:b w:val="0"/>
                <w:bCs w:val="0"/>
                <w:sz w:val="21"/>
                <w:szCs w:val="16"/>
              </w:rPr>
            </w:pPr>
            <w:r>
              <w:rPr>
                <w:rFonts w:hint="eastAsia"/>
                <w:b w:val="0"/>
                <w:bCs w:val="0"/>
                <w:sz w:val="21"/>
                <w:szCs w:val="16"/>
              </w:rPr>
              <w:t>2</w:t>
            </w:r>
          </w:p>
        </w:tc>
        <w:tc>
          <w:tcPr>
            <w:tcW w:w="641" w:type="pct"/>
            <w:vAlign w:val="center"/>
          </w:tcPr>
          <w:p w14:paraId="2950B98F">
            <w:pPr>
              <w:keepNext w:val="0"/>
              <w:keepLines w:val="0"/>
              <w:suppressLineNumbers w:val="0"/>
              <w:spacing w:before="0" w:beforeAutospacing="0" w:after="0" w:afterAutospacing="0"/>
              <w:ind w:left="0" w:right="0"/>
              <w:jc w:val="center"/>
              <w:rPr>
                <w:rFonts w:hint="eastAsia"/>
                <w:b w:val="0"/>
                <w:bCs w:val="0"/>
                <w:sz w:val="21"/>
                <w:szCs w:val="16"/>
              </w:rPr>
            </w:pPr>
            <w:r>
              <w:rPr>
                <w:rFonts w:hint="eastAsia"/>
                <w:b w:val="0"/>
                <w:bCs w:val="0"/>
                <w:sz w:val="21"/>
                <w:szCs w:val="16"/>
              </w:rPr>
              <w:t>10</w:t>
            </w:r>
          </w:p>
        </w:tc>
        <w:tc>
          <w:tcPr>
            <w:tcW w:w="386" w:type="pct"/>
            <w:vAlign w:val="center"/>
          </w:tcPr>
          <w:p w14:paraId="406592D6">
            <w:pPr>
              <w:keepNext w:val="0"/>
              <w:keepLines w:val="0"/>
              <w:suppressLineNumbers w:val="0"/>
              <w:spacing w:before="0" w:beforeAutospacing="0" w:after="0" w:afterAutospacing="0"/>
              <w:ind w:left="0" w:right="0"/>
              <w:jc w:val="center"/>
              <w:rPr>
                <w:rFonts w:hint="eastAsia"/>
                <w:b w:val="0"/>
                <w:bCs w:val="0"/>
                <w:sz w:val="21"/>
                <w:szCs w:val="16"/>
              </w:rPr>
            </w:pPr>
            <w:r>
              <w:rPr>
                <w:rFonts w:hint="eastAsia"/>
                <w:b w:val="0"/>
                <w:bCs w:val="0"/>
                <w:sz w:val="21"/>
                <w:szCs w:val="16"/>
              </w:rPr>
              <w:t>6</w:t>
            </w:r>
          </w:p>
        </w:tc>
        <w:tc>
          <w:tcPr>
            <w:tcW w:w="602" w:type="pct"/>
            <w:vAlign w:val="center"/>
          </w:tcPr>
          <w:p w14:paraId="15FC62D7">
            <w:pPr>
              <w:keepNext w:val="0"/>
              <w:keepLines w:val="0"/>
              <w:suppressLineNumbers w:val="0"/>
              <w:spacing w:before="0" w:beforeAutospacing="0" w:after="0" w:afterAutospacing="0"/>
              <w:ind w:left="0" w:right="0"/>
              <w:jc w:val="center"/>
              <w:rPr>
                <w:rFonts w:hint="eastAsia"/>
                <w:b w:val="0"/>
                <w:bCs w:val="0"/>
                <w:sz w:val="21"/>
                <w:szCs w:val="16"/>
              </w:rPr>
            </w:pPr>
            <w:r>
              <w:rPr>
                <w:rFonts w:hint="eastAsia"/>
                <w:b w:val="0"/>
                <w:bCs w:val="0"/>
                <w:sz w:val="21"/>
                <w:szCs w:val="16"/>
              </w:rPr>
              <w:t>9</w:t>
            </w:r>
          </w:p>
        </w:tc>
      </w:tr>
      <w:tr w14:paraId="78F42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81" w:type="pct"/>
            <w:vMerge w:val="restart"/>
            <w:vAlign w:val="center"/>
          </w:tcPr>
          <w:p w14:paraId="18D30547">
            <w:pPr>
              <w:keepNext w:val="0"/>
              <w:keepLines w:val="0"/>
              <w:suppressLineNumbers w:val="0"/>
              <w:spacing w:before="0" w:beforeAutospacing="0" w:after="0" w:afterAutospacing="0"/>
              <w:ind w:left="0" w:right="0"/>
              <w:jc w:val="center"/>
              <w:rPr>
                <w:rFonts w:hint="eastAsia"/>
                <w:b w:val="0"/>
                <w:bCs w:val="0"/>
                <w:sz w:val="21"/>
                <w:szCs w:val="16"/>
              </w:rPr>
            </w:pPr>
            <w:r>
              <w:rPr>
                <w:rFonts w:hint="eastAsia"/>
                <w:b w:val="0"/>
                <w:bCs w:val="0"/>
                <w:sz w:val="21"/>
                <w:szCs w:val="16"/>
              </w:rPr>
              <w:t>2</w:t>
            </w:r>
          </w:p>
        </w:tc>
        <w:tc>
          <w:tcPr>
            <w:tcW w:w="320" w:type="pct"/>
            <w:vMerge w:val="restart"/>
            <w:vAlign w:val="center"/>
          </w:tcPr>
          <w:p w14:paraId="5F3ABB35">
            <w:pPr>
              <w:keepNext w:val="0"/>
              <w:keepLines w:val="0"/>
              <w:suppressLineNumbers w:val="0"/>
              <w:spacing w:before="0" w:beforeAutospacing="0" w:after="0" w:afterAutospacing="0"/>
              <w:ind w:left="0" w:right="0"/>
              <w:jc w:val="center"/>
              <w:rPr>
                <w:rFonts w:hint="eastAsia"/>
                <w:b w:val="0"/>
                <w:bCs w:val="0"/>
                <w:sz w:val="21"/>
                <w:szCs w:val="16"/>
              </w:rPr>
            </w:pPr>
            <w:r>
              <w:rPr>
                <w:rFonts w:hint="eastAsia"/>
                <w:b w:val="0"/>
                <w:bCs w:val="0"/>
                <w:sz w:val="21"/>
                <w:szCs w:val="16"/>
              </w:rPr>
              <w:t>综合</w:t>
            </w:r>
          </w:p>
          <w:p w14:paraId="649A9574">
            <w:pPr>
              <w:keepNext w:val="0"/>
              <w:keepLines w:val="0"/>
              <w:suppressLineNumbers w:val="0"/>
              <w:spacing w:before="0" w:beforeAutospacing="0" w:after="0" w:afterAutospacing="0"/>
              <w:ind w:left="0" w:right="0"/>
              <w:jc w:val="center"/>
              <w:rPr>
                <w:rFonts w:hint="eastAsia"/>
                <w:b w:val="0"/>
                <w:bCs w:val="0"/>
                <w:sz w:val="21"/>
                <w:szCs w:val="16"/>
              </w:rPr>
            </w:pPr>
            <w:r>
              <w:rPr>
                <w:rFonts w:hint="eastAsia"/>
                <w:b w:val="0"/>
                <w:bCs w:val="0"/>
                <w:sz w:val="21"/>
                <w:szCs w:val="16"/>
              </w:rPr>
              <w:t>项目</w:t>
            </w:r>
          </w:p>
        </w:tc>
        <w:tc>
          <w:tcPr>
            <w:tcW w:w="1122" w:type="pct"/>
            <w:vAlign w:val="center"/>
          </w:tcPr>
          <w:p w14:paraId="54E8234E">
            <w:pPr>
              <w:keepNext w:val="0"/>
              <w:keepLines w:val="0"/>
              <w:suppressLineNumbers w:val="0"/>
              <w:spacing w:before="0" w:beforeAutospacing="0" w:after="0" w:afterAutospacing="0"/>
              <w:ind w:left="0" w:right="0"/>
              <w:jc w:val="center"/>
              <w:rPr>
                <w:rFonts w:hint="eastAsia"/>
                <w:b w:val="0"/>
                <w:bCs w:val="0"/>
                <w:sz w:val="21"/>
                <w:szCs w:val="16"/>
              </w:rPr>
            </w:pPr>
            <w:r>
              <w:rPr>
                <w:rFonts w:hint="eastAsia"/>
                <w:b w:val="0"/>
                <w:bCs w:val="0"/>
                <w:sz w:val="21"/>
                <w:szCs w:val="16"/>
              </w:rPr>
              <w:t>制定方案</w:t>
            </w:r>
          </w:p>
        </w:tc>
        <w:tc>
          <w:tcPr>
            <w:tcW w:w="641" w:type="pct"/>
            <w:vAlign w:val="center"/>
          </w:tcPr>
          <w:p w14:paraId="77D97562">
            <w:pPr>
              <w:keepNext w:val="0"/>
              <w:keepLines w:val="0"/>
              <w:suppressLineNumbers w:val="0"/>
              <w:spacing w:before="0" w:beforeAutospacing="0" w:after="0" w:afterAutospacing="0"/>
              <w:ind w:left="0" w:right="0"/>
              <w:jc w:val="center"/>
              <w:rPr>
                <w:rFonts w:hint="eastAsia"/>
                <w:b w:val="0"/>
                <w:bCs w:val="0"/>
                <w:sz w:val="21"/>
                <w:szCs w:val="16"/>
              </w:rPr>
            </w:pPr>
            <w:r>
              <w:rPr>
                <w:rFonts w:hint="eastAsia"/>
                <w:b w:val="0"/>
                <w:bCs w:val="0"/>
                <w:sz w:val="21"/>
                <w:szCs w:val="16"/>
              </w:rPr>
              <w:t>口试</w:t>
            </w:r>
          </w:p>
        </w:tc>
        <w:tc>
          <w:tcPr>
            <w:tcW w:w="802" w:type="pct"/>
            <w:vAlign w:val="center"/>
          </w:tcPr>
          <w:p w14:paraId="0E41C6C8">
            <w:pPr>
              <w:keepNext w:val="0"/>
              <w:keepLines w:val="0"/>
              <w:suppressLineNumbers w:val="0"/>
              <w:spacing w:before="0" w:beforeAutospacing="0" w:after="0" w:afterAutospacing="0"/>
              <w:ind w:left="0" w:right="0"/>
              <w:jc w:val="center"/>
              <w:rPr>
                <w:rFonts w:hint="eastAsia"/>
                <w:b w:val="0"/>
                <w:bCs w:val="0"/>
                <w:sz w:val="21"/>
                <w:szCs w:val="16"/>
              </w:rPr>
            </w:pPr>
            <w:r>
              <w:rPr>
                <w:rFonts w:hint="eastAsia"/>
                <w:b w:val="0"/>
                <w:bCs w:val="0"/>
                <w:sz w:val="21"/>
                <w:szCs w:val="16"/>
              </w:rPr>
              <w:t>0.5</w:t>
            </w:r>
          </w:p>
        </w:tc>
        <w:tc>
          <w:tcPr>
            <w:tcW w:w="641" w:type="pct"/>
            <w:vAlign w:val="center"/>
          </w:tcPr>
          <w:p w14:paraId="643C4F73">
            <w:pPr>
              <w:keepNext w:val="0"/>
              <w:keepLines w:val="0"/>
              <w:suppressLineNumbers w:val="0"/>
              <w:spacing w:before="0" w:beforeAutospacing="0" w:after="0" w:afterAutospacing="0"/>
              <w:ind w:left="0" w:right="0"/>
              <w:jc w:val="center"/>
              <w:rPr>
                <w:rFonts w:hint="eastAsia"/>
                <w:b w:val="0"/>
                <w:bCs w:val="0"/>
                <w:sz w:val="21"/>
                <w:szCs w:val="16"/>
              </w:rPr>
            </w:pPr>
            <w:r>
              <w:rPr>
                <w:rFonts w:hint="eastAsia"/>
                <w:b w:val="0"/>
                <w:bCs w:val="0"/>
                <w:sz w:val="21"/>
                <w:szCs w:val="16"/>
              </w:rPr>
              <w:t>10</w:t>
            </w:r>
          </w:p>
        </w:tc>
        <w:tc>
          <w:tcPr>
            <w:tcW w:w="386" w:type="pct"/>
            <w:vAlign w:val="center"/>
          </w:tcPr>
          <w:p w14:paraId="03CA4909">
            <w:pPr>
              <w:keepNext w:val="0"/>
              <w:keepLines w:val="0"/>
              <w:suppressLineNumbers w:val="0"/>
              <w:spacing w:before="0" w:beforeAutospacing="0" w:after="0" w:afterAutospacing="0"/>
              <w:ind w:left="0" w:right="0"/>
              <w:jc w:val="center"/>
              <w:rPr>
                <w:rFonts w:hint="eastAsia"/>
                <w:b w:val="0"/>
                <w:bCs w:val="0"/>
                <w:sz w:val="21"/>
                <w:szCs w:val="16"/>
              </w:rPr>
            </w:pPr>
            <w:r>
              <w:rPr>
                <w:rFonts w:hint="eastAsia"/>
                <w:b w:val="0"/>
                <w:bCs w:val="0"/>
                <w:sz w:val="21"/>
                <w:szCs w:val="16"/>
              </w:rPr>
              <w:t>6</w:t>
            </w:r>
          </w:p>
        </w:tc>
        <w:tc>
          <w:tcPr>
            <w:tcW w:w="602" w:type="pct"/>
            <w:vAlign w:val="center"/>
          </w:tcPr>
          <w:p w14:paraId="1FEED2D9">
            <w:pPr>
              <w:keepNext w:val="0"/>
              <w:keepLines w:val="0"/>
              <w:suppressLineNumbers w:val="0"/>
              <w:spacing w:before="0" w:beforeAutospacing="0" w:after="0" w:afterAutospacing="0"/>
              <w:ind w:left="0" w:right="0"/>
              <w:jc w:val="center"/>
              <w:rPr>
                <w:rFonts w:hint="eastAsia"/>
                <w:b w:val="0"/>
                <w:bCs w:val="0"/>
                <w:sz w:val="21"/>
                <w:szCs w:val="16"/>
              </w:rPr>
            </w:pPr>
            <w:r>
              <w:rPr>
                <w:rFonts w:hint="eastAsia"/>
                <w:b w:val="0"/>
                <w:bCs w:val="0"/>
                <w:sz w:val="21"/>
                <w:szCs w:val="16"/>
              </w:rPr>
              <w:t>9</w:t>
            </w:r>
          </w:p>
        </w:tc>
      </w:tr>
      <w:tr w14:paraId="09006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81" w:type="pct"/>
            <w:vMerge w:val="continue"/>
            <w:vAlign w:val="center"/>
          </w:tcPr>
          <w:p w14:paraId="25CF5529">
            <w:pPr>
              <w:keepNext w:val="0"/>
              <w:keepLines w:val="0"/>
              <w:suppressLineNumbers w:val="0"/>
              <w:spacing w:before="0" w:beforeAutospacing="0" w:after="0" w:afterAutospacing="0"/>
              <w:ind w:left="0" w:right="0"/>
              <w:jc w:val="center"/>
              <w:rPr>
                <w:rFonts w:hint="eastAsia"/>
                <w:b w:val="0"/>
                <w:bCs w:val="0"/>
                <w:sz w:val="21"/>
                <w:szCs w:val="16"/>
              </w:rPr>
            </w:pPr>
          </w:p>
        </w:tc>
        <w:tc>
          <w:tcPr>
            <w:tcW w:w="320" w:type="pct"/>
            <w:vMerge w:val="continue"/>
            <w:vAlign w:val="center"/>
          </w:tcPr>
          <w:p w14:paraId="2C81A0F8">
            <w:pPr>
              <w:keepNext w:val="0"/>
              <w:keepLines w:val="0"/>
              <w:suppressLineNumbers w:val="0"/>
              <w:spacing w:before="0" w:beforeAutospacing="0" w:after="0" w:afterAutospacing="0"/>
              <w:ind w:left="0" w:right="0"/>
              <w:jc w:val="center"/>
              <w:rPr>
                <w:rFonts w:hint="eastAsia"/>
                <w:b w:val="0"/>
                <w:bCs w:val="0"/>
                <w:sz w:val="21"/>
                <w:szCs w:val="16"/>
              </w:rPr>
            </w:pPr>
          </w:p>
        </w:tc>
        <w:tc>
          <w:tcPr>
            <w:tcW w:w="1122" w:type="pct"/>
            <w:vAlign w:val="center"/>
          </w:tcPr>
          <w:p w14:paraId="25057A02">
            <w:pPr>
              <w:keepNext w:val="0"/>
              <w:keepLines w:val="0"/>
              <w:suppressLineNumbers w:val="0"/>
              <w:spacing w:before="0" w:beforeAutospacing="0" w:after="0" w:afterAutospacing="0"/>
              <w:ind w:left="0" w:right="0"/>
              <w:jc w:val="center"/>
              <w:rPr>
                <w:rFonts w:hint="eastAsia"/>
                <w:b w:val="0"/>
                <w:bCs w:val="0"/>
                <w:sz w:val="21"/>
                <w:szCs w:val="16"/>
              </w:rPr>
            </w:pPr>
            <w:r>
              <w:rPr>
                <w:rFonts w:hint="eastAsia"/>
                <w:b w:val="0"/>
                <w:bCs w:val="0"/>
                <w:sz w:val="21"/>
                <w:szCs w:val="16"/>
              </w:rPr>
              <w:t>布点采样</w:t>
            </w:r>
          </w:p>
        </w:tc>
        <w:tc>
          <w:tcPr>
            <w:tcW w:w="641" w:type="pct"/>
            <w:vAlign w:val="center"/>
          </w:tcPr>
          <w:p w14:paraId="7E4EF80D">
            <w:pPr>
              <w:keepNext w:val="0"/>
              <w:keepLines w:val="0"/>
              <w:suppressLineNumbers w:val="0"/>
              <w:spacing w:before="0" w:beforeAutospacing="0" w:after="0" w:afterAutospacing="0"/>
              <w:ind w:left="0" w:right="0"/>
              <w:jc w:val="center"/>
              <w:rPr>
                <w:rFonts w:hint="eastAsia"/>
                <w:b w:val="0"/>
                <w:bCs w:val="0"/>
                <w:sz w:val="21"/>
                <w:szCs w:val="16"/>
              </w:rPr>
            </w:pPr>
            <w:r>
              <w:rPr>
                <w:rFonts w:hint="eastAsia"/>
                <w:b w:val="0"/>
                <w:bCs w:val="0"/>
                <w:sz w:val="21"/>
                <w:szCs w:val="16"/>
              </w:rPr>
              <w:t>实操</w:t>
            </w:r>
          </w:p>
        </w:tc>
        <w:tc>
          <w:tcPr>
            <w:tcW w:w="802" w:type="pct"/>
            <w:vAlign w:val="center"/>
          </w:tcPr>
          <w:p w14:paraId="66181AC0">
            <w:pPr>
              <w:keepNext w:val="0"/>
              <w:keepLines w:val="0"/>
              <w:suppressLineNumbers w:val="0"/>
              <w:spacing w:before="0" w:beforeAutospacing="0" w:after="0" w:afterAutospacing="0"/>
              <w:ind w:left="0" w:right="0"/>
              <w:jc w:val="center"/>
              <w:rPr>
                <w:rFonts w:hint="eastAsia"/>
                <w:b w:val="0"/>
                <w:bCs w:val="0"/>
                <w:sz w:val="21"/>
                <w:szCs w:val="16"/>
              </w:rPr>
            </w:pPr>
            <w:r>
              <w:rPr>
                <w:rFonts w:hint="eastAsia"/>
                <w:b w:val="0"/>
                <w:bCs w:val="0"/>
                <w:sz w:val="21"/>
                <w:szCs w:val="16"/>
              </w:rPr>
              <w:t>1</w:t>
            </w:r>
          </w:p>
        </w:tc>
        <w:tc>
          <w:tcPr>
            <w:tcW w:w="641" w:type="pct"/>
            <w:vAlign w:val="center"/>
          </w:tcPr>
          <w:p w14:paraId="56435588">
            <w:pPr>
              <w:keepNext w:val="0"/>
              <w:keepLines w:val="0"/>
              <w:suppressLineNumbers w:val="0"/>
              <w:spacing w:before="0" w:beforeAutospacing="0" w:after="0" w:afterAutospacing="0"/>
              <w:ind w:left="0" w:right="0"/>
              <w:jc w:val="center"/>
              <w:rPr>
                <w:rFonts w:hint="eastAsia"/>
                <w:b w:val="0"/>
                <w:bCs w:val="0"/>
                <w:sz w:val="21"/>
                <w:szCs w:val="16"/>
              </w:rPr>
            </w:pPr>
            <w:r>
              <w:rPr>
                <w:rFonts w:hint="eastAsia"/>
                <w:b w:val="0"/>
                <w:bCs w:val="0"/>
                <w:sz w:val="21"/>
                <w:szCs w:val="16"/>
              </w:rPr>
              <w:t>10</w:t>
            </w:r>
          </w:p>
        </w:tc>
        <w:tc>
          <w:tcPr>
            <w:tcW w:w="386" w:type="pct"/>
            <w:vAlign w:val="center"/>
          </w:tcPr>
          <w:p w14:paraId="129CF670">
            <w:pPr>
              <w:keepNext w:val="0"/>
              <w:keepLines w:val="0"/>
              <w:suppressLineNumbers w:val="0"/>
              <w:spacing w:before="0" w:beforeAutospacing="0" w:after="0" w:afterAutospacing="0"/>
              <w:ind w:left="0" w:right="0"/>
              <w:jc w:val="center"/>
              <w:rPr>
                <w:rFonts w:hint="eastAsia"/>
                <w:b w:val="0"/>
                <w:bCs w:val="0"/>
                <w:sz w:val="21"/>
                <w:szCs w:val="16"/>
              </w:rPr>
            </w:pPr>
            <w:r>
              <w:rPr>
                <w:rFonts w:hint="eastAsia"/>
                <w:b w:val="0"/>
                <w:bCs w:val="0"/>
                <w:sz w:val="21"/>
                <w:szCs w:val="16"/>
              </w:rPr>
              <w:t>6</w:t>
            </w:r>
          </w:p>
        </w:tc>
        <w:tc>
          <w:tcPr>
            <w:tcW w:w="602" w:type="pct"/>
            <w:vAlign w:val="center"/>
          </w:tcPr>
          <w:p w14:paraId="25903D88">
            <w:pPr>
              <w:keepNext w:val="0"/>
              <w:keepLines w:val="0"/>
              <w:suppressLineNumbers w:val="0"/>
              <w:spacing w:before="0" w:beforeAutospacing="0" w:after="0" w:afterAutospacing="0"/>
              <w:ind w:left="0" w:right="0"/>
              <w:jc w:val="center"/>
              <w:rPr>
                <w:rFonts w:hint="eastAsia"/>
                <w:b w:val="0"/>
                <w:bCs w:val="0"/>
                <w:sz w:val="21"/>
                <w:szCs w:val="16"/>
              </w:rPr>
            </w:pPr>
            <w:r>
              <w:rPr>
                <w:rFonts w:hint="eastAsia"/>
                <w:b w:val="0"/>
                <w:bCs w:val="0"/>
                <w:sz w:val="21"/>
                <w:szCs w:val="16"/>
              </w:rPr>
              <w:t>9</w:t>
            </w:r>
          </w:p>
        </w:tc>
      </w:tr>
      <w:tr w14:paraId="49AB4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81" w:type="pct"/>
            <w:vMerge w:val="continue"/>
            <w:vAlign w:val="center"/>
          </w:tcPr>
          <w:p w14:paraId="7619974F">
            <w:pPr>
              <w:keepNext w:val="0"/>
              <w:keepLines w:val="0"/>
              <w:suppressLineNumbers w:val="0"/>
              <w:spacing w:before="0" w:beforeAutospacing="0" w:after="0" w:afterAutospacing="0"/>
              <w:ind w:left="0" w:right="0"/>
              <w:jc w:val="center"/>
              <w:rPr>
                <w:rFonts w:hint="eastAsia"/>
                <w:b w:val="0"/>
                <w:bCs w:val="0"/>
                <w:sz w:val="21"/>
                <w:szCs w:val="16"/>
              </w:rPr>
            </w:pPr>
          </w:p>
        </w:tc>
        <w:tc>
          <w:tcPr>
            <w:tcW w:w="320" w:type="pct"/>
            <w:vMerge w:val="continue"/>
            <w:vAlign w:val="center"/>
          </w:tcPr>
          <w:p w14:paraId="3BB4C3C5">
            <w:pPr>
              <w:keepNext w:val="0"/>
              <w:keepLines w:val="0"/>
              <w:suppressLineNumbers w:val="0"/>
              <w:spacing w:before="0" w:beforeAutospacing="0" w:after="0" w:afterAutospacing="0"/>
              <w:ind w:left="0" w:right="0"/>
              <w:jc w:val="center"/>
              <w:rPr>
                <w:rFonts w:hint="eastAsia"/>
                <w:b w:val="0"/>
                <w:bCs w:val="0"/>
                <w:sz w:val="21"/>
                <w:szCs w:val="16"/>
              </w:rPr>
            </w:pPr>
          </w:p>
        </w:tc>
        <w:tc>
          <w:tcPr>
            <w:tcW w:w="1122" w:type="pct"/>
            <w:vAlign w:val="center"/>
          </w:tcPr>
          <w:p w14:paraId="328C1C89">
            <w:pPr>
              <w:keepNext w:val="0"/>
              <w:keepLines w:val="0"/>
              <w:suppressLineNumbers w:val="0"/>
              <w:spacing w:before="0" w:beforeAutospacing="0" w:after="0" w:afterAutospacing="0"/>
              <w:ind w:left="0" w:right="0"/>
              <w:jc w:val="center"/>
              <w:rPr>
                <w:rFonts w:hint="eastAsia"/>
                <w:b w:val="0"/>
                <w:bCs w:val="0"/>
                <w:sz w:val="21"/>
                <w:szCs w:val="16"/>
              </w:rPr>
            </w:pPr>
            <w:r>
              <w:rPr>
                <w:rFonts w:hint="eastAsia"/>
                <w:b w:val="0"/>
                <w:bCs w:val="0"/>
                <w:sz w:val="21"/>
                <w:szCs w:val="16"/>
              </w:rPr>
              <w:t>实验分析数据处理</w:t>
            </w:r>
          </w:p>
        </w:tc>
        <w:tc>
          <w:tcPr>
            <w:tcW w:w="641" w:type="pct"/>
            <w:vAlign w:val="center"/>
          </w:tcPr>
          <w:p w14:paraId="4167AF3D">
            <w:pPr>
              <w:keepNext w:val="0"/>
              <w:keepLines w:val="0"/>
              <w:suppressLineNumbers w:val="0"/>
              <w:spacing w:before="0" w:beforeAutospacing="0" w:after="0" w:afterAutospacing="0"/>
              <w:ind w:left="0" w:right="0"/>
              <w:jc w:val="center"/>
              <w:rPr>
                <w:rFonts w:hint="eastAsia"/>
                <w:b w:val="0"/>
                <w:bCs w:val="0"/>
                <w:sz w:val="21"/>
                <w:szCs w:val="16"/>
              </w:rPr>
            </w:pPr>
            <w:r>
              <w:rPr>
                <w:rFonts w:hint="eastAsia"/>
                <w:b w:val="0"/>
                <w:bCs w:val="0"/>
                <w:sz w:val="21"/>
                <w:szCs w:val="16"/>
              </w:rPr>
              <w:t>实操</w:t>
            </w:r>
          </w:p>
        </w:tc>
        <w:tc>
          <w:tcPr>
            <w:tcW w:w="802" w:type="pct"/>
            <w:vAlign w:val="center"/>
          </w:tcPr>
          <w:p w14:paraId="54514485">
            <w:pPr>
              <w:keepNext w:val="0"/>
              <w:keepLines w:val="0"/>
              <w:suppressLineNumbers w:val="0"/>
              <w:spacing w:before="0" w:beforeAutospacing="0" w:after="0" w:afterAutospacing="0"/>
              <w:ind w:left="0" w:right="0"/>
              <w:jc w:val="center"/>
              <w:rPr>
                <w:rFonts w:hint="eastAsia"/>
                <w:b w:val="0"/>
                <w:bCs w:val="0"/>
                <w:sz w:val="21"/>
                <w:szCs w:val="16"/>
              </w:rPr>
            </w:pPr>
            <w:r>
              <w:rPr>
                <w:rFonts w:hint="eastAsia"/>
                <w:b w:val="0"/>
                <w:bCs w:val="0"/>
                <w:sz w:val="21"/>
                <w:szCs w:val="16"/>
              </w:rPr>
              <w:t>3.5</w:t>
            </w:r>
          </w:p>
        </w:tc>
        <w:tc>
          <w:tcPr>
            <w:tcW w:w="641" w:type="pct"/>
            <w:vAlign w:val="center"/>
          </w:tcPr>
          <w:p w14:paraId="649FF903">
            <w:pPr>
              <w:keepNext w:val="0"/>
              <w:keepLines w:val="0"/>
              <w:suppressLineNumbers w:val="0"/>
              <w:spacing w:before="0" w:beforeAutospacing="0" w:after="0" w:afterAutospacing="0"/>
              <w:ind w:left="0" w:right="0"/>
              <w:jc w:val="center"/>
              <w:rPr>
                <w:rFonts w:hint="eastAsia"/>
                <w:b w:val="0"/>
                <w:bCs w:val="0"/>
                <w:sz w:val="21"/>
                <w:szCs w:val="16"/>
              </w:rPr>
            </w:pPr>
            <w:r>
              <w:rPr>
                <w:rFonts w:hint="eastAsia"/>
                <w:b w:val="0"/>
                <w:bCs w:val="0"/>
                <w:sz w:val="21"/>
                <w:szCs w:val="16"/>
              </w:rPr>
              <w:t>10</w:t>
            </w:r>
          </w:p>
        </w:tc>
        <w:tc>
          <w:tcPr>
            <w:tcW w:w="386" w:type="pct"/>
            <w:vAlign w:val="center"/>
          </w:tcPr>
          <w:p w14:paraId="0B6E8B5B">
            <w:pPr>
              <w:keepNext w:val="0"/>
              <w:keepLines w:val="0"/>
              <w:suppressLineNumbers w:val="0"/>
              <w:spacing w:before="0" w:beforeAutospacing="0" w:after="0" w:afterAutospacing="0"/>
              <w:ind w:left="0" w:right="0"/>
              <w:jc w:val="center"/>
              <w:rPr>
                <w:rFonts w:hint="eastAsia"/>
                <w:b w:val="0"/>
                <w:bCs w:val="0"/>
                <w:sz w:val="21"/>
                <w:szCs w:val="16"/>
              </w:rPr>
            </w:pPr>
            <w:r>
              <w:rPr>
                <w:rFonts w:hint="eastAsia"/>
                <w:b w:val="0"/>
                <w:bCs w:val="0"/>
                <w:sz w:val="21"/>
                <w:szCs w:val="16"/>
              </w:rPr>
              <w:t>6</w:t>
            </w:r>
          </w:p>
        </w:tc>
        <w:tc>
          <w:tcPr>
            <w:tcW w:w="602" w:type="pct"/>
            <w:vAlign w:val="center"/>
          </w:tcPr>
          <w:p w14:paraId="4AA32D76">
            <w:pPr>
              <w:keepNext w:val="0"/>
              <w:keepLines w:val="0"/>
              <w:suppressLineNumbers w:val="0"/>
              <w:spacing w:before="0" w:beforeAutospacing="0" w:after="0" w:afterAutospacing="0"/>
              <w:ind w:left="0" w:right="0"/>
              <w:jc w:val="center"/>
              <w:rPr>
                <w:rFonts w:hint="eastAsia"/>
                <w:b w:val="0"/>
                <w:bCs w:val="0"/>
                <w:sz w:val="21"/>
                <w:szCs w:val="16"/>
              </w:rPr>
            </w:pPr>
            <w:r>
              <w:rPr>
                <w:rFonts w:hint="eastAsia"/>
                <w:b w:val="0"/>
                <w:bCs w:val="0"/>
                <w:sz w:val="21"/>
                <w:szCs w:val="16"/>
              </w:rPr>
              <w:t>9</w:t>
            </w:r>
          </w:p>
        </w:tc>
      </w:tr>
      <w:tr w14:paraId="6C9EA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81" w:type="pct"/>
            <w:vMerge w:val="continue"/>
            <w:vAlign w:val="center"/>
          </w:tcPr>
          <w:p w14:paraId="2601FD4B">
            <w:pPr>
              <w:keepNext w:val="0"/>
              <w:keepLines w:val="0"/>
              <w:suppressLineNumbers w:val="0"/>
              <w:spacing w:before="0" w:beforeAutospacing="0" w:after="0" w:afterAutospacing="0"/>
              <w:ind w:left="0" w:right="0"/>
              <w:jc w:val="center"/>
              <w:rPr>
                <w:rFonts w:hint="eastAsia"/>
                <w:b w:val="0"/>
                <w:bCs w:val="0"/>
                <w:sz w:val="21"/>
                <w:szCs w:val="16"/>
              </w:rPr>
            </w:pPr>
          </w:p>
        </w:tc>
        <w:tc>
          <w:tcPr>
            <w:tcW w:w="320" w:type="pct"/>
            <w:vMerge w:val="continue"/>
            <w:vAlign w:val="center"/>
          </w:tcPr>
          <w:p w14:paraId="49F10CC9">
            <w:pPr>
              <w:keepNext w:val="0"/>
              <w:keepLines w:val="0"/>
              <w:suppressLineNumbers w:val="0"/>
              <w:spacing w:before="0" w:beforeAutospacing="0" w:after="0" w:afterAutospacing="0"/>
              <w:ind w:left="0" w:right="0"/>
              <w:jc w:val="center"/>
              <w:rPr>
                <w:rFonts w:hint="eastAsia"/>
                <w:b w:val="0"/>
                <w:bCs w:val="0"/>
                <w:sz w:val="21"/>
                <w:szCs w:val="16"/>
              </w:rPr>
            </w:pPr>
          </w:p>
        </w:tc>
        <w:tc>
          <w:tcPr>
            <w:tcW w:w="1122" w:type="pct"/>
            <w:vAlign w:val="center"/>
          </w:tcPr>
          <w:p w14:paraId="1A7F1855">
            <w:pPr>
              <w:keepNext w:val="0"/>
              <w:keepLines w:val="0"/>
              <w:suppressLineNumbers w:val="0"/>
              <w:spacing w:before="0" w:beforeAutospacing="0" w:after="0" w:afterAutospacing="0"/>
              <w:ind w:left="0" w:right="0"/>
              <w:jc w:val="center"/>
              <w:rPr>
                <w:rFonts w:hint="eastAsia"/>
                <w:b w:val="0"/>
                <w:bCs w:val="0"/>
                <w:sz w:val="21"/>
                <w:szCs w:val="16"/>
              </w:rPr>
            </w:pPr>
            <w:r>
              <w:rPr>
                <w:rFonts w:hint="eastAsia"/>
                <w:b w:val="0"/>
                <w:bCs w:val="0"/>
                <w:sz w:val="21"/>
                <w:szCs w:val="16"/>
              </w:rPr>
              <w:t>监测报告</w:t>
            </w:r>
          </w:p>
        </w:tc>
        <w:tc>
          <w:tcPr>
            <w:tcW w:w="641" w:type="pct"/>
            <w:vAlign w:val="center"/>
          </w:tcPr>
          <w:p w14:paraId="769DEFC1">
            <w:pPr>
              <w:keepNext w:val="0"/>
              <w:keepLines w:val="0"/>
              <w:suppressLineNumbers w:val="0"/>
              <w:spacing w:before="0" w:beforeAutospacing="0" w:after="0" w:afterAutospacing="0"/>
              <w:ind w:left="0" w:right="0"/>
              <w:jc w:val="center"/>
              <w:rPr>
                <w:rFonts w:hint="eastAsia"/>
                <w:b w:val="0"/>
                <w:bCs w:val="0"/>
                <w:sz w:val="21"/>
                <w:szCs w:val="16"/>
              </w:rPr>
            </w:pPr>
            <w:r>
              <w:rPr>
                <w:rFonts w:hint="eastAsia"/>
                <w:b w:val="0"/>
                <w:bCs w:val="0"/>
                <w:sz w:val="21"/>
                <w:szCs w:val="16"/>
              </w:rPr>
              <w:t>报告</w:t>
            </w:r>
          </w:p>
        </w:tc>
        <w:tc>
          <w:tcPr>
            <w:tcW w:w="802" w:type="pct"/>
            <w:vAlign w:val="center"/>
          </w:tcPr>
          <w:p w14:paraId="6A3B835B">
            <w:pPr>
              <w:keepNext w:val="0"/>
              <w:keepLines w:val="0"/>
              <w:suppressLineNumbers w:val="0"/>
              <w:spacing w:before="0" w:beforeAutospacing="0" w:after="0" w:afterAutospacing="0"/>
              <w:ind w:left="0" w:right="0"/>
              <w:jc w:val="center"/>
              <w:rPr>
                <w:rFonts w:hint="eastAsia"/>
                <w:b w:val="0"/>
                <w:bCs w:val="0"/>
                <w:sz w:val="21"/>
                <w:szCs w:val="16"/>
              </w:rPr>
            </w:pPr>
            <w:r>
              <w:rPr>
                <w:rFonts w:hint="eastAsia"/>
                <w:b w:val="0"/>
                <w:bCs w:val="0"/>
                <w:sz w:val="21"/>
                <w:szCs w:val="16"/>
              </w:rPr>
              <w:t>2</w:t>
            </w:r>
          </w:p>
        </w:tc>
        <w:tc>
          <w:tcPr>
            <w:tcW w:w="641" w:type="pct"/>
            <w:vAlign w:val="center"/>
          </w:tcPr>
          <w:p w14:paraId="626A65CF">
            <w:pPr>
              <w:keepNext w:val="0"/>
              <w:keepLines w:val="0"/>
              <w:suppressLineNumbers w:val="0"/>
              <w:spacing w:before="0" w:beforeAutospacing="0" w:after="0" w:afterAutospacing="0"/>
              <w:ind w:left="0" w:right="0"/>
              <w:jc w:val="center"/>
              <w:rPr>
                <w:rFonts w:hint="eastAsia"/>
                <w:b w:val="0"/>
                <w:bCs w:val="0"/>
                <w:sz w:val="21"/>
                <w:szCs w:val="16"/>
              </w:rPr>
            </w:pPr>
            <w:r>
              <w:rPr>
                <w:rFonts w:hint="eastAsia"/>
                <w:b w:val="0"/>
                <w:bCs w:val="0"/>
                <w:sz w:val="21"/>
                <w:szCs w:val="16"/>
              </w:rPr>
              <w:t>10</w:t>
            </w:r>
          </w:p>
        </w:tc>
        <w:tc>
          <w:tcPr>
            <w:tcW w:w="386" w:type="pct"/>
            <w:vAlign w:val="center"/>
          </w:tcPr>
          <w:p w14:paraId="1FA7067C">
            <w:pPr>
              <w:keepNext w:val="0"/>
              <w:keepLines w:val="0"/>
              <w:suppressLineNumbers w:val="0"/>
              <w:spacing w:before="0" w:beforeAutospacing="0" w:after="0" w:afterAutospacing="0"/>
              <w:ind w:left="0" w:right="0"/>
              <w:jc w:val="center"/>
              <w:rPr>
                <w:rFonts w:hint="eastAsia"/>
                <w:b w:val="0"/>
                <w:bCs w:val="0"/>
                <w:sz w:val="21"/>
                <w:szCs w:val="16"/>
              </w:rPr>
            </w:pPr>
            <w:r>
              <w:rPr>
                <w:rFonts w:hint="eastAsia"/>
                <w:b w:val="0"/>
                <w:bCs w:val="0"/>
                <w:sz w:val="21"/>
                <w:szCs w:val="16"/>
              </w:rPr>
              <w:t>6</w:t>
            </w:r>
          </w:p>
        </w:tc>
        <w:tc>
          <w:tcPr>
            <w:tcW w:w="602" w:type="pct"/>
            <w:vAlign w:val="center"/>
          </w:tcPr>
          <w:p w14:paraId="564947A1">
            <w:pPr>
              <w:keepNext w:val="0"/>
              <w:keepLines w:val="0"/>
              <w:suppressLineNumbers w:val="0"/>
              <w:spacing w:before="0" w:beforeAutospacing="0" w:after="0" w:afterAutospacing="0"/>
              <w:ind w:left="0" w:right="0"/>
              <w:jc w:val="center"/>
              <w:rPr>
                <w:rFonts w:hint="eastAsia"/>
                <w:b w:val="0"/>
                <w:bCs w:val="0"/>
                <w:sz w:val="21"/>
                <w:szCs w:val="16"/>
              </w:rPr>
            </w:pPr>
            <w:r>
              <w:rPr>
                <w:rFonts w:hint="eastAsia"/>
                <w:b w:val="0"/>
                <w:bCs w:val="0"/>
                <w:sz w:val="21"/>
                <w:szCs w:val="16"/>
              </w:rPr>
              <w:t>9</w:t>
            </w:r>
          </w:p>
        </w:tc>
      </w:tr>
    </w:tbl>
    <w:p w14:paraId="74B5E01A">
      <w:pPr>
        <w:spacing w:before="163" w:beforeLines="50" w:line="360" w:lineRule="auto"/>
        <w:ind w:firstLine="480" w:firstLineChars="200"/>
        <w:rPr>
          <w:rFonts w:ascii="宋体" w:hAnsi="宋体" w:cs="宋体"/>
          <w:b/>
          <w:sz w:val="24"/>
          <w:szCs w:val="24"/>
        </w:rPr>
      </w:pPr>
      <w:r>
        <w:rPr>
          <w:rFonts w:hint="eastAsia" w:ascii="宋体" w:hAnsi="宋体" w:cs="宋体"/>
          <w:sz w:val="24"/>
          <w:szCs w:val="24"/>
        </w:rPr>
        <w:t>以理论、制定方案、布点采样、实验分析、数据处理及报告等的分值做图分析每一个学生各个专业技能的掌握程度，以累计分值来判定个人的职业能力等级，以单项平均，总分平均等分析专业班级学生的平均专业技能掌握情况。</w:t>
      </w:r>
    </w:p>
    <w:p w14:paraId="7258E34E">
      <w:pPr>
        <w:spacing w:line="360" w:lineRule="auto"/>
        <w:ind w:firstLine="480" w:firstLineChars="200"/>
        <w:outlineLvl w:val="2"/>
        <w:rPr>
          <w:rFonts w:ascii="宋体" w:hAnsi="宋体" w:cs="宋体"/>
          <w:bCs/>
          <w:sz w:val="24"/>
          <w:szCs w:val="24"/>
        </w:rPr>
      </w:pPr>
      <w:bookmarkStart w:id="165" w:name="_Toc32110"/>
      <w:bookmarkStart w:id="166" w:name="_Toc20925"/>
      <w:bookmarkStart w:id="167" w:name="_Toc2866"/>
      <w:bookmarkStart w:id="168" w:name="_Toc31837"/>
      <w:r>
        <w:rPr>
          <w:rFonts w:hint="eastAsia" w:ascii="宋体" w:hAnsi="宋体" w:cs="宋体"/>
          <w:bCs/>
          <w:sz w:val="24"/>
          <w:szCs w:val="24"/>
        </w:rPr>
        <w:t>5</w:t>
      </w:r>
      <w:r>
        <w:rPr>
          <w:rFonts w:hint="eastAsia" w:ascii="宋体" w:hAnsi="宋体" w:cs="宋体"/>
          <w:bCs/>
          <w:sz w:val="24"/>
          <w:szCs w:val="24"/>
          <w:lang w:eastAsia="zh-CN"/>
        </w:rPr>
        <w:t>.</w:t>
      </w:r>
      <w:r>
        <w:rPr>
          <w:rFonts w:hint="eastAsia" w:ascii="宋体" w:hAnsi="宋体" w:cs="宋体"/>
          <w:bCs/>
          <w:sz w:val="24"/>
          <w:szCs w:val="24"/>
        </w:rPr>
        <w:t>样题</w:t>
      </w:r>
      <w:bookmarkEnd w:id="165"/>
      <w:bookmarkEnd w:id="166"/>
      <w:bookmarkEnd w:id="167"/>
      <w:bookmarkEnd w:id="168"/>
    </w:p>
    <w:p w14:paraId="316C046C">
      <w:pPr>
        <w:spacing w:line="360" w:lineRule="auto"/>
        <w:ind w:firstLine="480" w:firstLineChars="200"/>
        <w:rPr>
          <w:rFonts w:ascii="宋体" w:hAnsi="宋体" w:cs="宋体"/>
          <w:sz w:val="24"/>
          <w:szCs w:val="24"/>
        </w:rPr>
      </w:pPr>
      <w:r>
        <w:rPr>
          <w:rFonts w:hint="eastAsia" w:ascii="宋体" w:hAnsi="宋体" w:cs="宋体"/>
          <w:sz w:val="24"/>
          <w:szCs w:val="24"/>
        </w:rPr>
        <w:t>包括理论考题样题及综合实践测试题样题。</w:t>
      </w:r>
    </w:p>
    <w:p w14:paraId="7EA8A099">
      <w:pPr>
        <w:spacing w:line="360" w:lineRule="auto"/>
        <w:ind w:firstLine="480" w:firstLineChars="200"/>
        <w:rPr>
          <w:rFonts w:ascii="宋体" w:hAnsi="宋体" w:cs="宋体"/>
          <w:sz w:val="24"/>
          <w:szCs w:val="24"/>
        </w:rPr>
      </w:pPr>
      <w:r>
        <w:rPr>
          <w:rFonts w:hint="eastAsia" w:ascii="宋体" w:hAnsi="宋体" w:cs="宋体"/>
          <w:sz w:val="24"/>
          <w:szCs w:val="24"/>
        </w:rPr>
        <w:t>理论考题的题型含客观题和主观题，由单项填空题、选择题、判断题、问答题、计算题等构成。</w:t>
      </w:r>
    </w:p>
    <w:tbl>
      <w:tblPr>
        <w:tblStyle w:val="12"/>
        <w:tblW w:w="8897" w:type="dxa"/>
        <w:tblInd w:w="0" w:type="dxa"/>
        <w:tblBorders>
          <w:top w:val="dashSmallGap" w:color="auto" w:sz="4" w:space="0"/>
          <w:left w:val="dashSmallGap" w:color="auto" w:sz="4" w:space="0"/>
          <w:bottom w:val="dashSmallGap" w:color="auto" w:sz="4" w:space="0"/>
          <w:right w:val="dashSmallGap" w:color="auto" w:sz="4" w:space="0"/>
          <w:insideH w:val="single" w:color="auto" w:sz="4" w:space="0"/>
          <w:insideV w:val="none" w:color="auto" w:sz="0" w:space="0"/>
        </w:tblBorders>
        <w:tblLayout w:type="fixed"/>
        <w:tblCellMar>
          <w:top w:w="0" w:type="dxa"/>
          <w:left w:w="108" w:type="dxa"/>
          <w:bottom w:w="0" w:type="dxa"/>
          <w:right w:w="108" w:type="dxa"/>
        </w:tblCellMar>
      </w:tblPr>
      <w:tblGrid>
        <w:gridCol w:w="8897"/>
      </w:tblGrid>
      <w:tr w14:paraId="62561E09">
        <w:tblPrEx>
          <w:tblBorders>
            <w:top w:val="dashSmallGap" w:color="auto" w:sz="4" w:space="0"/>
            <w:left w:val="dashSmallGap" w:color="auto" w:sz="4" w:space="0"/>
            <w:bottom w:val="dashSmallGap" w:color="auto" w:sz="4" w:space="0"/>
            <w:right w:val="dashSmallGap" w:color="auto" w:sz="4" w:space="0"/>
            <w:insideH w:val="single" w:color="auto" w:sz="4" w:space="0"/>
            <w:insideV w:val="none" w:color="auto" w:sz="0" w:space="0"/>
          </w:tblBorders>
          <w:tblCellMar>
            <w:top w:w="0" w:type="dxa"/>
            <w:left w:w="108" w:type="dxa"/>
            <w:bottom w:w="0" w:type="dxa"/>
            <w:right w:w="108" w:type="dxa"/>
          </w:tblCellMar>
        </w:tblPrEx>
        <w:tc>
          <w:tcPr>
            <w:tcW w:w="8897" w:type="dxa"/>
          </w:tcPr>
          <w:p w14:paraId="2DC786E1">
            <w:pPr>
              <w:keepNext w:val="0"/>
              <w:keepLines w:val="0"/>
              <w:numPr>
                <w:ilvl w:val="0"/>
                <w:numId w:val="2"/>
              </w:numPr>
              <w:suppressLineNumbers w:val="0"/>
              <w:spacing w:before="0" w:beforeAutospacing="0" w:after="0" w:afterAutospacing="0" w:line="360" w:lineRule="auto"/>
              <w:ind w:left="0" w:right="0" w:firstLine="0"/>
              <w:jc w:val="left"/>
              <w:rPr>
                <w:rFonts w:hint="default" w:ascii="宋体" w:hAnsi="宋体" w:cs="宋体"/>
                <w:b/>
                <w:sz w:val="24"/>
              </w:rPr>
            </w:pPr>
            <w:r>
              <w:rPr>
                <w:rFonts w:hint="eastAsia" w:ascii="宋体" w:hAnsi="宋体" w:cs="宋体"/>
                <w:b/>
                <w:sz w:val="24"/>
              </w:rPr>
              <w:t>填空题</w:t>
            </w:r>
          </w:p>
          <w:p w14:paraId="7473B2C3">
            <w:pPr>
              <w:keepNext w:val="0"/>
              <w:keepLines w:val="0"/>
              <w:suppressLineNumbers w:val="0"/>
              <w:spacing w:before="0" w:beforeAutospacing="0" w:after="0" w:afterAutospacing="0" w:line="360" w:lineRule="auto"/>
              <w:ind w:left="0" w:right="0"/>
              <w:rPr>
                <w:rFonts w:hint="default" w:ascii="宋体" w:hAnsi="宋体" w:cs="宋体"/>
                <w:sz w:val="24"/>
              </w:rPr>
            </w:pPr>
            <w:r>
              <w:rPr>
                <w:rFonts w:hint="eastAsia" w:ascii="宋体" w:hAnsi="宋体" w:cs="宋体"/>
                <w:sz w:val="24"/>
              </w:rPr>
              <w:t xml:space="preserve">     水系的背景断面须能反映水系未受污染时的背景值，原则上应设在</w:t>
            </w:r>
            <w:r>
              <w:rPr>
                <w:rFonts w:hint="eastAsia" w:ascii="宋体" w:hAnsi="宋体" w:cs="宋体"/>
                <w:sz w:val="24"/>
                <w:u w:val="single"/>
              </w:rPr>
              <w:t xml:space="preserve">                     </w:t>
            </w:r>
          </w:p>
          <w:p w14:paraId="6CBE2E56">
            <w:pPr>
              <w:keepNext w:val="0"/>
              <w:keepLines w:val="0"/>
              <w:suppressLineNumbers w:val="0"/>
              <w:spacing w:before="0" w:beforeAutospacing="0" w:after="0" w:afterAutospacing="0" w:line="360" w:lineRule="auto"/>
              <w:ind w:left="0" w:right="0"/>
              <w:rPr>
                <w:rFonts w:hint="default" w:ascii="宋体" w:hAnsi="宋体" w:cs="宋体"/>
                <w:sz w:val="24"/>
              </w:rPr>
            </w:pPr>
            <w:r>
              <w:rPr>
                <w:rFonts w:hint="eastAsia" w:ascii="宋体" w:hAnsi="宋体" w:cs="宋体"/>
                <w:sz w:val="24"/>
              </w:rPr>
              <w:t>或</w:t>
            </w:r>
            <w:r>
              <w:rPr>
                <w:rFonts w:hint="eastAsia" w:ascii="宋体" w:hAnsi="宋体" w:cs="宋体"/>
                <w:sz w:val="24"/>
                <w:u w:val="single"/>
              </w:rPr>
              <w:t xml:space="preserve">                    </w:t>
            </w:r>
            <w:r>
              <w:rPr>
                <w:rFonts w:hint="eastAsia" w:ascii="宋体" w:hAnsi="宋体" w:cs="宋体"/>
                <w:sz w:val="24"/>
              </w:rPr>
              <w:t>。</w:t>
            </w:r>
          </w:p>
          <w:p w14:paraId="35A8780D">
            <w:pPr>
              <w:keepNext w:val="0"/>
              <w:keepLines w:val="0"/>
              <w:suppressLineNumbers w:val="0"/>
              <w:spacing w:before="0" w:beforeAutospacing="0" w:after="0" w:afterAutospacing="0" w:line="360" w:lineRule="auto"/>
              <w:ind w:left="0" w:right="0"/>
              <w:rPr>
                <w:rFonts w:hint="default" w:ascii="宋体" w:hAnsi="宋体" w:cs="宋体"/>
                <w:sz w:val="24"/>
              </w:rPr>
            </w:pPr>
            <w:r>
              <w:rPr>
                <w:rFonts w:hint="eastAsia" w:ascii="宋体" w:hAnsi="宋体" w:cs="宋体"/>
                <w:sz w:val="24"/>
              </w:rPr>
              <w:t xml:space="preserve">     </w:t>
            </w:r>
            <w:r>
              <w:rPr>
                <w:rFonts w:hint="eastAsia" w:ascii="宋体" w:hAnsi="宋体" w:cs="宋体"/>
                <w:b/>
                <w:sz w:val="24"/>
              </w:rPr>
              <w:t>答案：</w:t>
            </w:r>
            <w:r>
              <w:rPr>
                <w:rFonts w:hint="eastAsia" w:ascii="宋体" w:hAnsi="宋体" w:cs="宋体"/>
                <w:sz w:val="24"/>
              </w:rPr>
              <w:t>水系源头处    未受污染的上游河段</w:t>
            </w:r>
          </w:p>
          <w:p w14:paraId="460B612B">
            <w:pPr>
              <w:keepNext w:val="0"/>
              <w:keepLines w:val="0"/>
              <w:numPr>
                <w:ilvl w:val="0"/>
                <w:numId w:val="2"/>
              </w:numPr>
              <w:suppressLineNumbers w:val="0"/>
              <w:spacing w:before="0" w:beforeAutospacing="0" w:after="0" w:afterAutospacing="0" w:line="360" w:lineRule="auto"/>
              <w:ind w:left="0" w:right="0" w:firstLine="0"/>
              <w:jc w:val="left"/>
              <w:rPr>
                <w:rFonts w:hint="default" w:ascii="宋体" w:hAnsi="宋体" w:cs="宋体"/>
                <w:b/>
                <w:sz w:val="24"/>
              </w:rPr>
            </w:pPr>
            <w:r>
              <w:rPr>
                <w:rFonts w:hint="eastAsia" w:ascii="宋体" w:hAnsi="宋体" w:cs="宋体"/>
                <w:b/>
                <w:sz w:val="24"/>
              </w:rPr>
              <w:t>判断题</w:t>
            </w:r>
          </w:p>
          <w:p w14:paraId="6BB31F3B">
            <w:pPr>
              <w:keepNext w:val="0"/>
              <w:keepLines w:val="0"/>
              <w:suppressLineNumbers w:val="0"/>
              <w:spacing w:before="0" w:beforeAutospacing="0" w:after="0" w:afterAutospacing="0" w:line="360" w:lineRule="auto"/>
              <w:ind w:left="0" w:right="0"/>
              <w:rPr>
                <w:rFonts w:hint="default" w:ascii="宋体" w:hAnsi="宋体" w:cs="宋体"/>
                <w:sz w:val="24"/>
              </w:rPr>
            </w:pPr>
            <w:r>
              <w:rPr>
                <w:rFonts w:hint="eastAsia" w:ascii="宋体" w:hAnsi="宋体" w:cs="宋体"/>
                <w:sz w:val="24"/>
              </w:rPr>
              <w:t xml:space="preserve">    为评价某一完整水系的污染程度，未受人类生活和生产活动影响、能够提供水环境背景值的断面，称为对照断面。(    )</w:t>
            </w:r>
          </w:p>
          <w:p w14:paraId="15CCD899">
            <w:pPr>
              <w:keepNext w:val="0"/>
              <w:keepLines w:val="0"/>
              <w:suppressLineNumbers w:val="0"/>
              <w:spacing w:before="0" w:beforeAutospacing="0" w:after="0" w:afterAutospacing="0" w:line="360" w:lineRule="auto"/>
              <w:ind w:left="0" w:right="0"/>
              <w:rPr>
                <w:rFonts w:hint="default" w:ascii="宋体" w:hAnsi="宋体" w:cs="宋体"/>
                <w:sz w:val="24"/>
              </w:rPr>
            </w:pPr>
            <w:r>
              <w:rPr>
                <w:rFonts w:hint="eastAsia" w:ascii="宋体" w:hAnsi="宋体" w:cs="宋体"/>
                <w:sz w:val="24"/>
              </w:rPr>
              <w:t xml:space="preserve">    </w:t>
            </w:r>
            <w:r>
              <w:rPr>
                <w:rFonts w:hint="eastAsia" w:ascii="宋体" w:hAnsi="宋体" w:cs="宋体"/>
                <w:b/>
                <w:sz w:val="24"/>
              </w:rPr>
              <w:t>答案：</w:t>
            </w:r>
            <w:r>
              <w:rPr>
                <w:rFonts w:hint="eastAsia" w:ascii="宋体" w:hAnsi="宋体" w:cs="宋体"/>
                <w:sz w:val="24"/>
              </w:rPr>
              <w:t>错误</w:t>
            </w:r>
          </w:p>
          <w:p w14:paraId="3F0B0613">
            <w:pPr>
              <w:keepNext w:val="0"/>
              <w:keepLines w:val="0"/>
              <w:suppressLineNumbers w:val="0"/>
              <w:spacing w:before="0" w:beforeAutospacing="0" w:after="0" w:afterAutospacing="0" w:line="360" w:lineRule="auto"/>
              <w:ind w:left="0" w:right="0"/>
              <w:rPr>
                <w:rFonts w:hint="default" w:ascii="宋体" w:hAnsi="宋体" w:cs="宋体"/>
                <w:sz w:val="24"/>
              </w:rPr>
            </w:pPr>
            <w:r>
              <w:rPr>
                <w:rFonts w:hint="eastAsia" w:ascii="宋体" w:hAnsi="宋体" w:cs="宋体"/>
                <w:sz w:val="24"/>
              </w:rPr>
              <w:t xml:space="preserve">    正确答案为：为评价某一完整水系的污染程度，未受人类生活和生产活动影响、能够提供水环境背景值的断面，称为背景断面。</w:t>
            </w:r>
          </w:p>
          <w:p w14:paraId="07467524">
            <w:pPr>
              <w:keepNext w:val="0"/>
              <w:keepLines w:val="0"/>
              <w:numPr>
                <w:ilvl w:val="0"/>
                <w:numId w:val="2"/>
              </w:numPr>
              <w:suppressLineNumbers w:val="0"/>
              <w:spacing w:before="0" w:beforeAutospacing="0" w:after="0" w:afterAutospacing="0" w:line="360" w:lineRule="auto"/>
              <w:ind w:left="0" w:right="0" w:firstLine="0"/>
              <w:jc w:val="left"/>
              <w:rPr>
                <w:rFonts w:hint="default" w:ascii="宋体" w:hAnsi="宋体" w:cs="宋体"/>
                <w:b/>
                <w:sz w:val="24"/>
              </w:rPr>
            </w:pPr>
            <w:r>
              <w:rPr>
                <w:rFonts w:hint="eastAsia" w:ascii="宋体" w:hAnsi="宋体" w:cs="宋体"/>
                <w:b/>
                <w:sz w:val="24"/>
              </w:rPr>
              <w:t>选择题</w:t>
            </w:r>
          </w:p>
          <w:p w14:paraId="7427CF3E">
            <w:pPr>
              <w:keepNext w:val="0"/>
              <w:keepLines w:val="0"/>
              <w:suppressLineNumbers w:val="0"/>
              <w:spacing w:before="0" w:beforeAutospacing="0" w:after="0" w:afterAutospacing="0" w:line="360" w:lineRule="auto"/>
              <w:ind w:left="0" w:right="0"/>
              <w:rPr>
                <w:rFonts w:hint="default" w:ascii="宋体" w:hAnsi="宋体" w:cs="宋体"/>
                <w:sz w:val="24"/>
              </w:rPr>
            </w:pPr>
            <w:r>
              <w:rPr>
                <w:rFonts w:hint="eastAsia" w:ascii="宋体" w:hAnsi="宋体" w:cs="宋体"/>
                <w:sz w:val="24"/>
              </w:rPr>
              <w:t xml:space="preserve">    具体判断某一区域水环境污染程度时，位于该区域所有污染源上游、能够提供这一区域水环境本底值的断面称为</w:t>
            </w:r>
            <w:r>
              <w:rPr>
                <w:rFonts w:hint="eastAsia" w:ascii="宋体" w:hAnsi="宋体" w:cs="宋体"/>
                <w:sz w:val="24"/>
                <w:u w:val="single"/>
              </w:rPr>
              <w:t xml:space="preserve">                 </w:t>
            </w:r>
            <w:r>
              <w:rPr>
                <w:rFonts w:hint="eastAsia" w:ascii="宋体" w:hAnsi="宋体" w:cs="宋体"/>
                <w:sz w:val="24"/>
              </w:rPr>
              <w:t>。(    )</w:t>
            </w:r>
          </w:p>
          <w:p w14:paraId="3E414E65">
            <w:pPr>
              <w:keepNext w:val="0"/>
              <w:keepLines w:val="0"/>
              <w:suppressLineNumbers w:val="0"/>
              <w:spacing w:before="0" w:beforeAutospacing="0" w:after="0" w:afterAutospacing="0" w:line="360" w:lineRule="auto"/>
              <w:ind w:left="0" w:right="0"/>
              <w:rPr>
                <w:rFonts w:hint="default" w:ascii="宋体" w:hAnsi="宋体" w:cs="宋体"/>
                <w:sz w:val="24"/>
              </w:rPr>
            </w:pPr>
            <w:r>
              <w:rPr>
                <w:rFonts w:hint="eastAsia" w:ascii="宋体" w:hAnsi="宋体" w:cs="宋体"/>
                <w:sz w:val="24"/>
              </w:rPr>
              <w:t xml:space="preserve">    A．控制断面    B．对照断面    C．削减断面</w:t>
            </w:r>
          </w:p>
          <w:p w14:paraId="130083C7">
            <w:pPr>
              <w:keepNext w:val="0"/>
              <w:keepLines w:val="0"/>
              <w:suppressLineNumbers w:val="0"/>
              <w:spacing w:before="0" w:beforeAutospacing="0" w:after="0" w:afterAutospacing="0" w:line="360" w:lineRule="auto"/>
              <w:ind w:left="0" w:right="0"/>
              <w:rPr>
                <w:rFonts w:hint="default" w:ascii="宋体" w:hAnsi="宋体" w:cs="宋体"/>
                <w:sz w:val="24"/>
              </w:rPr>
            </w:pPr>
            <w:r>
              <w:rPr>
                <w:rFonts w:hint="eastAsia" w:ascii="宋体" w:hAnsi="宋体" w:cs="宋体"/>
                <w:sz w:val="24"/>
              </w:rPr>
              <w:t xml:space="preserve">    </w:t>
            </w:r>
            <w:r>
              <w:rPr>
                <w:rFonts w:hint="eastAsia" w:ascii="宋体" w:hAnsi="宋体" w:cs="宋体"/>
                <w:b/>
                <w:sz w:val="24"/>
              </w:rPr>
              <w:t>答案：</w:t>
            </w:r>
            <w:r>
              <w:rPr>
                <w:rFonts w:hint="eastAsia" w:ascii="宋体" w:hAnsi="宋体" w:cs="宋体"/>
                <w:sz w:val="24"/>
              </w:rPr>
              <w:t>B</w:t>
            </w:r>
          </w:p>
          <w:p w14:paraId="65ACA92B">
            <w:pPr>
              <w:keepNext w:val="0"/>
              <w:keepLines w:val="0"/>
              <w:numPr>
                <w:ilvl w:val="0"/>
                <w:numId w:val="2"/>
              </w:numPr>
              <w:suppressLineNumbers w:val="0"/>
              <w:spacing w:before="0" w:beforeAutospacing="0" w:after="0" w:afterAutospacing="0" w:line="360" w:lineRule="auto"/>
              <w:ind w:left="0" w:right="0" w:firstLine="0"/>
              <w:jc w:val="left"/>
              <w:rPr>
                <w:rFonts w:hint="default" w:ascii="宋体" w:hAnsi="宋体" w:cs="宋体"/>
                <w:b/>
                <w:sz w:val="24"/>
              </w:rPr>
            </w:pPr>
            <w:r>
              <w:rPr>
                <w:rFonts w:hint="eastAsia" w:ascii="宋体" w:hAnsi="宋体" w:cs="宋体"/>
                <w:b/>
                <w:sz w:val="24"/>
              </w:rPr>
              <w:t>问答题</w:t>
            </w:r>
          </w:p>
          <w:p w14:paraId="2E350C87">
            <w:pPr>
              <w:keepNext w:val="0"/>
              <w:keepLines w:val="0"/>
              <w:suppressLineNumbers w:val="0"/>
              <w:spacing w:before="0" w:beforeAutospacing="0" w:after="0" w:afterAutospacing="0" w:line="360" w:lineRule="auto"/>
              <w:ind w:left="0" w:right="0" w:firstLine="480" w:firstLineChars="200"/>
              <w:rPr>
                <w:rFonts w:hint="default" w:ascii="宋体" w:hAnsi="宋体" w:cs="宋体"/>
                <w:sz w:val="24"/>
              </w:rPr>
            </w:pPr>
            <w:r>
              <w:rPr>
                <w:rFonts w:hint="eastAsia" w:ascii="宋体" w:hAnsi="宋体" w:cs="宋体"/>
                <w:sz w:val="24"/>
              </w:rPr>
              <w:t>地表水采样前的采样计划应包括哪些内容?</w:t>
            </w:r>
          </w:p>
          <w:p w14:paraId="07AAFA7A">
            <w:pPr>
              <w:keepNext w:val="0"/>
              <w:keepLines w:val="0"/>
              <w:suppressLineNumbers w:val="0"/>
              <w:spacing w:before="0" w:beforeAutospacing="0" w:after="0" w:afterAutospacing="0" w:line="360" w:lineRule="auto"/>
              <w:ind w:left="0" w:right="0"/>
              <w:rPr>
                <w:rFonts w:hint="default" w:ascii="宋体" w:hAnsi="宋体" w:cs="宋体"/>
                <w:sz w:val="24"/>
              </w:rPr>
            </w:pPr>
            <w:r>
              <w:rPr>
                <w:rFonts w:hint="eastAsia" w:ascii="宋体" w:hAnsi="宋体" w:cs="宋体"/>
                <w:b/>
                <w:sz w:val="24"/>
              </w:rPr>
              <w:t>答案：</w:t>
            </w:r>
            <w:r>
              <w:rPr>
                <w:rFonts w:hint="eastAsia" w:ascii="宋体" w:hAnsi="宋体" w:cs="宋体"/>
                <w:sz w:val="24"/>
              </w:rPr>
              <w:t>确定采样垂线和采样点位、监测项目和样品数量、采样质量保证措施，采样时间</w:t>
            </w:r>
          </w:p>
          <w:p w14:paraId="188EDBBF">
            <w:pPr>
              <w:keepNext w:val="0"/>
              <w:keepLines w:val="0"/>
              <w:numPr>
                <w:ilvl w:val="0"/>
                <w:numId w:val="2"/>
              </w:numPr>
              <w:suppressLineNumbers w:val="0"/>
              <w:spacing w:before="0" w:beforeAutospacing="0" w:after="0" w:afterAutospacing="0" w:line="360" w:lineRule="auto"/>
              <w:ind w:left="0" w:right="0" w:firstLine="0"/>
              <w:jc w:val="left"/>
              <w:rPr>
                <w:rFonts w:hint="default" w:ascii="宋体" w:hAnsi="宋体" w:cs="宋体"/>
                <w:b/>
                <w:sz w:val="24"/>
              </w:rPr>
            </w:pPr>
            <w:r>
              <w:rPr>
                <w:rFonts w:hint="eastAsia" w:ascii="宋体" w:hAnsi="宋体" w:cs="宋体"/>
                <w:b/>
                <w:sz w:val="24"/>
              </w:rPr>
              <w:t>计算题</w:t>
            </w:r>
          </w:p>
          <w:p w14:paraId="772D279E">
            <w:pPr>
              <w:keepNext w:val="0"/>
              <w:keepLines w:val="0"/>
              <w:suppressLineNumbers w:val="0"/>
              <w:spacing w:before="0" w:beforeAutospacing="0" w:after="0" w:afterAutospacing="0" w:line="360" w:lineRule="auto"/>
              <w:ind w:left="0" w:right="0" w:firstLine="480" w:firstLineChars="200"/>
              <w:rPr>
                <w:rFonts w:hint="default" w:ascii="宋体" w:hAnsi="宋体" w:cs="宋体"/>
                <w:sz w:val="24"/>
              </w:rPr>
            </w:pPr>
            <w:r>
              <w:rPr>
                <w:rFonts w:hint="eastAsia" w:ascii="宋体" w:hAnsi="宋体" w:cs="宋体"/>
                <w:sz w:val="24"/>
              </w:rPr>
              <w:t>对一滴定管进行校准中，在18℃时由滴定管放出10.00ml纯水其质量Wt为9.9701g，已知18℃时每毫升水的质量d</w:t>
            </w:r>
            <w:r>
              <w:rPr>
                <w:rFonts w:hint="eastAsia" w:ascii="宋体" w:hAnsi="宋体" w:cs="宋体"/>
                <w:sz w:val="24"/>
                <w:vertAlign w:val="subscript"/>
              </w:rPr>
              <w:t>t</w:t>
            </w:r>
            <w:r>
              <w:rPr>
                <w:rFonts w:hint="eastAsia" w:ascii="宋体" w:hAnsi="宋体" w:cs="宋体"/>
                <w:sz w:val="24"/>
              </w:rPr>
              <w:t>为0.9975g，试求该滴定管误差。</w:t>
            </w:r>
          </w:p>
          <w:p w14:paraId="266583BF">
            <w:pPr>
              <w:keepNext w:val="0"/>
              <w:keepLines w:val="0"/>
              <w:suppressLineNumbers w:val="0"/>
              <w:spacing w:before="0" w:beforeAutospacing="0" w:after="0" w:afterAutospacing="0" w:line="360" w:lineRule="auto"/>
              <w:ind w:left="0" w:right="0"/>
              <w:rPr>
                <w:rFonts w:hint="default" w:ascii="宋体" w:hAnsi="宋体" w:cs="宋体"/>
                <w:sz w:val="24"/>
              </w:rPr>
            </w:pPr>
            <w:r>
              <w:rPr>
                <w:rFonts w:hint="eastAsia" w:ascii="宋体" w:hAnsi="宋体" w:cs="宋体"/>
                <w:sz w:val="24"/>
              </w:rPr>
              <w:t xml:space="preserve">     </w:t>
            </w:r>
            <w:r>
              <w:rPr>
                <w:rFonts w:hint="eastAsia" w:ascii="宋体" w:hAnsi="宋体" w:cs="宋体"/>
                <w:b/>
                <w:sz w:val="24"/>
              </w:rPr>
              <w:t>答案：</w:t>
            </w:r>
            <w:r>
              <w:rPr>
                <w:rFonts w:hint="eastAsia" w:ascii="宋体" w:hAnsi="宋体" w:cs="宋体"/>
                <w:position w:val="-12"/>
                <w:sz w:val="24"/>
              </w:rPr>
              <w:drawing>
                <wp:inline distT="0" distB="0" distL="114300" distR="114300">
                  <wp:extent cx="2476500" cy="228600"/>
                  <wp:effectExtent l="0" t="0" r="0" b="0"/>
                  <wp:docPr id="1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0"/>
                          <pic:cNvPicPr>
                            <a:picLocks noChangeAspect="1"/>
                          </pic:cNvPicPr>
                        </pic:nvPicPr>
                        <pic:blipFill>
                          <a:blip r:embed="rId14"/>
                          <a:stretch>
                            <a:fillRect/>
                          </a:stretch>
                        </pic:blipFill>
                        <pic:spPr>
                          <a:xfrm>
                            <a:off x="0" y="0"/>
                            <a:ext cx="2476500" cy="228600"/>
                          </a:xfrm>
                          <a:prstGeom prst="rect">
                            <a:avLst/>
                          </a:prstGeom>
                          <a:noFill/>
                          <a:ln>
                            <a:noFill/>
                          </a:ln>
                        </pic:spPr>
                      </pic:pic>
                    </a:graphicData>
                  </a:graphic>
                </wp:inline>
              </w:drawing>
            </w:r>
            <w:r>
              <w:rPr>
                <w:rFonts w:hint="eastAsia" w:ascii="宋体" w:hAnsi="宋体" w:cs="宋体"/>
                <w:sz w:val="24"/>
              </w:rPr>
              <w:t xml:space="preserve">   </w:t>
            </w:r>
          </w:p>
          <w:p w14:paraId="738ACF96">
            <w:pPr>
              <w:keepNext w:val="0"/>
              <w:keepLines w:val="0"/>
              <w:suppressLineNumbers w:val="0"/>
              <w:spacing w:before="0" w:beforeAutospacing="0" w:after="0" w:afterAutospacing="0" w:line="360" w:lineRule="auto"/>
              <w:ind w:left="0" w:right="0"/>
              <w:rPr>
                <w:rFonts w:hint="default" w:ascii="宋体" w:hAnsi="宋体" w:cs="宋体"/>
                <w:sz w:val="24"/>
              </w:rPr>
            </w:pPr>
            <w:r>
              <w:rPr>
                <w:rFonts w:hint="eastAsia" w:ascii="宋体" w:hAnsi="宋体" w:cs="宋体"/>
                <w:sz w:val="24"/>
              </w:rPr>
              <w:t xml:space="preserve">    10.00—9.99=+0.01(m1)</w:t>
            </w:r>
          </w:p>
          <w:p w14:paraId="67A68006">
            <w:pPr>
              <w:keepNext w:val="0"/>
              <w:keepLines w:val="0"/>
              <w:suppressLineNumbers w:val="0"/>
              <w:spacing w:before="0" w:beforeAutospacing="0" w:after="0" w:afterAutospacing="0" w:line="360" w:lineRule="auto"/>
              <w:ind w:left="0" w:right="0"/>
              <w:rPr>
                <w:rFonts w:hint="default" w:ascii="宋体" w:hAnsi="宋体" w:cs="宋体"/>
                <w:sz w:val="24"/>
              </w:rPr>
            </w:pPr>
            <w:r>
              <w:rPr>
                <w:rFonts w:hint="eastAsia" w:ascii="宋体" w:hAnsi="宋体" w:cs="宋体"/>
                <w:sz w:val="24"/>
              </w:rPr>
              <w:t xml:space="preserve">    即在18℃时这一段滴定管量得的体积误差是+0.01ml</w:t>
            </w:r>
          </w:p>
        </w:tc>
      </w:tr>
    </w:tbl>
    <w:p w14:paraId="34D4CB0C">
      <w:pPr>
        <w:spacing w:before="163" w:beforeLines="50" w:after="163" w:afterLines="50" w:line="360" w:lineRule="auto"/>
        <w:ind w:firstLine="480" w:firstLineChars="200"/>
        <w:rPr>
          <w:rFonts w:ascii="宋体" w:hAnsi="宋体" w:cs="宋体"/>
          <w:sz w:val="24"/>
          <w:szCs w:val="24"/>
        </w:rPr>
      </w:pPr>
      <w:r>
        <w:rPr>
          <w:rFonts w:hint="eastAsia" w:ascii="宋体" w:hAnsi="宋体" w:cs="宋体"/>
          <w:sz w:val="24"/>
          <w:szCs w:val="24"/>
        </w:rPr>
        <w:t>综合实践测试题源于第三方CMA实验室的实际工作项目，包含如何制定监测方案、布点采样、样品预处理、分析、数据处理以及撰写报告等方面的内容，以地表水监测为例。</w:t>
      </w:r>
    </w:p>
    <w:tbl>
      <w:tblPr>
        <w:tblStyle w:val="12"/>
        <w:tblW w:w="0" w:type="auto"/>
        <w:tblInd w:w="0" w:type="dxa"/>
        <w:tblBorders>
          <w:top w:val="dashSmallGap" w:color="auto" w:sz="4" w:space="0"/>
          <w:left w:val="dashSmallGap" w:color="auto" w:sz="4" w:space="0"/>
          <w:bottom w:val="dashSmallGap" w:color="auto" w:sz="4" w:space="0"/>
          <w:right w:val="dashSmallGap" w:color="auto" w:sz="4" w:space="0"/>
          <w:insideH w:val="single" w:color="auto" w:sz="4" w:space="0"/>
          <w:insideV w:val="none" w:color="auto" w:sz="0" w:space="0"/>
        </w:tblBorders>
        <w:tblLayout w:type="fixed"/>
        <w:tblCellMar>
          <w:top w:w="0" w:type="dxa"/>
          <w:left w:w="108" w:type="dxa"/>
          <w:bottom w:w="0" w:type="dxa"/>
          <w:right w:w="108" w:type="dxa"/>
        </w:tblCellMar>
      </w:tblPr>
      <w:tblGrid>
        <w:gridCol w:w="8522"/>
      </w:tblGrid>
      <w:tr w14:paraId="2AF04F81">
        <w:tblPrEx>
          <w:tblBorders>
            <w:top w:val="dashSmallGap" w:color="auto" w:sz="4" w:space="0"/>
            <w:left w:val="dashSmallGap" w:color="auto" w:sz="4" w:space="0"/>
            <w:bottom w:val="dashSmallGap" w:color="auto" w:sz="4" w:space="0"/>
            <w:right w:val="dashSmallGap" w:color="auto" w:sz="4" w:space="0"/>
            <w:insideH w:val="single" w:color="auto" w:sz="4" w:space="0"/>
            <w:insideV w:val="none" w:color="auto" w:sz="0" w:space="0"/>
          </w:tblBorders>
          <w:tblCellMar>
            <w:top w:w="0" w:type="dxa"/>
            <w:left w:w="108" w:type="dxa"/>
            <w:bottom w:w="0" w:type="dxa"/>
            <w:right w:w="108" w:type="dxa"/>
          </w:tblCellMar>
        </w:tblPrEx>
        <w:tc>
          <w:tcPr>
            <w:tcW w:w="8522" w:type="dxa"/>
          </w:tcPr>
          <w:p w14:paraId="5307E7D2">
            <w:pPr>
              <w:keepNext w:val="0"/>
              <w:keepLines w:val="0"/>
              <w:suppressLineNumbers w:val="0"/>
              <w:spacing w:before="0" w:beforeAutospacing="0" w:after="0" w:afterAutospacing="0" w:line="360" w:lineRule="auto"/>
              <w:ind w:left="0" w:right="0"/>
              <w:rPr>
                <w:rFonts w:hint="default" w:ascii="宋体" w:hAnsi="宋体" w:cs="宋体"/>
                <w:sz w:val="24"/>
              </w:rPr>
            </w:pPr>
            <w:r>
              <w:rPr>
                <w:rFonts w:hint="eastAsia" w:ascii="宋体" w:hAnsi="宋体" w:cs="宋体"/>
                <w:sz w:val="24"/>
              </w:rPr>
              <w:t>1.题目：地表水现状监测，监测点位置如下：</w:t>
            </w:r>
          </w:p>
          <w:p w14:paraId="4E742B5F">
            <w:pPr>
              <w:keepNext w:val="0"/>
              <w:keepLines w:val="0"/>
              <w:suppressLineNumbers w:val="0"/>
              <w:spacing w:before="0" w:beforeAutospacing="0" w:after="0" w:afterAutospacing="0" w:line="360" w:lineRule="auto"/>
              <w:ind w:left="0" w:right="0"/>
              <w:rPr>
                <w:rFonts w:hint="default" w:ascii="宋体" w:hAnsi="宋体" w:cs="宋体"/>
                <w:sz w:val="24"/>
              </w:rPr>
            </w:pPr>
            <w:r>
              <w:rPr>
                <w:rFonts w:hint="eastAsia" w:ascii="宋体" w:hAnsi="宋体" w:cs="宋体"/>
                <w:sz w:val="24"/>
              </w:rPr>
              <mc:AlternateContent>
                <mc:Choice Requires="wps">
                  <w:drawing>
                    <wp:anchor distT="0" distB="0" distL="114300" distR="114300" simplePos="0" relativeHeight="251662336" behindDoc="0" locked="0" layoutInCell="1" allowOverlap="1">
                      <wp:simplePos x="0" y="0"/>
                      <wp:positionH relativeFrom="column">
                        <wp:posOffset>3609975</wp:posOffset>
                      </wp:positionH>
                      <wp:positionV relativeFrom="paragraph">
                        <wp:posOffset>1687830</wp:posOffset>
                      </wp:positionV>
                      <wp:extent cx="316865" cy="289560"/>
                      <wp:effectExtent l="0" t="0" r="0" b="0"/>
                      <wp:wrapNone/>
                      <wp:docPr id="128" name="文本框 1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14:paraId="5248BF96">
                                  <w:pPr>
                                    <w:rPr>
                                      <w:rFonts w:ascii="宋体" w:hAnsi="宋体" w:cs="宋体"/>
                                      <w:szCs w:val="20"/>
                                    </w:rPr>
                                  </w:pPr>
                                  <w:r>
                                    <w:rPr>
                                      <w:rFonts w:hint="eastAsia" w:ascii="宋体" w:hAnsi="宋体" w:cs="宋体"/>
                                      <w:szCs w:val="20"/>
                                    </w:rPr>
                                    <w:t>☆</w:t>
                                  </w:r>
                                </w:p>
                              </w:txbxContent>
                            </wps:txbx>
                            <wps:bodyPr wrap="none" upright="1">
                              <a:spAutoFit/>
                            </wps:bodyPr>
                          </wps:wsp>
                        </a:graphicData>
                      </a:graphic>
                    </wp:anchor>
                  </w:drawing>
                </mc:Choice>
                <mc:Fallback>
                  <w:pict>
                    <v:shape id="_x0000_s1026" o:spid="_x0000_s1026" o:spt="202" type="#_x0000_t202" style="position:absolute;left:0pt;margin-left:284.25pt;margin-top:132.9pt;height:22.8pt;width:24.95pt;mso-wrap-style:none;z-index:251662336;mso-width-relative:page;mso-height-relative:page;" filled="f" stroked="f" coordsize="21600,21600" o:gfxdata="UEsDBAoAAAAAAIdO4kAAAAAAAAAAAAAAAAAEAAAAZHJzL1BLAwQUAAAACACHTuJAjtY6+NcAAAAL&#10;AQAADwAAAGRycy9kb3ducmV2LnhtbE2Py07DMBBF90j8gzVI7KjtkEQhzaSLAmug8AFuPI1DYjuK&#10;3Qd8PWYFy9Ec3Xtus7nYiZ1oCYN3CHIlgJHrvB5cj/Dx/nxXAQtROa0m7wjhiwJs2uurRtXan90b&#10;nXaxZynEhVohmBjnmvPQGbIqrPxMLv0OfrEqpnPpuV7UOYXbiWdClNyqwaUGo2baGurG3dEiVMK+&#10;jOND9hps/i0Ls330T/Mn4u2NFGtgkS7xD4Zf/aQObXLa+6PTgU0IRVkVCUXIyiJtSEQpqxzYHuFe&#10;yhx42/D/G9ofUEsDBBQAAAAIAIdO4kBsnks2ywEAAJADAAAOAAAAZHJzL2Uyb0RvYy54bWytU82O&#10;0zAQviPxDpbvNGmkRSVqulpULRcESAsP4DqTxpL/5HGb9AXgDThx4c5z9TkYO2kXLZc97CXxeGa+&#10;me+b8fp2NJodIaBytuHLRckZWOlaZfcN//b1/s2KM4zCtkI7Cw0/AfLbzetX68HXULne6RYCIxCL&#10;9eAb3sfo66JA2YMRuHAeLDk7F4yIZIZ90QYxELrRRVWWb4vBhdYHJwGRbreTk8+I4TmAruuUhK2T&#10;BwM2TqgBtIhECXvlkW9yt10HMn7uOoTIdMOJacxfKkLnXfoWm7Wo90H4Xsm5BfGcFp5wMkJZKnqF&#10;2ooo2CGo/6CMksGh6+JCOlNMRLIixGJZPtHmoRceMheSGv1VdHw5WPnp+CUw1dImVDR4KwyN/Pzz&#10;x/nXn/Pv7yxdkkSDx5oiHzzFxvG9Gyn8co90mZiPXTDpT5wY+Ung01VgGCOTKWlVrVYluST5Lgbh&#10;F4/pPmD8AM6wdGh4oAlmYcXxI8Yp9BKSqll3r7TOU9SWDQ1/d1Pd5ISrh8C1TbGQ92GGSZSm1tMp&#10;jrtx5rlz7YloDrQTDbf0BDg7+KD2PXWzzMjo7w6R6uZ2UvaUQjSSQYPKhOalSpvwr52jHh/S5i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O1jr41wAAAAsBAAAPAAAAAAAAAAEAIAAAACIAAABkcnMv&#10;ZG93bnJldi54bWxQSwECFAAUAAAACACHTuJAbJ5LNssBAACQAwAADgAAAAAAAAABACAAAAAmAQAA&#10;ZHJzL2Uyb0RvYy54bWxQSwUGAAAAAAYABgBZAQAAYwUAAAAA&#10;">
                      <v:fill on="f" focussize="0,0"/>
                      <v:stroke on="f"/>
                      <v:imagedata o:title=""/>
                      <o:lock v:ext="edit" aspectratio="f"/>
                      <v:textbox style="mso-fit-shape-to-text:t;">
                        <w:txbxContent>
                          <w:p w14:paraId="5248BF96">
                            <w:pPr>
                              <w:rPr>
                                <w:rFonts w:ascii="宋体" w:hAnsi="宋体" w:cs="宋体"/>
                                <w:szCs w:val="20"/>
                              </w:rPr>
                            </w:pPr>
                            <w:r>
                              <w:rPr>
                                <w:rFonts w:hint="eastAsia" w:ascii="宋体" w:hAnsi="宋体" w:cs="宋体"/>
                                <w:szCs w:val="20"/>
                              </w:rPr>
                              <w:t>☆</w:t>
                            </w:r>
                          </w:p>
                        </w:txbxContent>
                      </v:textbox>
                    </v:shape>
                  </w:pict>
                </mc:Fallback>
              </mc:AlternateContent>
            </w:r>
            <w:r>
              <w:rPr>
                <w:rFonts w:hint="eastAsia" w:ascii="宋体" w:hAnsi="宋体" w:cs="宋体"/>
                <w:sz w:val="24"/>
              </w:rPr>
              <w:drawing>
                <wp:inline distT="0" distB="0" distL="114300" distR="114300">
                  <wp:extent cx="5271135" cy="2687320"/>
                  <wp:effectExtent l="0" t="0" r="5715" b="8255"/>
                  <wp:docPr id="18" name="图片 11" descr="5C6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1" descr="5C60.tmp"/>
                          <pic:cNvPicPr>
                            <a:picLocks noChangeAspect="1"/>
                          </pic:cNvPicPr>
                        </pic:nvPicPr>
                        <pic:blipFill>
                          <a:blip r:embed="rId15"/>
                          <a:stretch>
                            <a:fillRect/>
                          </a:stretch>
                        </pic:blipFill>
                        <pic:spPr>
                          <a:xfrm>
                            <a:off x="0" y="0"/>
                            <a:ext cx="5271135" cy="2687320"/>
                          </a:xfrm>
                          <a:prstGeom prst="rect">
                            <a:avLst/>
                          </a:prstGeom>
                          <a:noFill/>
                          <a:ln>
                            <a:noFill/>
                          </a:ln>
                        </pic:spPr>
                      </pic:pic>
                    </a:graphicData>
                  </a:graphic>
                </wp:inline>
              </w:drawing>
            </w:r>
          </w:p>
          <w:p w14:paraId="40AB6F5E">
            <w:pPr>
              <w:keepNext w:val="0"/>
              <w:keepLines w:val="0"/>
              <w:numPr>
                <w:ilvl w:val="0"/>
                <w:numId w:val="3"/>
              </w:numPr>
              <w:suppressLineNumbers w:val="0"/>
              <w:spacing w:before="0" w:beforeAutospacing="0" w:after="0" w:afterAutospacing="0" w:line="360" w:lineRule="auto"/>
              <w:ind w:left="0" w:right="0" w:firstLine="480" w:firstLineChars="200"/>
              <w:jc w:val="left"/>
              <w:rPr>
                <w:rFonts w:hint="default" w:ascii="宋体" w:hAnsi="宋体" w:cs="宋体"/>
                <w:sz w:val="24"/>
              </w:rPr>
            </w:pPr>
            <w:r>
              <w:rPr>
                <w:rFonts w:hint="eastAsia" w:ascii="宋体" w:hAnsi="宋体" w:cs="宋体"/>
                <w:sz w:val="24"/>
              </w:rPr>
              <w:t>监测项目：水温、pH值、电导率、溶解氧、氨氮、总磷、六价铬、高锰酸盐指数。</w:t>
            </w:r>
          </w:p>
          <w:p w14:paraId="74A416DD">
            <w:pPr>
              <w:keepNext w:val="0"/>
              <w:keepLines w:val="0"/>
              <w:numPr>
                <w:ilvl w:val="0"/>
                <w:numId w:val="3"/>
              </w:numPr>
              <w:suppressLineNumbers w:val="0"/>
              <w:spacing w:before="0" w:beforeAutospacing="0" w:after="0" w:afterAutospacing="0" w:line="360" w:lineRule="auto"/>
              <w:ind w:left="0" w:right="0" w:firstLine="480" w:firstLineChars="200"/>
              <w:jc w:val="left"/>
              <w:rPr>
                <w:rFonts w:hint="default" w:ascii="宋体" w:hAnsi="宋体" w:cs="宋体"/>
                <w:sz w:val="24"/>
              </w:rPr>
            </w:pPr>
            <w:r>
              <w:rPr>
                <w:rFonts w:hint="eastAsia" w:ascii="宋体" w:hAnsi="宋体" w:cs="宋体"/>
                <w:sz w:val="24"/>
              </w:rPr>
              <w:t>监测点位：158医院码头，如图所示。</w:t>
            </w:r>
          </w:p>
          <w:p w14:paraId="3489CB35">
            <w:pPr>
              <w:keepNext w:val="0"/>
              <w:keepLines w:val="0"/>
              <w:numPr>
                <w:ilvl w:val="0"/>
                <w:numId w:val="3"/>
              </w:numPr>
              <w:suppressLineNumbers w:val="0"/>
              <w:spacing w:before="0" w:beforeAutospacing="0" w:after="0" w:afterAutospacing="0" w:line="360" w:lineRule="auto"/>
              <w:ind w:left="0" w:right="0" w:firstLine="480" w:firstLineChars="200"/>
              <w:jc w:val="left"/>
              <w:rPr>
                <w:rFonts w:hint="default" w:ascii="宋体" w:hAnsi="宋体" w:cs="宋体"/>
                <w:sz w:val="24"/>
              </w:rPr>
            </w:pPr>
            <w:r>
              <w:rPr>
                <w:rFonts w:hint="eastAsia" w:ascii="宋体" w:hAnsi="宋体" w:cs="宋体"/>
                <w:sz w:val="24"/>
              </w:rPr>
              <w:t>监测频率：1次，共1d。</w:t>
            </w:r>
          </w:p>
          <w:p w14:paraId="0BBE1F57">
            <w:pPr>
              <w:keepNext w:val="0"/>
              <w:keepLines w:val="0"/>
              <w:suppressLineNumbers w:val="0"/>
              <w:spacing w:before="0" w:beforeAutospacing="0" w:after="0" w:afterAutospacing="0" w:line="360" w:lineRule="auto"/>
              <w:ind w:left="0" w:right="0"/>
              <w:rPr>
                <w:rFonts w:hint="default" w:ascii="宋体" w:hAnsi="宋体" w:cs="宋体"/>
                <w:sz w:val="24"/>
              </w:rPr>
            </w:pPr>
            <w:r>
              <w:rPr>
                <w:rFonts w:hint="eastAsia" w:ascii="宋体" w:hAnsi="宋体" w:cs="宋体"/>
                <w:sz w:val="24"/>
              </w:rPr>
              <w:t>完成：</w:t>
            </w:r>
          </w:p>
          <w:p w14:paraId="17181F66">
            <w:pPr>
              <w:keepNext w:val="0"/>
              <w:keepLines w:val="0"/>
              <w:suppressLineNumbers w:val="0"/>
              <w:spacing w:before="0" w:beforeAutospacing="0" w:after="0" w:afterAutospacing="0" w:line="360" w:lineRule="auto"/>
              <w:ind w:left="0" w:right="0"/>
              <w:rPr>
                <w:rFonts w:hint="default" w:ascii="宋体" w:hAnsi="宋体" w:cs="宋体"/>
                <w:sz w:val="24"/>
              </w:rPr>
            </w:pPr>
            <w:r>
              <w:rPr>
                <w:rFonts w:hint="eastAsia" w:ascii="宋体" w:hAnsi="宋体" w:cs="宋体"/>
                <w:sz w:val="24"/>
              </w:rPr>
              <w:t xml:space="preserve">   任务1.制定监测方案；</w:t>
            </w:r>
          </w:p>
          <w:p w14:paraId="29099D83">
            <w:pPr>
              <w:keepNext w:val="0"/>
              <w:keepLines w:val="0"/>
              <w:suppressLineNumbers w:val="0"/>
              <w:spacing w:before="0" w:beforeAutospacing="0" w:after="0" w:afterAutospacing="0" w:line="360" w:lineRule="auto"/>
              <w:ind w:left="0" w:right="0"/>
              <w:rPr>
                <w:rFonts w:hint="default" w:ascii="宋体" w:hAnsi="宋体" w:cs="宋体"/>
                <w:sz w:val="24"/>
              </w:rPr>
            </w:pPr>
            <w:r>
              <w:rPr>
                <w:rFonts w:hint="eastAsia" w:ascii="宋体" w:hAnsi="宋体" w:cs="宋体"/>
                <w:sz w:val="24"/>
              </w:rPr>
              <w:t xml:space="preserve">   任务2.完成现场监测；</w:t>
            </w:r>
          </w:p>
          <w:p w14:paraId="685605C4">
            <w:pPr>
              <w:keepNext w:val="0"/>
              <w:keepLines w:val="0"/>
              <w:suppressLineNumbers w:val="0"/>
              <w:spacing w:before="0" w:beforeAutospacing="0" w:after="0" w:afterAutospacing="0" w:line="360" w:lineRule="auto"/>
              <w:ind w:left="0" w:right="0"/>
              <w:rPr>
                <w:rFonts w:hint="default" w:ascii="宋体" w:hAnsi="宋体" w:cs="宋体"/>
                <w:sz w:val="24"/>
              </w:rPr>
            </w:pPr>
            <w:r>
              <w:rPr>
                <w:rFonts w:hint="eastAsia" w:ascii="宋体" w:hAnsi="宋体" w:cs="宋体"/>
                <w:sz w:val="24"/>
              </w:rPr>
              <w:t xml:space="preserve">   任务3.实验分析溶解氧、总磷、六价铬等三个项目。</w:t>
            </w:r>
          </w:p>
          <w:p w14:paraId="7A72CAB1">
            <w:pPr>
              <w:keepNext w:val="0"/>
              <w:keepLines w:val="0"/>
              <w:suppressLineNumbers w:val="0"/>
              <w:spacing w:before="0" w:beforeAutospacing="0" w:after="0" w:afterAutospacing="0" w:line="360" w:lineRule="auto"/>
              <w:ind w:left="0" w:right="0"/>
              <w:rPr>
                <w:rFonts w:hint="default" w:ascii="宋体" w:hAnsi="宋体" w:cs="宋体"/>
                <w:sz w:val="24"/>
              </w:rPr>
            </w:pPr>
            <w:r>
              <w:rPr>
                <w:rFonts w:hint="eastAsia" w:ascii="宋体" w:hAnsi="宋体" w:cs="宋体"/>
                <w:sz w:val="24"/>
              </w:rPr>
              <w:t xml:space="preserve">   任务4.撰写检测报告</w:t>
            </w:r>
          </w:p>
          <w:p w14:paraId="127AD5AA">
            <w:pPr>
              <w:keepNext w:val="0"/>
              <w:keepLines w:val="0"/>
              <w:suppressLineNumbers w:val="0"/>
              <w:spacing w:before="0" w:beforeAutospacing="0" w:after="0" w:afterAutospacing="0" w:line="360" w:lineRule="auto"/>
              <w:ind w:left="0" w:right="0"/>
              <w:rPr>
                <w:rFonts w:hint="default" w:ascii="宋体" w:hAnsi="宋体" w:cs="宋体"/>
                <w:sz w:val="24"/>
              </w:rPr>
            </w:pPr>
            <w:r>
              <w:rPr>
                <w:rFonts w:hint="eastAsia" w:ascii="宋体" w:hAnsi="宋体" w:cs="宋体"/>
                <w:sz w:val="24"/>
              </w:rPr>
              <w:t>2.实施过程简述：</w:t>
            </w:r>
          </w:p>
          <w:p w14:paraId="45EA2F67">
            <w:pPr>
              <w:keepNext w:val="0"/>
              <w:keepLines w:val="0"/>
              <w:suppressLineNumbers w:val="0"/>
              <w:spacing w:before="0" w:beforeAutospacing="0" w:after="0" w:afterAutospacing="0" w:line="360" w:lineRule="auto"/>
              <w:ind w:left="0" w:right="0"/>
              <w:rPr>
                <w:rFonts w:hint="default" w:ascii="宋体" w:hAnsi="宋体" w:cs="宋体"/>
                <w:sz w:val="24"/>
              </w:rPr>
            </w:pPr>
            <w:r>
              <w:rPr>
                <w:rFonts w:hint="eastAsia" w:ascii="宋体" w:hAnsi="宋体" w:cs="宋体"/>
                <w:sz w:val="24"/>
              </w:rPr>
              <w:t>任务1：监测方案，口试，准备及回答共30分钟</w:t>
            </w:r>
          </w:p>
          <w:p w14:paraId="03BB9A65">
            <w:pPr>
              <w:keepNext w:val="0"/>
              <w:keepLines w:val="0"/>
              <w:numPr>
                <w:ilvl w:val="0"/>
                <w:numId w:val="4"/>
              </w:numPr>
              <w:suppressLineNumbers w:val="0"/>
              <w:spacing w:before="0" w:beforeAutospacing="0" w:after="0" w:afterAutospacing="0" w:line="360" w:lineRule="auto"/>
              <w:ind w:left="840" w:right="0" w:firstLine="480" w:firstLineChars="200"/>
              <w:jc w:val="left"/>
              <w:rPr>
                <w:rFonts w:hint="default" w:ascii="宋体" w:hAnsi="宋体" w:cs="宋体"/>
                <w:sz w:val="24"/>
              </w:rPr>
            </w:pPr>
            <w:r>
              <w:rPr>
                <w:rFonts w:hint="eastAsia" w:ascii="宋体" w:hAnsi="宋体" w:cs="宋体"/>
                <w:sz w:val="24"/>
              </w:rPr>
              <w:t>监测项目简述</w:t>
            </w:r>
          </w:p>
          <w:p w14:paraId="41DC9E71">
            <w:pPr>
              <w:keepNext w:val="0"/>
              <w:keepLines w:val="0"/>
              <w:numPr>
                <w:ilvl w:val="0"/>
                <w:numId w:val="4"/>
              </w:numPr>
              <w:suppressLineNumbers w:val="0"/>
              <w:spacing w:before="0" w:beforeAutospacing="0" w:after="0" w:afterAutospacing="0" w:line="360" w:lineRule="auto"/>
              <w:ind w:left="840" w:right="0" w:firstLine="480" w:firstLineChars="200"/>
              <w:jc w:val="left"/>
              <w:rPr>
                <w:rFonts w:hint="default" w:ascii="宋体" w:hAnsi="宋体" w:cs="宋体"/>
                <w:sz w:val="24"/>
              </w:rPr>
            </w:pPr>
            <w:r>
              <w:rPr>
                <w:rFonts w:hint="eastAsia" w:ascii="宋体" w:hAnsi="宋体" w:cs="宋体"/>
                <w:sz w:val="24"/>
              </w:rPr>
              <w:t>监测项目、布点、监测频率</w:t>
            </w:r>
          </w:p>
          <w:p w14:paraId="46068234">
            <w:pPr>
              <w:keepNext w:val="0"/>
              <w:keepLines w:val="0"/>
              <w:numPr>
                <w:ilvl w:val="0"/>
                <w:numId w:val="4"/>
              </w:numPr>
              <w:suppressLineNumbers w:val="0"/>
              <w:spacing w:before="0" w:beforeAutospacing="0" w:after="0" w:afterAutospacing="0" w:line="360" w:lineRule="auto"/>
              <w:ind w:left="840" w:right="0" w:firstLine="480" w:firstLineChars="200"/>
              <w:jc w:val="left"/>
              <w:rPr>
                <w:rFonts w:hint="default" w:ascii="宋体" w:hAnsi="宋体" w:cs="宋体"/>
                <w:sz w:val="24"/>
              </w:rPr>
            </w:pPr>
            <w:r>
              <w:rPr>
                <w:rFonts w:hint="eastAsia" w:ascii="宋体" w:hAnsi="宋体" w:cs="宋体"/>
                <w:sz w:val="24"/>
              </w:rPr>
              <w:t>样品采集方法、样品预处理、运输</w:t>
            </w:r>
          </w:p>
          <w:p w14:paraId="389D9A39">
            <w:pPr>
              <w:keepNext w:val="0"/>
              <w:keepLines w:val="0"/>
              <w:numPr>
                <w:ilvl w:val="0"/>
                <w:numId w:val="4"/>
              </w:numPr>
              <w:suppressLineNumbers w:val="0"/>
              <w:spacing w:before="0" w:beforeAutospacing="0" w:after="0" w:afterAutospacing="0" w:line="360" w:lineRule="auto"/>
              <w:ind w:left="840" w:right="0" w:firstLine="480" w:firstLineChars="200"/>
              <w:jc w:val="left"/>
              <w:rPr>
                <w:rFonts w:hint="default" w:ascii="宋体" w:hAnsi="宋体" w:cs="宋体"/>
                <w:sz w:val="24"/>
              </w:rPr>
            </w:pPr>
            <w:r>
              <w:rPr>
                <w:rFonts w:hint="eastAsia" w:ascii="宋体" w:hAnsi="宋体" w:cs="宋体"/>
                <w:sz w:val="24"/>
              </w:rPr>
              <w:t>实验室分析的实验仪器、方法</w:t>
            </w:r>
          </w:p>
          <w:p w14:paraId="50B648CA">
            <w:pPr>
              <w:keepNext w:val="0"/>
              <w:keepLines w:val="0"/>
              <w:suppressLineNumbers w:val="0"/>
              <w:spacing w:before="0" w:beforeAutospacing="0" w:after="0" w:afterAutospacing="0" w:line="360" w:lineRule="auto"/>
              <w:ind w:left="0" w:right="0"/>
              <w:rPr>
                <w:rFonts w:hint="default" w:ascii="宋体" w:hAnsi="宋体" w:cs="宋体"/>
                <w:sz w:val="24"/>
              </w:rPr>
            </w:pPr>
            <w:r>
              <w:rPr>
                <w:rFonts w:hint="eastAsia" w:ascii="宋体" w:hAnsi="宋体" w:cs="宋体"/>
                <w:sz w:val="24"/>
              </w:rPr>
              <w:t>任务2：采样监测，实践操作，两个人一组，准备及操作完成1小时</w:t>
            </w:r>
          </w:p>
          <w:p w14:paraId="346D793F">
            <w:pPr>
              <w:keepNext w:val="0"/>
              <w:keepLines w:val="0"/>
              <w:numPr>
                <w:ilvl w:val="0"/>
                <w:numId w:val="4"/>
              </w:numPr>
              <w:suppressLineNumbers w:val="0"/>
              <w:spacing w:before="0" w:beforeAutospacing="0" w:after="0" w:afterAutospacing="0" w:line="360" w:lineRule="auto"/>
              <w:ind w:leftChars="200" w:right="0" w:firstLine="480" w:firstLineChars="200"/>
              <w:jc w:val="left"/>
              <w:rPr>
                <w:rFonts w:hint="default" w:ascii="宋体" w:hAnsi="宋体" w:cs="宋体"/>
                <w:sz w:val="24"/>
              </w:rPr>
            </w:pPr>
            <w:r>
              <w:rPr>
                <w:rFonts w:hint="eastAsia" w:ascii="宋体" w:hAnsi="宋体" w:cs="宋体"/>
                <w:sz w:val="24"/>
              </w:rPr>
              <w:t>采样前的准备</w:t>
            </w:r>
          </w:p>
          <w:p w14:paraId="4E50DEF3">
            <w:pPr>
              <w:keepNext w:val="0"/>
              <w:keepLines w:val="0"/>
              <w:numPr>
                <w:ilvl w:val="0"/>
                <w:numId w:val="5"/>
              </w:numPr>
              <w:suppressLineNumbers w:val="0"/>
              <w:spacing w:before="0" w:beforeAutospacing="0" w:after="0" w:afterAutospacing="0" w:line="360" w:lineRule="auto"/>
              <w:ind w:left="1260" w:right="0" w:firstLine="480" w:firstLineChars="200"/>
              <w:jc w:val="left"/>
              <w:rPr>
                <w:rFonts w:hint="default" w:ascii="宋体" w:hAnsi="宋体" w:cs="宋体"/>
                <w:sz w:val="24"/>
              </w:rPr>
            </w:pPr>
            <w:r>
              <w:rPr>
                <w:rFonts w:hint="eastAsia" w:ascii="宋体" w:hAnsi="宋体" w:cs="宋体"/>
                <w:sz w:val="24"/>
              </w:rPr>
              <w:t>安全装备</w:t>
            </w:r>
          </w:p>
          <w:p w14:paraId="0D3FDE7D">
            <w:pPr>
              <w:keepNext w:val="0"/>
              <w:keepLines w:val="0"/>
              <w:numPr>
                <w:ilvl w:val="0"/>
                <w:numId w:val="5"/>
              </w:numPr>
              <w:suppressLineNumbers w:val="0"/>
              <w:spacing w:before="0" w:beforeAutospacing="0" w:after="0" w:afterAutospacing="0" w:line="360" w:lineRule="auto"/>
              <w:ind w:left="1260" w:right="0" w:firstLine="480" w:firstLineChars="200"/>
              <w:jc w:val="left"/>
              <w:rPr>
                <w:rFonts w:hint="default" w:ascii="宋体" w:hAnsi="宋体" w:cs="宋体"/>
                <w:sz w:val="24"/>
              </w:rPr>
            </w:pPr>
            <w:r>
              <w:rPr>
                <w:rFonts w:hint="eastAsia" w:ascii="宋体" w:hAnsi="宋体" w:cs="宋体"/>
                <w:sz w:val="24"/>
              </w:rPr>
              <w:t>现场监测仪器准备，校准，调试</w:t>
            </w:r>
          </w:p>
          <w:p w14:paraId="7D2A96BC">
            <w:pPr>
              <w:keepNext w:val="0"/>
              <w:keepLines w:val="0"/>
              <w:numPr>
                <w:ilvl w:val="0"/>
                <w:numId w:val="5"/>
              </w:numPr>
              <w:suppressLineNumbers w:val="0"/>
              <w:spacing w:before="0" w:beforeAutospacing="0" w:after="0" w:afterAutospacing="0" w:line="360" w:lineRule="auto"/>
              <w:ind w:left="1260" w:right="0" w:firstLine="480" w:firstLineChars="200"/>
              <w:jc w:val="left"/>
              <w:rPr>
                <w:rFonts w:hint="default" w:ascii="宋体" w:hAnsi="宋体" w:cs="宋体"/>
                <w:sz w:val="24"/>
              </w:rPr>
            </w:pPr>
            <w:r>
              <w:rPr>
                <w:rFonts w:hint="eastAsia" w:ascii="宋体" w:hAnsi="宋体" w:cs="宋体"/>
                <w:sz w:val="24"/>
              </w:rPr>
              <w:t>采样设备</w:t>
            </w:r>
          </w:p>
          <w:p w14:paraId="7D98FA56">
            <w:pPr>
              <w:keepNext w:val="0"/>
              <w:keepLines w:val="0"/>
              <w:numPr>
                <w:ilvl w:val="0"/>
                <w:numId w:val="5"/>
              </w:numPr>
              <w:suppressLineNumbers w:val="0"/>
              <w:spacing w:before="0" w:beforeAutospacing="0" w:after="0" w:afterAutospacing="0" w:line="360" w:lineRule="auto"/>
              <w:ind w:left="1260" w:right="0" w:firstLine="480" w:firstLineChars="200"/>
              <w:jc w:val="left"/>
              <w:rPr>
                <w:rFonts w:hint="default" w:ascii="宋体" w:hAnsi="宋体" w:cs="宋体"/>
                <w:sz w:val="24"/>
              </w:rPr>
            </w:pPr>
            <w:r>
              <w:rPr>
                <w:rFonts w:hint="eastAsia" w:ascii="宋体" w:hAnsi="宋体" w:cs="宋体"/>
                <w:sz w:val="24"/>
              </w:rPr>
              <w:t>采样容器（玻璃、塑料）</w:t>
            </w:r>
          </w:p>
          <w:p w14:paraId="085A6274">
            <w:pPr>
              <w:keepNext w:val="0"/>
              <w:keepLines w:val="0"/>
              <w:numPr>
                <w:ilvl w:val="0"/>
                <w:numId w:val="5"/>
              </w:numPr>
              <w:suppressLineNumbers w:val="0"/>
              <w:spacing w:before="0" w:beforeAutospacing="0" w:after="0" w:afterAutospacing="0" w:line="360" w:lineRule="auto"/>
              <w:ind w:left="1260" w:right="0" w:firstLine="480" w:firstLineChars="200"/>
              <w:jc w:val="left"/>
              <w:rPr>
                <w:rFonts w:hint="default" w:ascii="宋体" w:hAnsi="宋体" w:cs="宋体"/>
                <w:sz w:val="24"/>
              </w:rPr>
            </w:pPr>
            <w:r>
              <w:rPr>
                <w:rFonts w:hint="eastAsia" w:ascii="宋体" w:hAnsi="宋体" w:cs="宋体"/>
                <w:sz w:val="24"/>
              </w:rPr>
              <w:t>采样所需的试剂</w:t>
            </w:r>
          </w:p>
          <w:p w14:paraId="137C5026">
            <w:pPr>
              <w:keepNext w:val="0"/>
              <w:keepLines w:val="0"/>
              <w:numPr>
                <w:ilvl w:val="0"/>
                <w:numId w:val="5"/>
              </w:numPr>
              <w:suppressLineNumbers w:val="0"/>
              <w:spacing w:before="0" w:beforeAutospacing="0" w:after="0" w:afterAutospacing="0" w:line="360" w:lineRule="auto"/>
              <w:ind w:left="1260" w:right="0" w:firstLine="480" w:firstLineChars="200"/>
              <w:jc w:val="left"/>
              <w:rPr>
                <w:rFonts w:hint="default" w:ascii="宋体" w:hAnsi="宋体" w:cs="宋体"/>
                <w:sz w:val="24"/>
              </w:rPr>
            </w:pPr>
            <w:r>
              <w:rPr>
                <w:rFonts w:hint="eastAsia" w:ascii="宋体" w:hAnsi="宋体" w:cs="宋体"/>
                <w:sz w:val="24"/>
              </w:rPr>
              <w:t>其他（移液管、洗耳球......）</w:t>
            </w:r>
          </w:p>
          <w:p w14:paraId="30A7D694">
            <w:pPr>
              <w:keepNext w:val="0"/>
              <w:keepLines w:val="0"/>
              <w:numPr>
                <w:ilvl w:val="0"/>
                <w:numId w:val="4"/>
              </w:numPr>
              <w:suppressLineNumbers w:val="0"/>
              <w:spacing w:before="0" w:beforeAutospacing="0" w:after="0" w:afterAutospacing="0" w:line="360" w:lineRule="auto"/>
              <w:ind w:leftChars="200" w:right="0" w:firstLine="480" w:firstLineChars="200"/>
              <w:jc w:val="left"/>
              <w:rPr>
                <w:rFonts w:hint="default" w:ascii="宋体" w:hAnsi="宋体" w:cs="宋体"/>
                <w:sz w:val="24"/>
              </w:rPr>
            </w:pPr>
            <w:r>
              <w:rPr>
                <w:rFonts w:hint="eastAsia" w:ascii="宋体" w:hAnsi="宋体" w:cs="宋体"/>
                <w:sz w:val="24"/>
              </w:rPr>
              <w:t>现场描述</w:t>
            </w:r>
          </w:p>
          <w:p w14:paraId="2758E173">
            <w:pPr>
              <w:keepNext w:val="0"/>
              <w:keepLines w:val="0"/>
              <w:numPr>
                <w:ilvl w:val="0"/>
                <w:numId w:val="5"/>
              </w:numPr>
              <w:suppressLineNumbers w:val="0"/>
              <w:spacing w:before="0" w:beforeAutospacing="0" w:after="0" w:afterAutospacing="0" w:line="360" w:lineRule="auto"/>
              <w:ind w:left="1260" w:right="0" w:firstLine="480" w:firstLineChars="200"/>
              <w:jc w:val="left"/>
              <w:rPr>
                <w:rFonts w:hint="default" w:ascii="宋体" w:hAnsi="宋体" w:cs="宋体"/>
                <w:sz w:val="24"/>
              </w:rPr>
            </w:pPr>
            <w:r>
              <w:rPr>
                <w:rFonts w:hint="eastAsia" w:ascii="宋体" w:hAnsi="宋体" w:cs="宋体"/>
                <w:sz w:val="24"/>
              </w:rPr>
              <w:t>天气描述</w:t>
            </w:r>
          </w:p>
          <w:p w14:paraId="1F637351">
            <w:pPr>
              <w:keepNext w:val="0"/>
              <w:keepLines w:val="0"/>
              <w:numPr>
                <w:ilvl w:val="0"/>
                <w:numId w:val="5"/>
              </w:numPr>
              <w:suppressLineNumbers w:val="0"/>
              <w:spacing w:before="0" w:beforeAutospacing="0" w:after="0" w:afterAutospacing="0" w:line="360" w:lineRule="auto"/>
              <w:ind w:left="1260" w:right="0" w:firstLine="480" w:firstLineChars="200"/>
              <w:jc w:val="left"/>
              <w:rPr>
                <w:rFonts w:hint="default" w:ascii="宋体" w:hAnsi="宋体" w:cs="宋体"/>
                <w:sz w:val="24"/>
              </w:rPr>
            </w:pPr>
            <w:r>
              <w:rPr>
                <w:rFonts w:hint="eastAsia" w:ascii="宋体" w:hAnsi="宋体" w:cs="宋体"/>
                <w:sz w:val="24"/>
              </w:rPr>
              <w:t>风向风速测定</w:t>
            </w:r>
          </w:p>
          <w:p w14:paraId="2761E7B9">
            <w:pPr>
              <w:keepNext w:val="0"/>
              <w:keepLines w:val="0"/>
              <w:numPr>
                <w:ilvl w:val="0"/>
                <w:numId w:val="5"/>
              </w:numPr>
              <w:suppressLineNumbers w:val="0"/>
              <w:spacing w:before="0" w:beforeAutospacing="0" w:after="0" w:afterAutospacing="0" w:line="360" w:lineRule="auto"/>
              <w:ind w:left="1260" w:right="0" w:firstLine="480" w:firstLineChars="200"/>
              <w:jc w:val="left"/>
              <w:rPr>
                <w:rFonts w:hint="default" w:ascii="宋体" w:hAnsi="宋体" w:cs="宋体"/>
                <w:sz w:val="24"/>
              </w:rPr>
            </w:pPr>
            <w:r>
              <w:rPr>
                <w:rFonts w:hint="eastAsia" w:ascii="宋体" w:hAnsi="宋体" w:cs="宋体"/>
                <w:sz w:val="24"/>
              </w:rPr>
              <w:t>气压测定</w:t>
            </w:r>
          </w:p>
          <w:p w14:paraId="32CDF132">
            <w:pPr>
              <w:keepNext w:val="0"/>
              <w:keepLines w:val="0"/>
              <w:numPr>
                <w:ilvl w:val="0"/>
                <w:numId w:val="5"/>
              </w:numPr>
              <w:suppressLineNumbers w:val="0"/>
              <w:spacing w:before="0" w:beforeAutospacing="0" w:after="0" w:afterAutospacing="0" w:line="360" w:lineRule="auto"/>
              <w:ind w:left="1260" w:right="0" w:firstLine="480" w:firstLineChars="200"/>
              <w:jc w:val="left"/>
              <w:rPr>
                <w:rFonts w:hint="default" w:ascii="宋体" w:hAnsi="宋体" w:cs="宋体"/>
                <w:sz w:val="24"/>
              </w:rPr>
            </w:pPr>
            <w:r>
              <w:rPr>
                <w:rFonts w:hint="eastAsia" w:ascii="宋体" w:hAnsi="宋体" w:cs="宋体"/>
                <w:sz w:val="24"/>
              </w:rPr>
              <w:t>气温测定</w:t>
            </w:r>
          </w:p>
          <w:p w14:paraId="240233C0">
            <w:pPr>
              <w:keepNext w:val="0"/>
              <w:keepLines w:val="0"/>
              <w:numPr>
                <w:ilvl w:val="0"/>
                <w:numId w:val="5"/>
              </w:numPr>
              <w:suppressLineNumbers w:val="0"/>
              <w:spacing w:before="0" w:beforeAutospacing="0" w:after="0" w:afterAutospacing="0" w:line="360" w:lineRule="auto"/>
              <w:ind w:left="1260" w:right="0" w:firstLine="480" w:firstLineChars="200"/>
              <w:jc w:val="left"/>
              <w:rPr>
                <w:rFonts w:hint="default" w:ascii="宋体" w:hAnsi="宋体" w:cs="宋体"/>
                <w:sz w:val="24"/>
              </w:rPr>
            </w:pPr>
            <w:r>
              <w:rPr>
                <w:rFonts w:hint="eastAsia" w:ascii="宋体" w:hAnsi="宋体" w:cs="宋体"/>
                <w:sz w:val="24"/>
              </w:rPr>
              <w:t>湿度测定</w:t>
            </w:r>
          </w:p>
          <w:p w14:paraId="79E98E82">
            <w:pPr>
              <w:keepNext w:val="0"/>
              <w:keepLines w:val="0"/>
              <w:numPr>
                <w:ilvl w:val="0"/>
                <w:numId w:val="4"/>
              </w:numPr>
              <w:suppressLineNumbers w:val="0"/>
              <w:spacing w:before="0" w:beforeAutospacing="0" w:after="0" w:afterAutospacing="0" w:line="360" w:lineRule="auto"/>
              <w:ind w:leftChars="200" w:right="0" w:firstLine="480" w:firstLineChars="200"/>
              <w:jc w:val="left"/>
              <w:rPr>
                <w:rFonts w:hint="default" w:ascii="宋体" w:hAnsi="宋体" w:cs="宋体"/>
                <w:sz w:val="24"/>
              </w:rPr>
            </w:pPr>
            <w:r>
              <w:rPr>
                <w:rFonts w:hint="eastAsia" w:ascii="宋体" w:hAnsi="宋体" w:cs="宋体"/>
                <w:sz w:val="24"/>
              </w:rPr>
              <w:t>现场监测</w:t>
            </w:r>
          </w:p>
          <w:p w14:paraId="652C9E73">
            <w:pPr>
              <w:keepNext w:val="0"/>
              <w:keepLines w:val="0"/>
              <w:numPr>
                <w:ilvl w:val="0"/>
                <w:numId w:val="5"/>
              </w:numPr>
              <w:suppressLineNumbers w:val="0"/>
              <w:spacing w:before="0" w:beforeAutospacing="0" w:after="0" w:afterAutospacing="0" w:line="360" w:lineRule="auto"/>
              <w:ind w:left="1260" w:right="0" w:firstLine="480" w:firstLineChars="200"/>
              <w:jc w:val="left"/>
              <w:rPr>
                <w:rFonts w:hint="default" w:ascii="宋体" w:hAnsi="宋体" w:cs="宋体"/>
                <w:sz w:val="24"/>
              </w:rPr>
            </w:pPr>
            <w:r>
              <w:rPr>
                <w:rFonts w:hint="eastAsia" w:ascii="宋体" w:hAnsi="宋体" w:cs="宋体"/>
                <w:sz w:val="24"/>
              </w:rPr>
              <w:t>采样器荡洗</w:t>
            </w:r>
          </w:p>
          <w:p w14:paraId="1E3DB39E">
            <w:pPr>
              <w:keepNext w:val="0"/>
              <w:keepLines w:val="0"/>
              <w:numPr>
                <w:ilvl w:val="0"/>
                <w:numId w:val="5"/>
              </w:numPr>
              <w:suppressLineNumbers w:val="0"/>
              <w:spacing w:before="0" w:beforeAutospacing="0" w:after="0" w:afterAutospacing="0" w:line="360" w:lineRule="auto"/>
              <w:ind w:left="1260" w:right="0" w:firstLine="480" w:firstLineChars="200"/>
              <w:jc w:val="left"/>
              <w:rPr>
                <w:rFonts w:hint="default" w:ascii="宋体" w:hAnsi="宋体" w:cs="宋体"/>
                <w:sz w:val="24"/>
              </w:rPr>
            </w:pPr>
            <w:r>
              <w:rPr>
                <w:rFonts w:hint="eastAsia" w:ascii="宋体" w:hAnsi="宋体" w:cs="宋体"/>
                <w:sz w:val="24"/>
              </w:rPr>
              <w:t>水温的测定</w:t>
            </w:r>
          </w:p>
          <w:p w14:paraId="04ED93AA">
            <w:pPr>
              <w:keepNext w:val="0"/>
              <w:keepLines w:val="0"/>
              <w:numPr>
                <w:ilvl w:val="0"/>
                <w:numId w:val="5"/>
              </w:numPr>
              <w:suppressLineNumbers w:val="0"/>
              <w:spacing w:before="0" w:beforeAutospacing="0" w:after="0" w:afterAutospacing="0" w:line="360" w:lineRule="auto"/>
              <w:ind w:left="1260" w:right="0" w:firstLine="480" w:firstLineChars="200"/>
              <w:jc w:val="left"/>
              <w:rPr>
                <w:rFonts w:hint="default" w:ascii="宋体" w:hAnsi="宋体" w:cs="宋体"/>
                <w:sz w:val="24"/>
              </w:rPr>
            </w:pPr>
            <w:r>
              <w:rPr>
                <w:rFonts w:hint="eastAsia" w:ascii="宋体" w:hAnsi="宋体" w:cs="宋体"/>
                <w:sz w:val="24"/>
              </w:rPr>
              <w:t>流量的测定（如果有）</w:t>
            </w:r>
          </w:p>
          <w:p w14:paraId="159BE802">
            <w:pPr>
              <w:keepNext w:val="0"/>
              <w:keepLines w:val="0"/>
              <w:numPr>
                <w:ilvl w:val="0"/>
                <w:numId w:val="5"/>
              </w:numPr>
              <w:suppressLineNumbers w:val="0"/>
              <w:spacing w:before="0" w:beforeAutospacing="0" w:after="0" w:afterAutospacing="0" w:line="360" w:lineRule="auto"/>
              <w:ind w:left="1260" w:right="0" w:firstLine="480" w:firstLineChars="200"/>
              <w:jc w:val="left"/>
              <w:rPr>
                <w:rFonts w:hint="default" w:ascii="宋体" w:hAnsi="宋体" w:cs="宋体"/>
                <w:sz w:val="24"/>
              </w:rPr>
            </w:pPr>
            <w:r>
              <w:rPr>
                <w:rFonts w:hint="eastAsia" w:ascii="宋体" w:hAnsi="宋体" w:cs="宋体"/>
                <w:sz w:val="24"/>
              </w:rPr>
              <w:t>电导率的测定</w:t>
            </w:r>
          </w:p>
          <w:p w14:paraId="7BDAA8EC">
            <w:pPr>
              <w:keepNext w:val="0"/>
              <w:keepLines w:val="0"/>
              <w:numPr>
                <w:ilvl w:val="0"/>
                <w:numId w:val="5"/>
              </w:numPr>
              <w:suppressLineNumbers w:val="0"/>
              <w:spacing w:before="0" w:beforeAutospacing="0" w:after="0" w:afterAutospacing="0" w:line="360" w:lineRule="auto"/>
              <w:ind w:left="1260" w:right="0" w:firstLine="480" w:firstLineChars="200"/>
              <w:jc w:val="left"/>
              <w:rPr>
                <w:rFonts w:hint="default" w:ascii="宋体" w:hAnsi="宋体" w:cs="宋体"/>
                <w:sz w:val="24"/>
              </w:rPr>
            </w:pPr>
            <w:r>
              <w:rPr>
                <w:rFonts w:hint="eastAsia" w:ascii="宋体" w:hAnsi="宋体" w:cs="宋体"/>
                <w:sz w:val="24"/>
              </w:rPr>
              <w:t>溶解氧的测定（如果有）</w:t>
            </w:r>
          </w:p>
          <w:p w14:paraId="4B98F0F2">
            <w:pPr>
              <w:keepNext w:val="0"/>
              <w:keepLines w:val="0"/>
              <w:numPr>
                <w:ilvl w:val="0"/>
                <w:numId w:val="5"/>
              </w:numPr>
              <w:suppressLineNumbers w:val="0"/>
              <w:spacing w:before="0" w:beforeAutospacing="0" w:after="0" w:afterAutospacing="0" w:line="360" w:lineRule="auto"/>
              <w:ind w:left="1260" w:right="0" w:firstLine="480" w:firstLineChars="200"/>
              <w:jc w:val="left"/>
              <w:rPr>
                <w:rFonts w:hint="default" w:ascii="宋体" w:hAnsi="宋体" w:cs="宋体"/>
                <w:sz w:val="24"/>
              </w:rPr>
            </w:pPr>
            <w:r>
              <w:rPr>
                <w:rFonts w:hint="eastAsia" w:ascii="宋体" w:hAnsi="宋体" w:cs="宋体"/>
                <w:sz w:val="24"/>
              </w:rPr>
              <w:t>浊度的测定（如果有）</w:t>
            </w:r>
          </w:p>
          <w:p w14:paraId="04BDC369">
            <w:pPr>
              <w:keepNext w:val="0"/>
              <w:keepLines w:val="0"/>
              <w:numPr>
                <w:ilvl w:val="0"/>
                <w:numId w:val="4"/>
              </w:numPr>
              <w:suppressLineNumbers w:val="0"/>
              <w:spacing w:before="0" w:beforeAutospacing="0" w:after="0" w:afterAutospacing="0" w:line="360" w:lineRule="auto"/>
              <w:ind w:leftChars="200" w:right="0" w:firstLine="480" w:firstLineChars="200"/>
              <w:jc w:val="left"/>
              <w:rPr>
                <w:rFonts w:hint="default" w:ascii="宋体" w:hAnsi="宋体" w:cs="宋体"/>
                <w:sz w:val="24"/>
              </w:rPr>
            </w:pPr>
            <w:r>
              <w:rPr>
                <w:rFonts w:hint="eastAsia" w:ascii="宋体" w:hAnsi="宋体" w:cs="宋体"/>
                <w:sz w:val="24"/>
              </w:rPr>
              <w:t>现场采样</w:t>
            </w:r>
          </w:p>
          <w:p w14:paraId="50768C59">
            <w:pPr>
              <w:keepNext w:val="0"/>
              <w:keepLines w:val="0"/>
              <w:numPr>
                <w:ilvl w:val="0"/>
                <w:numId w:val="5"/>
              </w:numPr>
              <w:suppressLineNumbers w:val="0"/>
              <w:spacing w:before="0" w:beforeAutospacing="0" w:after="0" w:afterAutospacing="0" w:line="360" w:lineRule="auto"/>
              <w:ind w:left="1260" w:right="0" w:firstLine="480" w:firstLineChars="200"/>
              <w:jc w:val="left"/>
              <w:rPr>
                <w:rFonts w:hint="default" w:ascii="宋体" w:hAnsi="宋体" w:cs="宋体"/>
                <w:sz w:val="24"/>
              </w:rPr>
            </w:pPr>
            <w:r>
              <w:rPr>
                <w:rFonts w:hint="eastAsia" w:ascii="宋体" w:hAnsi="宋体" w:cs="宋体"/>
                <w:sz w:val="24"/>
              </w:rPr>
              <w:t>水样采集</w:t>
            </w:r>
          </w:p>
          <w:p w14:paraId="4064BBCD">
            <w:pPr>
              <w:keepNext w:val="0"/>
              <w:keepLines w:val="0"/>
              <w:numPr>
                <w:ilvl w:val="0"/>
                <w:numId w:val="5"/>
              </w:numPr>
              <w:suppressLineNumbers w:val="0"/>
              <w:spacing w:before="0" w:beforeAutospacing="0" w:after="0" w:afterAutospacing="0" w:line="360" w:lineRule="auto"/>
              <w:ind w:left="1260" w:right="0" w:firstLine="480" w:firstLineChars="200"/>
              <w:jc w:val="left"/>
              <w:rPr>
                <w:rFonts w:hint="default" w:ascii="宋体" w:hAnsi="宋体" w:cs="宋体"/>
                <w:sz w:val="24"/>
              </w:rPr>
            </w:pPr>
            <w:r>
              <w:rPr>
                <w:rFonts w:hint="eastAsia" w:ascii="宋体" w:hAnsi="宋体" w:cs="宋体"/>
                <w:sz w:val="24"/>
              </w:rPr>
              <w:t>加入固定剂（酸、碱、其它）</w:t>
            </w:r>
          </w:p>
          <w:p w14:paraId="7648A1AE">
            <w:pPr>
              <w:keepNext w:val="0"/>
              <w:keepLines w:val="0"/>
              <w:numPr>
                <w:ilvl w:val="0"/>
                <w:numId w:val="4"/>
              </w:numPr>
              <w:suppressLineNumbers w:val="0"/>
              <w:spacing w:before="0" w:beforeAutospacing="0" w:after="0" w:afterAutospacing="0" w:line="360" w:lineRule="auto"/>
              <w:ind w:leftChars="200" w:right="0" w:firstLine="480" w:firstLineChars="200"/>
              <w:jc w:val="left"/>
              <w:rPr>
                <w:rFonts w:hint="default" w:ascii="宋体" w:hAnsi="宋体" w:cs="宋体"/>
                <w:sz w:val="24"/>
              </w:rPr>
            </w:pPr>
            <w:r>
              <w:rPr>
                <w:rFonts w:hint="eastAsia" w:ascii="宋体" w:hAnsi="宋体" w:cs="宋体"/>
                <w:sz w:val="24"/>
              </w:rPr>
              <w:t>同步记录采样记录</w:t>
            </w:r>
          </w:p>
          <w:p w14:paraId="057401F4">
            <w:pPr>
              <w:keepNext w:val="0"/>
              <w:keepLines w:val="0"/>
              <w:numPr>
                <w:ilvl w:val="0"/>
                <w:numId w:val="4"/>
              </w:numPr>
              <w:suppressLineNumbers w:val="0"/>
              <w:spacing w:before="0" w:beforeAutospacing="0" w:after="0" w:afterAutospacing="0" w:line="360" w:lineRule="auto"/>
              <w:ind w:leftChars="200" w:right="0" w:firstLine="480" w:firstLineChars="200"/>
              <w:jc w:val="left"/>
              <w:rPr>
                <w:rFonts w:hint="default" w:ascii="宋体" w:hAnsi="宋体" w:cs="宋体"/>
                <w:sz w:val="24"/>
              </w:rPr>
            </w:pPr>
            <w:r>
              <w:rPr>
                <w:rFonts w:hint="eastAsia" w:ascii="宋体" w:hAnsi="宋体" w:cs="宋体"/>
                <w:sz w:val="24"/>
              </w:rPr>
              <w:t>样品运送回实验室</w:t>
            </w:r>
          </w:p>
          <w:p w14:paraId="28090D40">
            <w:pPr>
              <w:keepNext w:val="0"/>
              <w:keepLines w:val="0"/>
              <w:suppressLineNumbers w:val="0"/>
              <w:spacing w:before="0" w:beforeAutospacing="0" w:after="0" w:afterAutospacing="0" w:line="360" w:lineRule="auto"/>
              <w:ind w:left="0" w:right="0"/>
              <w:rPr>
                <w:rFonts w:hint="default" w:ascii="宋体" w:hAnsi="宋体" w:cs="宋体"/>
                <w:sz w:val="24"/>
              </w:rPr>
            </w:pPr>
            <w:r>
              <w:rPr>
                <w:rFonts w:hint="eastAsia" w:ascii="宋体" w:hAnsi="宋体" w:cs="宋体"/>
                <w:sz w:val="24"/>
              </w:rPr>
              <w:t>任务3.实验室分析 实际操作，单人操作，3个小时</w:t>
            </w:r>
          </w:p>
          <w:p w14:paraId="754EE3CD">
            <w:pPr>
              <w:keepNext w:val="0"/>
              <w:keepLines w:val="0"/>
              <w:numPr>
                <w:ilvl w:val="1"/>
                <w:numId w:val="4"/>
              </w:numPr>
              <w:suppressLineNumbers w:val="0"/>
              <w:spacing w:before="0" w:beforeAutospacing="0" w:after="0" w:afterAutospacing="0" w:line="360" w:lineRule="auto"/>
              <w:ind w:right="0" w:firstLine="480" w:firstLineChars="200"/>
              <w:jc w:val="left"/>
              <w:rPr>
                <w:rFonts w:hint="default" w:ascii="宋体" w:hAnsi="宋体" w:cs="宋体"/>
                <w:sz w:val="24"/>
              </w:rPr>
            </w:pPr>
            <w:r>
              <w:rPr>
                <w:rFonts w:hint="eastAsia" w:ascii="宋体" w:hAnsi="宋体" w:cs="宋体"/>
                <w:sz w:val="24"/>
              </w:rPr>
              <w:t xml:space="preserve">学生抽签，三个实验（溶解氧、总磷、六价铬）选一 </w:t>
            </w:r>
          </w:p>
          <w:p w14:paraId="14EDA1B5">
            <w:pPr>
              <w:keepNext w:val="0"/>
              <w:keepLines w:val="0"/>
              <w:numPr>
                <w:ilvl w:val="1"/>
                <w:numId w:val="4"/>
              </w:numPr>
              <w:suppressLineNumbers w:val="0"/>
              <w:spacing w:before="0" w:beforeAutospacing="0" w:after="0" w:afterAutospacing="0" w:line="360" w:lineRule="auto"/>
              <w:ind w:right="0" w:firstLine="480" w:firstLineChars="200"/>
              <w:jc w:val="left"/>
              <w:rPr>
                <w:rFonts w:hint="default" w:ascii="宋体" w:hAnsi="宋体" w:cs="宋体"/>
                <w:sz w:val="24"/>
              </w:rPr>
            </w:pPr>
            <w:r>
              <w:rPr>
                <w:rFonts w:hint="eastAsia" w:ascii="宋体" w:hAnsi="宋体" w:cs="宋体"/>
                <w:sz w:val="24"/>
              </w:rPr>
              <w:t>完成实验分析</w:t>
            </w:r>
          </w:p>
          <w:p w14:paraId="1A8786A1">
            <w:pPr>
              <w:keepNext w:val="0"/>
              <w:keepLines w:val="0"/>
              <w:numPr>
                <w:ilvl w:val="1"/>
                <w:numId w:val="4"/>
              </w:numPr>
              <w:suppressLineNumbers w:val="0"/>
              <w:spacing w:before="0" w:beforeAutospacing="0" w:after="0" w:afterAutospacing="0" w:line="360" w:lineRule="auto"/>
              <w:ind w:right="0" w:firstLine="480" w:firstLineChars="200"/>
              <w:jc w:val="left"/>
              <w:rPr>
                <w:rFonts w:hint="default" w:ascii="宋体" w:hAnsi="宋体" w:cs="宋体"/>
                <w:sz w:val="24"/>
              </w:rPr>
            </w:pPr>
            <w:r>
              <w:rPr>
                <w:rFonts w:hint="eastAsia" w:ascii="宋体" w:hAnsi="宋体" w:cs="宋体"/>
                <w:sz w:val="24"/>
              </w:rPr>
              <w:t>各自上交实验原始记录</w:t>
            </w:r>
          </w:p>
          <w:p w14:paraId="6ACEA20E">
            <w:pPr>
              <w:keepNext w:val="0"/>
              <w:keepLines w:val="0"/>
              <w:suppressLineNumbers w:val="0"/>
              <w:spacing w:before="0" w:beforeAutospacing="0" w:after="0" w:afterAutospacing="0" w:line="360" w:lineRule="auto"/>
              <w:ind w:left="0" w:right="0"/>
              <w:rPr>
                <w:rFonts w:hint="default" w:ascii="宋体" w:hAnsi="宋体" w:cs="宋体"/>
                <w:sz w:val="24"/>
              </w:rPr>
            </w:pPr>
            <w:r>
              <w:rPr>
                <w:rFonts w:hint="eastAsia" w:ascii="宋体" w:hAnsi="宋体" w:cs="宋体"/>
                <w:sz w:val="24"/>
              </w:rPr>
              <w:t>任务4.撰写检测报告 两个人一组，2个小时</w:t>
            </w:r>
          </w:p>
        </w:tc>
      </w:tr>
    </w:tbl>
    <w:p w14:paraId="60AAABA4">
      <w:pPr>
        <w:pStyle w:val="17"/>
        <w:ind w:firstLine="480"/>
        <w:rPr>
          <w:rFonts w:ascii="宋体" w:hAnsi="宋体" w:eastAsia="宋体" w:cs="宋体"/>
          <w:sz w:val="28"/>
          <w:szCs w:val="28"/>
        </w:rPr>
      </w:pPr>
    </w:p>
    <w:p w14:paraId="5C26DFE9">
      <w:pPr>
        <w:pStyle w:val="2"/>
        <w:spacing w:line="360" w:lineRule="auto"/>
        <w:ind w:firstLine="562" w:firstLineChars="200"/>
        <w:rPr>
          <w:rFonts w:hint="eastAsia" w:asciiTheme="minorEastAsia" w:hAnsiTheme="minorEastAsia" w:eastAsiaTheme="minorEastAsia"/>
          <w:sz w:val="28"/>
          <w:szCs w:val="22"/>
        </w:rPr>
      </w:pPr>
      <w:r>
        <w:rPr>
          <w:rFonts w:asciiTheme="minorEastAsia" w:hAnsiTheme="minorEastAsia" w:eastAsiaTheme="minorEastAsia"/>
          <w:sz w:val="28"/>
          <w:szCs w:val="22"/>
        </w:rPr>
        <w:t>（</w:t>
      </w:r>
      <w:r>
        <w:rPr>
          <w:rFonts w:hint="eastAsia" w:asciiTheme="minorEastAsia" w:hAnsiTheme="minorEastAsia" w:eastAsiaTheme="minorEastAsia"/>
          <w:sz w:val="28"/>
          <w:szCs w:val="22"/>
        </w:rPr>
        <w:t>五</w:t>
      </w:r>
      <w:r>
        <w:rPr>
          <w:rFonts w:asciiTheme="minorEastAsia" w:hAnsiTheme="minorEastAsia" w:eastAsiaTheme="minorEastAsia"/>
          <w:sz w:val="28"/>
          <w:szCs w:val="22"/>
        </w:rPr>
        <w:t>）专业社会调研报告</w:t>
      </w:r>
      <w:bookmarkEnd w:id="150"/>
      <w:bookmarkEnd w:id="151"/>
      <w:bookmarkEnd w:id="152"/>
    </w:p>
    <w:p w14:paraId="057EE7F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outlineLvl w:val="0"/>
        <w:rPr>
          <w:rFonts w:ascii="宋体" w:hAnsi="宋体"/>
          <w:b/>
          <w:bCs/>
          <w:color w:val="000000"/>
          <w:kern w:val="0"/>
          <w:sz w:val="24"/>
          <w:szCs w:val="24"/>
        </w:rPr>
      </w:pPr>
      <w:bookmarkStart w:id="169" w:name="_Toc24050"/>
      <w:bookmarkStart w:id="170" w:name="_Toc6980"/>
      <w:bookmarkStart w:id="171" w:name="_Toc20782"/>
      <w:bookmarkStart w:id="172" w:name="_Toc25034"/>
      <w:r>
        <w:rPr>
          <w:rFonts w:hint="eastAsia" w:ascii="宋体" w:hAnsi="宋体"/>
          <w:b/>
          <w:bCs/>
          <w:color w:val="000000"/>
          <w:kern w:val="0"/>
          <w:sz w:val="24"/>
          <w:szCs w:val="24"/>
          <w:lang w:val="en-US" w:eastAsia="zh-CN"/>
        </w:rPr>
        <w:t>一、</w:t>
      </w:r>
      <w:r>
        <w:rPr>
          <w:rFonts w:hint="eastAsia" w:ascii="宋体" w:hAnsi="宋体"/>
          <w:b/>
          <w:bCs/>
          <w:color w:val="000000"/>
          <w:kern w:val="0"/>
          <w:sz w:val="24"/>
          <w:szCs w:val="24"/>
        </w:rPr>
        <w:t>调研目的与对象</w:t>
      </w:r>
      <w:bookmarkEnd w:id="169"/>
      <w:bookmarkEnd w:id="170"/>
      <w:bookmarkEnd w:id="171"/>
      <w:bookmarkEnd w:id="172"/>
    </w:p>
    <w:p w14:paraId="0AA7C966">
      <w:pPr>
        <w:spacing w:line="360" w:lineRule="auto"/>
        <w:ind w:firstLine="480" w:firstLineChars="200"/>
        <w:outlineLvl w:val="1"/>
        <w:rPr>
          <w:rFonts w:ascii="宋体" w:hAnsi="宋体"/>
          <w:color w:val="000000"/>
          <w:kern w:val="0"/>
          <w:sz w:val="24"/>
          <w:szCs w:val="24"/>
        </w:rPr>
      </w:pPr>
      <w:bookmarkStart w:id="173" w:name="_Toc7020"/>
      <w:bookmarkStart w:id="174" w:name="_Toc2888"/>
      <w:bookmarkStart w:id="175" w:name="_Toc26669"/>
      <w:bookmarkStart w:id="176" w:name="_Toc105"/>
      <w:r>
        <w:rPr>
          <w:rFonts w:hint="eastAsia" w:ascii="宋体" w:hAnsi="宋体"/>
          <w:color w:val="000000"/>
          <w:kern w:val="0"/>
          <w:sz w:val="24"/>
          <w:szCs w:val="24"/>
        </w:rPr>
        <w:t>1</w:t>
      </w:r>
      <w:r>
        <w:rPr>
          <w:rFonts w:hint="eastAsia" w:ascii="宋体" w:hAnsi="宋体"/>
          <w:color w:val="000000"/>
          <w:kern w:val="0"/>
          <w:sz w:val="24"/>
          <w:szCs w:val="24"/>
          <w:lang w:val="en-US" w:eastAsia="zh-CN"/>
        </w:rPr>
        <w:t>.</w:t>
      </w:r>
      <w:r>
        <w:rPr>
          <w:rFonts w:hint="eastAsia" w:ascii="宋体" w:hAnsi="宋体"/>
          <w:color w:val="000000"/>
          <w:kern w:val="0"/>
          <w:sz w:val="24"/>
          <w:szCs w:val="24"/>
        </w:rPr>
        <w:t>调研目的</w:t>
      </w:r>
      <w:bookmarkEnd w:id="173"/>
      <w:bookmarkEnd w:id="174"/>
      <w:bookmarkEnd w:id="175"/>
      <w:bookmarkEnd w:id="176"/>
    </w:p>
    <w:p w14:paraId="247C7B5A">
      <w:pPr>
        <w:spacing w:line="360" w:lineRule="auto"/>
        <w:ind w:firstLine="480" w:firstLineChars="200"/>
        <w:rPr>
          <w:rFonts w:ascii="宋体" w:hAnsi="宋体"/>
          <w:bCs/>
          <w:sz w:val="24"/>
          <w:szCs w:val="24"/>
        </w:rPr>
      </w:pPr>
      <w:r>
        <w:rPr>
          <w:rFonts w:hint="eastAsia" w:ascii="宋体" w:hAnsi="宋体"/>
          <w:bCs/>
          <w:sz w:val="24"/>
          <w:szCs w:val="24"/>
        </w:rPr>
        <w:t>为贯彻</w:t>
      </w:r>
      <w:r>
        <w:rPr>
          <w:rFonts w:ascii="宋体" w:hAnsi="宋体"/>
          <w:bCs/>
          <w:sz w:val="24"/>
          <w:szCs w:val="24"/>
        </w:rPr>
        <w:t>落实</w:t>
      </w:r>
      <w:r>
        <w:rPr>
          <w:rFonts w:hint="eastAsia" w:ascii="宋体" w:hAnsi="宋体"/>
          <w:bCs/>
          <w:sz w:val="24"/>
          <w:szCs w:val="24"/>
        </w:rPr>
        <w:t>《广西壮族</w:t>
      </w:r>
      <w:r>
        <w:rPr>
          <w:rFonts w:ascii="宋体" w:hAnsi="宋体"/>
          <w:bCs/>
          <w:sz w:val="24"/>
          <w:szCs w:val="24"/>
        </w:rPr>
        <w:t>自治区人民政府关于印发</w:t>
      </w:r>
      <w:r>
        <w:rPr>
          <w:rFonts w:hint="eastAsia" w:ascii="宋体" w:hAnsi="宋体"/>
          <w:bCs/>
          <w:sz w:val="24"/>
          <w:szCs w:val="24"/>
        </w:rPr>
        <w:t>广西职业教育</w:t>
      </w:r>
      <w:r>
        <w:rPr>
          <w:rFonts w:ascii="宋体" w:hAnsi="宋体"/>
          <w:bCs/>
          <w:sz w:val="24"/>
          <w:szCs w:val="24"/>
        </w:rPr>
        <w:t>改革</w:t>
      </w:r>
      <w:r>
        <w:rPr>
          <w:rFonts w:hint="eastAsia" w:ascii="宋体" w:hAnsi="宋体"/>
          <w:bCs/>
          <w:sz w:val="24"/>
          <w:szCs w:val="24"/>
        </w:rPr>
        <w:t>实施</w:t>
      </w:r>
      <w:r>
        <w:rPr>
          <w:rFonts w:ascii="宋体" w:hAnsi="宋体"/>
          <w:bCs/>
          <w:sz w:val="24"/>
          <w:szCs w:val="24"/>
        </w:rPr>
        <w:t>方案</w:t>
      </w:r>
      <w:r>
        <w:rPr>
          <w:rFonts w:hint="eastAsia" w:ascii="宋体" w:hAnsi="宋体"/>
          <w:bCs/>
          <w:sz w:val="24"/>
          <w:szCs w:val="24"/>
        </w:rPr>
        <w:t>》</w:t>
      </w:r>
      <w:r>
        <w:rPr>
          <w:rFonts w:ascii="宋体" w:hAnsi="宋体"/>
          <w:bCs/>
          <w:sz w:val="24"/>
          <w:szCs w:val="24"/>
        </w:rPr>
        <w:t>精神，</w:t>
      </w:r>
      <w:r>
        <w:rPr>
          <w:rFonts w:hint="eastAsia" w:ascii="宋体" w:hAnsi="宋体"/>
          <w:bCs/>
          <w:sz w:val="24"/>
          <w:szCs w:val="24"/>
        </w:rPr>
        <w:t>加快</w:t>
      </w:r>
      <w:r>
        <w:rPr>
          <w:rFonts w:ascii="宋体" w:hAnsi="宋体"/>
          <w:bCs/>
          <w:sz w:val="24"/>
          <w:szCs w:val="24"/>
        </w:rPr>
        <w:t>推进</w:t>
      </w:r>
      <w:r>
        <w:rPr>
          <w:rFonts w:hint="eastAsia" w:ascii="宋体" w:hAnsi="宋体"/>
          <w:bCs/>
          <w:sz w:val="24"/>
          <w:szCs w:val="24"/>
        </w:rPr>
        <w:t>高等</w:t>
      </w:r>
      <w:r>
        <w:rPr>
          <w:rFonts w:ascii="宋体" w:hAnsi="宋体"/>
          <w:bCs/>
          <w:sz w:val="24"/>
          <w:szCs w:val="24"/>
        </w:rPr>
        <w:t>职业教育高质量发展</w:t>
      </w:r>
      <w:r>
        <w:rPr>
          <w:rFonts w:hint="eastAsia" w:ascii="宋体" w:hAnsi="宋体"/>
          <w:bCs/>
          <w:sz w:val="24"/>
          <w:szCs w:val="24"/>
        </w:rPr>
        <w:t>，</w:t>
      </w:r>
      <w:r>
        <w:rPr>
          <w:rFonts w:ascii="宋体" w:hAnsi="宋体"/>
          <w:bCs/>
          <w:sz w:val="24"/>
          <w:szCs w:val="24"/>
        </w:rPr>
        <w:t>准确把握</w:t>
      </w:r>
      <w:r>
        <w:rPr>
          <w:rFonts w:hint="eastAsia" w:ascii="宋体" w:hAnsi="宋体"/>
          <w:bCs/>
          <w:sz w:val="24"/>
          <w:szCs w:val="24"/>
        </w:rPr>
        <w:t>新的经济形势下</w:t>
      </w:r>
      <w:r>
        <w:rPr>
          <w:rFonts w:ascii="宋体" w:hAnsi="宋体"/>
          <w:bCs/>
          <w:sz w:val="24"/>
          <w:szCs w:val="24"/>
        </w:rPr>
        <w:t>生态环保</w:t>
      </w:r>
      <w:r>
        <w:rPr>
          <w:rFonts w:hint="eastAsia" w:ascii="宋体" w:hAnsi="宋体"/>
          <w:bCs/>
          <w:sz w:val="24"/>
          <w:szCs w:val="24"/>
        </w:rPr>
        <w:t>产业对</w:t>
      </w:r>
      <w:r>
        <w:rPr>
          <w:rFonts w:ascii="宋体" w:hAnsi="宋体"/>
          <w:bCs/>
          <w:sz w:val="24"/>
          <w:szCs w:val="24"/>
        </w:rPr>
        <w:t>生态环保技术</w:t>
      </w:r>
      <w:r>
        <w:rPr>
          <w:rFonts w:hint="eastAsia" w:ascii="宋体" w:hAnsi="宋体"/>
          <w:bCs/>
          <w:sz w:val="24"/>
          <w:szCs w:val="24"/>
        </w:rPr>
        <w:t>专业人才</w:t>
      </w:r>
      <w:r>
        <w:rPr>
          <w:rFonts w:ascii="宋体" w:hAnsi="宋体"/>
          <w:bCs/>
          <w:sz w:val="24"/>
          <w:szCs w:val="24"/>
        </w:rPr>
        <w:t>需求状况</w:t>
      </w:r>
      <w:r>
        <w:rPr>
          <w:rFonts w:hint="eastAsia" w:ascii="宋体" w:hAnsi="宋体"/>
          <w:bCs/>
          <w:sz w:val="24"/>
          <w:szCs w:val="24"/>
        </w:rPr>
        <w:t>；把握环保类人才知识、能力、素质的要求情况；掌握高</w:t>
      </w:r>
      <w:r>
        <w:rPr>
          <w:rFonts w:ascii="宋体" w:hAnsi="宋体"/>
          <w:bCs/>
          <w:sz w:val="24"/>
          <w:szCs w:val="24"/>
        </w:rPr>
        <w:t>校目前</w:t>
      </w:r>
      <w:r>
        <w:rPr>
          <w:rFonts w:hint="eastAsia" w:ascii="宋体" w:hAnsi="宋体"/>
          <w:bCs/>
          <w:sz w:val="24"/>
          <w:szCs w:val="24"/>
          <w:lang w:val="en-US" w:eastAsia="zh-CN"/>
        </w:rPr>
        <w:t>高职环境监测技术专业</w:t>
      </w:r>
      <w:r>
        <w:rPr>
          <w:rFonts w:hint="eastAsia" w:ascii="宋体" w:hAnsi="宋体"/>
          <w:bCs/>
          <w:sz w:val="24"/>
          <w:szCs w:val="24"/>
        </w:rPr>
        <w:t>人</w:t>
      </w:r>
      <w:r>
        <w:rPr>
          <w:rFonts w:ascii="宋体" w:hAnsi="宋体"/>
          <w:bCs/>
          <w:sz w:val="24"/>
          <w:szCs w:val="24"/>
        </w:rPr>
        <w:t>才培养方案适应性情况；</w:t>
      </w:r>
      <w:r>
        <w:rPr>
          <w:rFonts w:hint="eastAsia" w:ascii="宋体" w:hAnsi="宋体"/>
          <w:bCs/>
          <w:sz w:val="24"/>
          <w:szCs w:val="24"/>
        </w:rPr>
        <w:t>了</w:t>
      </w:r>
      <w:r>
        <w:rPr>
          <w:rFonts w:ascii="宋体" w:hAnsi="宋体"/>
          <w:bCs/>
          <w:sz w:val="24"/>
          <w:szCs w:val="24"/>
        </w:rPr>
        <w:t>解本校环境类相关专业毕业生就业状况、去向分布及对</w:t>
      </w:r>
      <w:r>
        <w:rPr>
          <w:rFonts w:hint="eastAsia" w:ascii="宋体" w:hAnsi="宋体"/>
          <w:bCs/>
          <w:sz w:val="24"/>
          <w:szCs w:val="24"/>
        </w:rPr>
        <w:t>专业</w:t>
      </w:r>
      <w:r>
        <w:rPr>
          <w:rFonts w:ascii="宋体" w:hAnsi="宋体"/>
          <w:bCs/>
          <w:sz w:val="24"/>
          <w:szCs w:val="24"/>
        </w:rPr>
        <w:t>培养满意度</w:t>
      </w:r>
      <w:r>
        <w:rPr>
          <w:rFonts w:hint="eastAsia" w:ascii="宋体" w:hAnsi="宋体"/>
          <w:bCs/>
          <w:sz w:val="24"/>
          <w:szCs w:val="24"/>
        </w:rPr>
        <w:t>等</w:t>
      </w:r>
      <w:r>
        <w:rPr>
          <w:rFonts w:ascii="宋体" w:hAnsi="宋体"/>
          <w:bCs/>
          <w:sz w:val="24"/>
          <w:szCs w:val="24"/>
        </w:rPr>
        <w:t>情况</w:t>
      </w:r>
      <w:r>
        <w:rPr>
          <w:rFonts w:hint="eastAsia" w:ascii="宋体" w:hAnsi="宋体"/>
          <w:bCs/>
          <w:sz w:val="24"/>
          <w:szCs w:val="24"/>
        </w:rPr>
        <w:t>，有</w:t>
      </w:r>
      <w:r>
        <w:rPr>
          <w:rFonts w:ascii="宋体" w:hAnsi="宋体"/>
          <w:bCs/>
          <w:sz w:val="24"/>
          <w:szCs w:val="24"/>
        </w:rPr>
        <w:t>针对性的</w:t>
      </w:r>
      <w:r>
        <w:rPr>
          <w:rFonts w:hint="eastAsia" w:ascii="宋体" w:hAnsi="宋体"/>
          <w:bCs/>
          <w:sz w:val="24"/>
          <w:szCs w:val="24"/>
        </w:rPr>
        <w:t>选取</w:t>
      </w:r>
      <w:r>
        <w:rPr>
          <w:rFonts w:ascii="宋体" w:hAnsi="宋体"/>
          <w:bCs/>
          <w:sz w:val="24"/>
          <w:szCs w:val="24"/>
        </w:rPr>
        <w:t>了</w:t>
      </w:r>
      <w:r>
        <w:rPr>
          <w:rFonts w:hint="eastAsia" w:ascii="宋体" w:hAnsi="宋体"/>
          <w:bCs/>
          <w:sz w:val="24"/>
          <w:szCs w:val="24"/>
        </w:rPr>
        <w:t>钢铁</w:t>
      </w:r>
      <w:r>
        <w:rPr>
          <w:rFonts w:ascii="宋体" w:hAnsi="宋体"/>
          <w:bCs/>
          <w:sz w:val="24"/>
          <w:szCs w:val="24"/>
        </w:rPr>
        <w:t>、化工、有色金属冶金等重点行业，柳州钢铁集团、柳州化工集团等地方重点代表企业，</w:t>
      </w:r>
      <w:r>
        <w:rPr>
          <w:rFonts w:hint="eastAsia" w:ascii="宋体" w:hAnsi="宋体"/>
          <w:bCs/>
          <w:sz w:val="24"/>
          <w:szCs w:val="24"/>
        </w:rPr>
        <w:t>昆</w:t>
      </w:r>
      <w:r>
        <w:rPr>
          <w:rFonts w:ascii="宋体" w:hAnsi="宋体"/>
          <w:bCs/>
          <w:sz w:val="24"/>
          <w:szCs w:val="24"/>
        </w:rPr>
        <w:t>明理工大学、南宁职业技术学院</w:t>
      </w:r>
      <w:r>
        <w:rPr>
          <w:rFonts w:hint="eastAsia" w:ascii="宋体" w:hAnsi="宋体"/>
          <w:bCs/>
          <w:sz w:val="24"/>
          <w:szCs w:val="24"/>
        </w:rPr>
        <w:t>等</w:t>
      </w:r>
      <w:r>
        <w:rPr>
          <w:rFonts w:ascii="宋体" w:hAnsi="宋体"/>
          <w:bCs/>
          <w:sz w:val="24"/>
          <w:szCs w:val="24"/>
        </w:rPr>
        <w:t>代表</w:t>
      </w:r>
      <w:r>
        <w:rPr>
          <w:rFonts w:hint="eastAsia" w:ascii="宋体" w:hAnsi="宋体"/>
          <w:bCs/>
          <w:sz w:val="24"/>
          <w:szCs w:val="24"/>
        </w:rPr>
        <w:t>性院校</w:t>
      </w:r>
      <w:r>
        <w:rPr>
          <w:rFonts w:ascii="宋体" w:hAnsi="宋体"/>
          <w:bCs/>
          <w:sz w:val="24"/>
          <w:szCs w:val="24"/>
        </w:rPr>
        <w:t>，以及部分毕业生代表进行了调研。</w:t>
      </w:r>
      <w:r>
        <w:rPr>
          <w:rFonts w:hint="eastAsia" w:ascii="宋体" w:hAnsi="宋体"/>
          <w:bCs/>
          <w:sz w:val="24"/>
          <w:szCs w:val="24"/>
        </w:rPr>
        <w:t>为做好我院</w:t>
      </w:r>
      <w:r>
        <w:rPr>
          <w:rFonts w:hint="eastAsia" w:ascii="宋体" w:hAnsi="宋体"/>
          <w:bCs/>
          <w:sz w:val="24"/>
          <w:szCs w:val="24"/>
          <w:lang w:val="en-US" w:eastAsia="zh-CN"/>
        </w:rPr>
        <w:t>高职环境监测技术</w:t>
      </w:r>
      <w:r>
        <w:rPr>
          <w:rFonts w:hint="eastAsia" w:ascii="宋体" w:hAnsi="宋体"/>
          <w:bCs/>
          <w:sz w:val="24"/>
          <w:szCs w:val="24"/>
        </w:rPr>
        <w:t>专业人才培养目标定位、为制订人才培养方案和课程标准提供依据，以保证</w:t>
      </w:r>
      <w:r>
        <w:rPr>
          <w:rFonts w:hint="eastAsia" w:ascii="宋体" w:hAnsi="宋体"/>
          <w:bCs/>
          <w:sz w:val="24"/>
          <w:szCs w:val="24"/>
          <w:lang w:val="en-US" w:eastAsia="zh-CN"/>
        </w:rPr>
        <w:t>环境监测技术</w:t>
      </w:r>
      <w:r>
        <w:rPr>
          <w:rFonts w:hint="eastAsia" w:ascii="宋体" w:hAnsi="宋体"/>
          <w:bCs/>
          <w:sz w:val="24"/>
          <w:szCs w:val="24"/>
        </w:rPr>
        <w:t>专业的人才培养质量。</w:t>
      </w:r>
    </w:p>
    <w:p w14:paraId="252AD95D">
      <w:pPr>
        <w:spacing w:line="360" w:lineRule="auto"/>
        <w:ind w:firstLine="480" w:firstLineChars="200"/>
        <w:outlineLvl w:val="1"/>
        <w:rPr>
          <w:rFonts w:ascii="宋体" w:hAnsi="宋体"/>
          <w:color w:val="000000"/>
          <w:kern w:val="0"/>
          <w:sz w:val="24"/>
          <w:szCs w:val="24"/>
        </w:rPr>
      </w:pPr>
      <w:bookmarkStart w:id="177" w:name="_Toc9828"/>
      <w:bookmarkStart w:id="178" w:name="_Toc1371"/>
      <w:bookmarkStart w:id="179" w:name="_Toc16919"/>
      <w:bookmarkStart w:id="180" w:name="_Toc8776"/>
      <w:r>
        <w:rPr>
          <w:rFonts w:hint="eastAsia" w:ascii="宋体" w:hAnsi="宋体"/>
          <w:color w:val="000000"/>
          <w:kern w:val="0"/>
          <w:sz w:val="24"/>
          <w:szCs w:val="24"/>
        </w:rPr>
        <w:t>2</w:t>
      </w:r>
      <w:r>
        <w:rPr>
          <w:rFonts w:hint="eastAsia" w:ascii="宋体" w:hAnsi="宋体"/>
          <w:color w:val="000000"/>
          <w:kern w:val="0"/>
          <w:sz w:val="24"/>
          <w:szCs w:val="24"/>
          <w:lang w:eastAsia="zh-CN"/>
        </w:rPr>
        <w:t>.</w:t>
      </w:r>
      <w:r>
        <w:rPr>
          <w:rFonts w:hint="eastAsia" w:ascii="宋体" w:hAnsi="宋体"/>
          <w:color w:val="000000"/>
          <w:kern w:val="0"/>
          <w:sz w:val="24"/>
          <w:szCs w:val="24"/>
        </w:rPr>
        <w:t>调研对象</w:t>
      </w:r>
      <w:bookmarkEnd w:id="177"/>
      <w:bookmarkEnd w:id="178"/>
      <w:bookmarkEnd w:id="179"/>
      <w:bookmarkEnd w:id="180"/>
    </w:p>
    <w:p w14:paraId="7E12CE5C">
      <w:pPr>
        <w:spacing w:line="360" w:lineRule="auto"/>
        <w:ind w:firstLine="480" w:firstLineChars="200"/>
        <w:rPr>
          <w:rFonts w:ascii="宋体" w:hAnsi="宋体"/>
          <w:color w:val="000000"/>
          <w:kern w:val="0"/>
          <w:sz w:val="24"/>
          <w:szCs w:val="24"/>
        </w:rPr>
      </w:pPr>
      <w:r>
        <w:rPr>
          <w:rFonts w:hint="eastAsia" w:ascii="宋体" w:hAnsi="宋体"/>
          <w:color w:val="000000"/>
          <w:kern w:val="0"/>
          <w:sz w:val="24"/>
          <w:szCs w:val="24"/>
        </w:rPr>
        <w:t>本年度调研主要针对三个方面：</w:t>
      </w:r>
    </w:p>
    <w:p w14:paraId="31361043">
      <w:pPr>
        <w:spacing w:line="360" w:lineRule="auto"/>
        <w:ind w:firstLine="480" w:firstLineChars="200"/>
        <w:rPr>
          <w:rFonts w:ascii="宋体" w:hAnsi="宋体"/>
          <w:color w:val="000000"/>
          <w:kern w:val="0"/>
          <w:sz w:val="24"/>
          <w:szCs w:val="24"/>
        </w:rPr>
      </w:pPr>
      <w:r>
        <w:rPr>
          <w:rFonts w:hint="eastAsia" w:ascii="宋体" w:hAnsi="宋体"/>
          <w:color w:val="000000"/>
          <w:kern w:val="0"/>
          <w:sz w:val="24"/>
          <w:szCs w:val="24"/>
        </w:rPr>
        <w:t>一是国家宏观政策，包含国家、广西、柳州的十四五环境规划，内容环保政策；</w:t>
      </w:r>
    </w:p>
    <w:p w14:paraId="764D36D4">
      <w:pPr>
        <w:spacing w:line="360" w:lineRule="auto"/>
        <w:ind w:firstLine="480" w:firstLineChars="200"/>
        <w:rPr>
          <w:rFonts w:ascii="宋体" w:hAnsi="宋体"/>
          <w:color w:val="000000"/>
          <w:kern w:val="0"/>
          <w:sz w:val="24"/>
          <w:szCs w:val="24"/>
        </w:rPr>
      </w:pPr>
      <w:r>
        <w:rPr>
          <w:rFonts w:hint="eastAsia" w:ascii="宋体" w:hAnsi="宋体"/>
          <w:color w:val="000000"/>
          <w:kern w:val="0"/>
          <w:sz w:val="24"/>
          <w:szCs w:val="24"/>
        </w:rPr>
        <w:t>二是环境保护方面的企事业单位，实地访问的本地企业包括柳州市生态环境监测中心、柳州市白沙污水处理厂、广西宇浩环保科技有限公司、广西益普检测技术有限公司、广西保利环保技术有限公司、柳州钢铁集团公司等，内容是企业新技术、新工艺、新标准等的应用；</w:t>
      </w:r>
    </w:p>
    <w:p w14:paraId="4CA1159B">
      <w:pPr>
        <w:spacing w:line="360" w:lineRule="auto"/>
        <w:ind w:firstLine="480" w:firstLineChars="200"/>
        <w:rPr>
          <w:rFonts w:ascii="宋体" w:hAnsi="宋体"/>
          <w:color w:val="000000"/>
          <w:kern w:val="0"/>
          <w:sz w:val="24"/>
          <w:szCs w:val="24"/>
        </w:rPr>
      </w:pPr>
      <w:r>
        <w:rPr>
          <w:rFonts w:hint="eastAsia" w:ascii="宋体" w:hAnsi="宋体"/>
          <w:color w:val="000000"/>
          <w:kern w:val="0"/>
          <w:sz w:val="24"/>
          <w:szCs w:val="24"/>
        </w:rPr>
        <w:t>三是企事业单位人事部门、相关技术人员及已经毕业的学生，内容是</w:t>
      </w:r>
      <w:r>
        <w:rPr>
          <w:rFonts w:hint="eastAsia" w:ascii="宋体" w:hAnsi="宋体"/>
          <w:bCs/>
          <w:sz w:val="24"/>
          <w:szCs w:val="24"/>
        </w:rPr>
        <w:t>工作岗位类型、专业类型</w:t>
      </w:r>
      <w:r>
        <w:rPr>
          <w:rFonts w:ascii="宋体" w:hAnsi="宋体"/>
          <w:bCs/>
          <w:sz w:val="24"/>
          <w:szCs w:val="24"/>
        </w:rPr>
        <w:t>、</w:t>
      </w:r>
      <w:r>
        <w:rPr>
          <w:rFonts w:hint="eastAsia" w:ascii="宋体" w:hAnsi="宋体"/>
          <w:bCs/>
          <w:sz w:val="24"/>
          <w:szCs w:val="24"/>
        </w:rPr>
        <w:t>专业毕业生需要具备的综合素质（知识、技能、素质）、课程</w:t>
      </w:r>
      <w:r>
        <w:rPr>
          <w:rFonts w:ascii="宋体" w:hAnsi="宋体"/>
          <w:bCs/>
          <w:sz w:val="24"/>
          <w:szCs w:val="24"/>
        </w:rPr>
        <w:t>设置</w:t>
      </w:r>
      <w:r>
        <w:rPr>
          <w:rFonts w:hint="eastAsia" w:ascii="宋体" w:hAnsi="宋体"/>
          <w:bCs/>
          <w:sz w:val="24"/>
          <w:szCs w:val="24"/>
        </w:rPr>
        <w:t>、顶岗实习等。</w:t>
      </w:r>
    </w:p>
    <w:p w14:paraId="3F65B4E6">
      <w:pPr>
        <w:numPr>
          <w:ilvl w:val="0"/>
          <w:numId w:val="6"/>
        </w:numPr>
        <w:spacing w:line="360" w:lineRule="auto"/>
        <w:ind w:firstLine="482" w:firstLineChars="200"/>
        <w:outlineLvl w:val="0"/>
        <w:rPr>
          <w:rFonts w:ascii="宋体" w:hAnsi="宋体"/>
          <w:b/>
          <w:color w:val="000000"/>
          <w:kern w:val="0"/>
          <w:sz w:val="24"/>
          <w:szCs w:val="24"/>
        </w:rPr>
      </w:pPr>
      <w:bookmarkStart w:id="181" w:name="_Toc7441"/>
      <w:bookmarkStart w:id="182" w:name="_Toc12769"/>
      <w:bookmarkStart w:id="183" w:name="_Toc32028"/>
      <w:bookmarkStart w:id="184" w:name="_Toc13982"/>
      <w:r>
        <w:rPr>
          <w:rFonts w:ascii="宋体" w:hAnsi="宋体"/>
          <w:b/>
          <w:color w:val="000000"/>
          <w:kern w:val="0"/>
          <w:sz w:val="24"/>
          <w:szCs w:val="24"/>
        </w:rPr>
        <w:t>调研</w:t>
      </w:r>
      <w:r>
        <w:rPr>
          <w:rFonts w:hint="eastAsia" w:ascii="宋体" w:hAnsi="宋体"/>
          <w:b/>
          <w:color w:val="000000"/>
          <w:kern w:val="0"/>
          <w:sz w:val="24"/>
          <w:szCs w:val="24"/>
        </w:rPr>
        <w:t>方法与内容</w:t>
      </w:r>
      <w:bookmarkEnd w:id="181"/>
      <w:bookmarkEnd w:id="182"/>
      <w:bookmarkEnd w:id="183"/>
      <w:bookmarkEnd w:id="184"/>
    </w:p>
    <w:p w14:paraId="07D1FC4D">
      <w:pPr>
        <w:spacing w:line="360" w:lineRule="auto"/>
        <w:ind w:firstLine="480" w:firstLineChars="200"/>
        <w:outlineLvl w:val="1"/>
        <w:rPr>
          <w:rFonts w:ascii="宋体" w:hAnsi="宋体"/>
          <w:bCs/>
          <w:sz w:val="24"/>
          <w:szCs w:val="24"/>
        </w:rPr>
      </w:pPr>
      <w:bookmarkStart w:id="185" w:name="_Toc3535"/>
      <w:bookmarkStart w:id="186" w:name="_Toc125028132"/>
      <w:bookmarkStart w:id="187" w:name="_Toc3985"/>
      <w:bookmarkStart w:id="188" w:name="_Toc20033"/>
      <w:r>
        <w:rPr>
          <w:rFonts w:hint="eastAsia" w:ascii="宋体" w:hAnsi="宋体"/>
          <w:bCs/>
          <w:sz w:val="24"/>
          <w:szCs w:val="24"/>
        </w:rPr>
        <w:t>（一）文献检索</w:t>
      </w:r>
      <w:bookmarkEnd w:id="185"/>
      <w:bookmarkEnd w:id="186"/>
    </w:p>
    <w:p w14:paraId="008BF1D3">
      <w:pPr>
        <w:spacing w:line="360" w:lineRule="auto"/>
        <w:ind w:firstLine="480" w:firstLineChars="200"/>
        <w:rPr>
          <w:rFonts w:ascii="宋体" w:hAnsi="宋体"/>
          <w:bCs/>
          <w:sz w:val="24"/>
          <w:szCs w:val="24"/>
        </w:rPr>
      </w:pPr>
      <w:r>
        <w:rPr>
          <w:rFonts w:hint="eastAsia" w:ascii="宋体" w:hAnsi="宋体"/>
          <w:bCs/>
          <w:sz w:val="24"/>
          <w:szCs w:val="24"/>
        </w:rPr>
        <w:t>如</w:t>
      </w:r>
      <w:r>
        <w:rPr>
          <w:rFonts w:hint="eastAsia" w:ascii="宋体" w:hAnsi="宋体"/>
          <w:bCs/>
          <w:sz w:val="24"/>
          <w:szCs w:val="24"/>
          <w:lang w:val="en-US" w:eastAsia="zh-CN"/>
        </w:rPr>
        <w:t>环境监测</w:t>
      </w:r>
      <w:r>
        <w:rPr>
          <w:rFonts w:hint="eastAsia" w:ascii="宋体" w:hAnsi="宋体"/>
          <w:bCs/>
          <w:sz w:val="24"/>
          <w:szCs w:val="24"/>
        </w:rPr>
        <w:t>产业工作任务分析以及专业人才需求分析、专业新技术改革与创新发展、专业相关教改课题研究成果、专业人才培养模式等相关内容的搜索。</w:t>
      </w:r>
    </w:p>
    <w:p w14:paraId="363628E1">
      <w:pPr>
        <w:spacing w:line="360" w:lineRule="auto"/>
        <w:ind w:firstLine="480" w:firstLineChars="200"/>
        <w:outlineLvl w:val="1"/>
        <w:rPr>
          <w:rFonts w:ascii="宋体" w:hAnsi="宋体"/>
          <w:bCs/>
          <w:sz w:val="24"/>
          <w:szCs w:val="24"/>
        </w:rPr>
      </w:pPr>
      <w:bookmarkStart w:id="189" w:name="_Toc125028133"/>
      <w:bookmarkStart w:id="190" w:name="_Toc23235"/>
      <w:r>
        <w:rPr>
          <w:rFonts w:hint="eastAsia" w:ascii="宋体" w:hAnsi="宋体"/>
          <w:bCs/>
          <w:sz w:val="24"/>
          <w:szCs w:val="24"/>
        </w:rPr>
        <w:t>（二）网站查阅</w:t>
      </w:r>
      <w:bookmarkEnd w:id="189"/>
      <w:bookmarkEnd w:id="190"/>
      <w:r>
        <w:rPr>
          <w:rFonts w:hint="eastAsia" w:ascii="宋体" w:hAnsi="宋体"/>
          <w:bCs/>
          <w:sz w:val="24"/>
          <w:szCs w:val="24"/>
        </w:rPr>
        <w:t xml:space="preserve">  </w:t>
      </w:r>
    </w:p>
    <w:p w14:paraId="1EA10221">
      <w:pPr>
        <w:spacing w:line="360" w:lineRule="auto"/>
        <w:ind w:firstLine="480" w:firstLineChars="200"/>
        <w:rPr>
          <w:rFonts w:ascii="宋体" w:hAnsi="宋体"/>
          <w:bCs/>
          <w:sz w:val="24"/>
          <w:szCs w:val="24"/>
        </w:rPr>
      </w:pPr>
      <w:r>
        <w:rPr>
          <w:rFonts w:hint="eastAsia" w:ascii="宋体" w:hAnsi="宋体"/>
          <w:bCs/>
          <w:sz w:val="24"/>
          <w:szCs w:val="24"/>
        </w:rPr>
        <w:t>如行业产业发展动态、国家十四五发展规划、双碳目标碳达峰碳中和、十九大、世界气候峰会、广西区发生态环境发展规划、柳州市环保产业发展及规划等相关内容的查阅。</w:t>
      </w:r>
    </w:p>
    <w:p w14:paraId="0E129B87">
      <w:pPr>
        <w:spacing w:line="360" w:lineRule="auto"/>
        <w:ind w:firstLine="480" w:firstLineChars="200"/>
        <w:outlineLvl w:val="1"/>
        <w:rPr>
          <w:rFonts w:ascii="宋体" w:hAnsi="宋体"/>
          <w:bCs/>
          <w:sz w:val="24"/>
          <w:szCs w:val="24"/>
        </w:rPr>
      </w:pPr>
      <w:bookmarkStart w:id="191" w:name="_Toc32222"/>
      <w:bookmarkStart w:id="192" w:name="_Toc125028134"/>
      <w:r>
        <w:rPr>
          <w:rFonts w:hint="eastAsia" w:ascii="宋体" w:hAnsi="宋体"/>
          <w:bCs/>
          <w:sz w:val="24"/>
          <w:szCs w:val="24"/>
        </w:rPr>
        <w:t>（三）现场调研</w:t>
      </w:r>
      <w:bookmarkEnd w:id="191"/>
      <w:bookmarkEnd w:id="192"/>
    </w:p>
    <w:p w14:paraId="2E9DD2E0">
      <w:pPr>
        <w:spacing w:line="360" w:lineRule="auto"/>
        <w:ind w:firstLine="480" w:firstLineChars="200"/>
        <w:rPr>
          <w:rFonts w:ascii="宋体" w:hAnsi="宋体"/>
          <w:bCs/>
          <w:sz w:val="24"/>
          <w:szCs w:val="24"/>
        </w:rPr>
      </w:pPr>
      <w:r>
        <w:rPr>
          <w:rFonts w:hint="eastAsia" w:ascii="宋体" w:hAnsi="宋体"/>
          <w:bCs/>
          <w:sz w:val="24"/>
          <w:szCs w:val="24"/>
        </w:rPr>
        <w:t>企业现场座谈、走访。</w:t>
      </w:r>
    </w:p>
    <w:p w14:paraId="63E81A57">
      <w:pPr>
        <w:spacing w:line="360" w:lineRule="auto"/>
        <w:ind w:firstLine="480" w:firstLineChars="200"/>
        <w:outlineLvl w:val="1"/>
        <w:rPr>
          <w:rFonts w:ascii="宋体" w:hAnsi="宋体"/>
          <w:bCs/>
          <w:sz w:val="24"/>
          <w:szCs w:val="24"/>
        </w:rPr>
      </w:pPr>
      <w:bookmarkStart w:id="193" w:name="_Toc12822"/>
      <w:bookmarkStart w:id="194" w:name="_Toc125028135"/>
      <w:r>
        <w:rPr>
          <w:rFonts w:hint="eastAsia" w:ascii="宋体" w:hAnsi="宋体"/>
          <w:bCs/>
          <w:sz w:val="24"/>
          <w:szCs w:val="24"/>
        </w:rPr>
        <w:t>（四）发放调研问卷</w:t>
      </w:r>
      <w:bookmarkEnd w:id="193"/>
      <w:bookmarkEnd w:id="194"/>
    </w:p>
    <w:p w14:paraId="6F6DDA56">
      <w:pPr>
        <w:spacing w:line="360" w:lineRule="auto"/>
        <w:ind w:firstLine="480" w:firstLineChars="200"/>
        <w:rPr>
          <w:rFonts w:ascii="宋体" w:hAnsi="宋体"/>
          <w:bCs/>
          <w:sz w:val="24"/>
          <w:szCs w:val="24"/>
        </w:rPr>
      </w:pPr>
      <w:r>
        <w:rPr>
          <w:rFonts w:hint="eastAsia" w:ascii="宋体" w:hAnsi="宋体"/>
          <w:bCs/>
          <w:sz w:val="24"/>
          <w:szCs w:val="24"/>
        </w:rPr>
        <w:t>企业调查、毕业生情况调查。</w:t>
      </w:r>
    </w:p>
    <w:p w14:paraId="30C626BA">
      <w:pPr>
        <w:spacing w:line="360" w:lineRule="auto"/>
        <w:ind w:firstLine="482" w:firstLineChars="200"/>
        <w:outlineLvl w:val="0"/>
        <w:rPr>
          <w:rFonts w:ascii="宋体" w:hAnsi="宋体"/>
          <w:b/>
          <w:bCs/>
          <w:color w:val="000000"/>
          <w:kern w:val="0"/>
          <w:sz w:val="24"/>
          <w:szCs w:val="24"/>
        </w:rPr>
      </w:pPr>
      <w:bookmarkStart w:id="195" w:name="_Toc19079"/>
      <w:bookmarkStart w:id="196" w:name="_Toc24461"/>
      <w:r>
        <w:rPr>
          <w:rFonts w:hint="eastAsia" w:ascii="宋体" w:hAnsi="宋体"/>
          <w:b/>
          <w:bCs/>
          <w:color w:val="000000"/>
          <w:kern w:val="0"/>
          <w:sz w:val="24"/>
          <w:szCs w:val="24"/>
        </w:rPr>
        <w:t>三、调研结果</w:t>
      </w:r>
      <w:bookmarkEnd w:id="187"/>
      <w:bookmarkEnd w:id="188"/>
      <w:bookmarkEnd w:id="195"/>
      <w:bookmarkEnd w:id="196"/>
    </w:p>
    <w:p w14:paraId="20D758D2">
      <w:pPr>
        <w:spacing w:line="360" w:lineRule="auto"/>
        <w:ind w:firstLine="480" w:firstLineChars="200"/>
        <w:outlineLvl w:val="1"/>
        <w:rPr>
          <w:rFonts w:ascii="宋体" w:hAnsi="宋体"/>
          <w:color w:val="000000"/>
          <w:kern w:val="0"/>
          <w:sz w:val="24"/>
          <w:szCs w:val="24"/>
        </w:rPr>
      </w:pPr>
      <w:bookmarkStart w:id="197" w:name="_Toc30938"/>
      <w:bookmarkStart w:id="198" w:name="_Toc23236"/>
      <w:bookmarkStart w:id="199" w:name="_Toc3838"/>
      <w:r>
        <w:rPr>
          <w:rFonts w:hint="eastAsia" w:ascii="宋体" w:hAnsi="宋体"/>
          <w:color w:val="000000"/>
          <w:kern w:val="0"/>
          <w:sz w:val="24"/>
          <w:szCs w:val="24"/>
        </w:rPr>
        <w:t>1</w:t>
      </w:r>
      <w:r>
        <w:rPr>
          <w:rFonts w:hint="eastAsia" w:ascii="宋体" w:hAnsi="宋体"/>
          <w:color w:val="000000"/>
          <w:kern w:val="0"/>
          <w:sz w:val="24"/>
          <w:szCs w:val="24"/>
          <w:lang w:eastAsia="zh-CN"/>
        </w:rPr>
        <w:t>.</w:t>
      </w:r>
      <w:r>
        <w:rPr>
          <w:rFonts w:hint="eastAsia" w:ascii="宋体" w:hAnsi="宋体"/>
          <w:color w:val="000000"/>
          <w:kern w:val="0"/>
          <w:sz w:val="24"/>
          <w:szCs w:val="24"/>
        </w:rPr>
        <w:t>国家宏观环保政策等</w:t>
      </w:r>
      <w:bookmarkEnd w:id="197"/>
    </w:p>
    <w:p w14:paraId="59B07616">
      <w:pPr>
        <w:spacing w:line="360" w:lineRule="auto"/>
        <w:ind w:firstLine="480" w:firstLineChars="200"/>
        <w:rPr>
          <w:rFonts w:ascii="宋体" w:hAnsi="宋体"/>
          <w:color w:val="000000"/>
          <w:kern w:val="0"/>
          <w:sz w:val="24"/>
          <w:szCs w:val="24"/>
        </w:rPr>
      </w:pPr>
      <w:r>
        <w:rPr>
          <w:rFonts w:hint="eastAsia" w:ascii="宋体" w:hAnsi="宋体"/>
          <w:color w:val="000000"/>
          <w:kern w:val="0"/>
          <w:sz w:val="24"/>
          <w:szCs w:val="24"/>
        </w:rPr>
        <w:t>习近平总书记在十九大上明确指出，我们要建设的现代化是人与自然和谐共生的现代化，中国力争2030年前实现碳达峰、2060年前实现碳中和，是基于推动构建人类命运共同体和实现可持续发展作出的重大战略决策。中国正在制定碳达峰行动计划，广泛深入开展碳达峰行动，支持有条件的地方和重点行业、重点企业率先达峰。中国将严控煤电项目，“十四五”时期严控煤炭消费增长、“十五五”时期逐步减少。</w:t>
      </w:r>
    </w:p>
    <w:p w14:paraId="680D5699">
      <w:pPr>
        <w:spacing w:line="360" w:lineRule="auto"/>
        <w:ind w:firstLine="480" w:firstLineChars="200"/>
        <w:rPr>
          <w:rFonts w:ascii="宋体" w:hAnsi="宋体"/>
          <w:color w:val="000000"/>
          <w:kern w:val="0"/>
          <w:sz w:val="24"/>
          <w:szCs w:val="24"/>
        </w:rPr>
      </w:pPr>
      <w:r>
        <w:rPr>
          <w:rFonts w:hint="eastAsia" w:ascii="宋体" w:hAnsi="宋体"/>
          <w:color w:val="000000"/>
          <w:kern w:val="0"/>
          <w:sz w:val="24"/>
          <w:szCs w:val="24"/>
        </w:rPr>
        <w:t>2022年，自治区政府办公厅印发《广西生态环境保护“十四五”规划》（以下简称《规划》），坚持以人为本、生态惠民，把人民对美好生活的向往落到实处，以人民满意为标准，努力改善生态环境质量，提高人民群众生态环境获得感、幸福感、安全感。到2025年，自治区生态环境保护建设要取得明显成效，美丽广西和生态文明强区建设要取得新进展，生态文明建设达到新高度，新时代中国特色社会主义壮美广西的绿色底色更加靓丽。这是未来5年，广西生态建设的主要目标。</w:t>
      </w:r>
    </w:p>
    <w:p w14:paraId="72DA84FE">
      <w:pPr>
        <w:spacing w:line="360" w:lineRule="auto"/>
        <w:ind w:firstLine="480" w:firstLineChars="200"/>
        <w:rPr>
          <w:rFonts w:ascii="宋体" w:hAnsi="宋体"/>
          <w:color w:val="000000"/>
          <w:kern w:val="0"/>
          <w:sz w:val="24"/>
          <w:szCs w:val="24"/>
        </w:rPr>
      </w:pPr>
      <w:r>
        <w:rPr>
          <w:rFonts w:hint="eastAsia" w:ascii="宋体" w:hAnsi="宋体"/>
          <w:color w:val="000000"/>
          <w:kern w:val="0"/>
          <w:sz w:val="24"/>
          <w:szCs w:val="24"/>
        </w:rPr>
        <w:t>在《柳州市生态环境保护“十四五”规划》中，柳州市生态环境保护工作主要目标：到 2025年，全市统筹减污降碳协同增效推进经济高质量发展取得明显进展，绿色低碳生产生活方式转型成效显著。力争节能环保产业产值达到500亿元。</w:t>
      </w:r>
    </w:p>
    <w:p w14:paraId="167F19C4">
      <w:pPr>
        <w:spacing w:line="360" w:lineRule="auto"/>
        <w:ind w:firstLine="480" w:firstLineChars="200"/>
        <w:outlineLvl w:val="1"/>
        <w:rPr>
          <w:rFonts w:ascii="宋体" w:hAnsi="宋体"/>
          <w:color w:val="000000"/>
          <w:kern w:val="0"/>
          <w:sz w:val="24"/>
          <w:szCs w:val="24"/>
        </w:rPr>
      </w:pPr>
      <w:bookmarkStart w:id="200" w:name="_Toc545"/>
      <w:bookmarkStart w:id="201" w:name="_Toc26859"/>
      <w:r>
        <w:rPr>
          <w:rFonts w:hint="eastAsia" w:ascii="宋体" w:hAnsi="宋体"/>
          <w:color w:val="000000"/>
          <w:kern w:val="0"/>
          <w:sz w:val="24"/>
          <w:szCs w:val="24"/>
        </w:rPr>
        <w:t>2</w:t>
      </w:r>
      <w:r>
        <w:rPr>
          <w:rFonts w:hint="eastAsia" w:ascii="宋体" w:hAnsi="宋体"/>
          <w:color w:val="000000"/>
          <w:kern w:val="0"/>
          <w:sz w:val="24"/>
          <w:szCs w:val="24"/>
          <w:lang w:eastAsia="zh-CN"/>
        </w:rPr>
        <w:t>.</w:t>
      </w:r>
      <w:r>
        <w:rPr>
          <w:rFonts w:hint="eastAsia" w:ascii="宋体" w:hAnsi="宋体"/>
          <w:color w:val="000000"/>
          <w:kern w:val="0"/>
          <w:sz w:val="24"/>
          <w:szCs w:val="24"/>
        </w:rPr>
        <w:t>岗位现状与发展前景</w:t>
      </w:r>
      <w:bookmarkEnd w:id="198"/>
      <w:bookmarkEnd w:id="199"/>
      <w:bookmarkEnd w:id="200"/>
      <w:bookmarkEnd w:id="201"/>
    </w:p>
    <w:p w14:paraId="6F8571EB">
      <w:pPr>
        <w:spacing w:line="360" w:lineRule="auto"/>
        <w:ind w:firstLine="480" w:firstLineChars="200"/>
        <w:rPr>
          <w:rFonts w:ascii="宋体" w:hAnsi="宋体"/>
          <w:color w:val="000000"/>
          <w:kern w:val="0"/>
          <w:sz w:val="24"/>
          <w:szCs w:val="24"/>
        </w:rPr>
      </w:pPr>
      <w:r>
        <w:rPr>
          <w:rFonts w:hint="eastAsia" w:ascii="宋体" w:hAnsi="宋体"/>
          <w:color w:val="000000"/>
          <w:kern w:val="0"/>
          <w:sz w:val="24"/>
          <w:szCs w:val="24"/>
        </w:rPr>
        <w:t>初次就业岗位：企业环保员、环境监测站化验员、水生态修复与保护技术员、污染场地环境调查技术员、环保企业工程工艺员、污染场地修复工程技术员；发展岗位：企业化验分析管理人员；环保项目经理；环保测试运营工程师；环保项目工程师；拓展岗位：环保设备销售工程师；环保设备，仪器维修工程师；化工设备销售工程师。</w:t>
      </w:r>
    </w:p>
    <w:p w14:paraId="21C5AD4D">
      <w:pPr>
        <w:spacing w:line="360" w:lineRule="auto"/>
        <w:ind w:firstLine="480" w:firstLineChars="200"/>
        <w:rPr>
          <w:rFonts w:ascii="宋体" w:hAnsi="宋体"/>
          <w:color w:val="000000"/>
          <w:kern w:val="0"/>
          <w:sz w:val="24"/>
          <w:szCs w:val="24"/>
        </w:rPr>
      </w:pPr>
      <w:r>
        <w:rPr>
          <w:rFonts w:hint="eastAsia" w:ascii="宋体" w:hAnsi="宋体"/>
          <w:color w:val="000000"/>
          <w:kern w:val="0"/>
          <w:sz w:val="24"/>
          <w:szCs w:val="24"/>
        </w:rPr>
        <w:t>环境监测技术专业作为环境类老牌专业，是一门多学科交叉渗透形成的、与人类、生物生存现代工业发展和城市建设息息相关的学科，其知识体系涉及现代科学的各个领域，在科技、工业、社会、自然和经济发展中具有广阔的应用前景。环境监测技术专业对接生态保护和环境治理业、专业技术服务业，定位环境监测及环境污染防治技术领域，在国家可持续发展的大前提下，环境监测技术正发挥中愈来愈重要的作用。</w:t>
      </w:r>
    </w:p>
    <w:p w14:paraId="1B1790DE">
      <w:pPr>
        <w:spacing w:line="360" w:lineRule="auto"/>
        <w:ind w:firstLine="480" w:firstLineChars="200"/>
        <w:outlineLvl w:val="1"/>
        <w:rPr>
          <w:rFonts w:ascii="宋体" w:hAnsi="宋体"/>
          <w:color w:val="000000"/>
          <w:kern w:val="0"/>
          <w:sz w:val="24"/>
          <w:szCs w:val="24"/>
        </w:rPr>
      </w:pPr>
      <w:bookmarkStart w:id="202" w:name="_Toc20814"/>
      <w:bookmarkStart w:id="203" w:name="_Toc31980"/>
      <w:bookmarkStart w:id="204" w:name="_Toc2139"/>
      <w:bookmarkStart w:id="205" w:name="_Toc30711"/>
      <w:r>
        <w:rPr>
          <w:rFonts w:hint="eastAsia" w:ascii="宋体" w:hAnsi="宋体"/>
          <w:color w:val="000000"/>
          <w:kern w:val="0"/>
          <w:sz w:val="24"/>
          <w:szCs w:val="24"/>
        </w:rPr>
        <w:t>3</w:t>
      </w:r>
      <w:r>
        <w:rPr>
          <w:rFonts w:hint="eastAsia" w:ascii="宋体" w:hAnsi="宋体"/>
          <w:color w:val="000000"/>
          <w:kern w:val="0"/>
          <w:sz w:val="24"/>
          <w:szCs w:val="24"/>
          <w:lang w:eastAsia="zh-CN"/>
        </w:rPr>
        <w:t>.</w:t>
      </w:r>
      <w:r>
        <w:rPr>
          <w:rFonts w:hint="eastAsia" w:ascii="宋体" w:hAnsi="宋体"/>
          <w:color w:val="000000"/>
          <w:kern w:val="0"/>
          <w:sz w:val="24"/>
          <w:szCs w:val="24"/>
        </w:rPr>
        <w:t>从业情况</w:t>
      </w:r>
      <w:bookmarkEnd w:id="202"/>
      <w:bookmarkEnd w:id="203"/>
      <w:bookmarkEnd w:id="204"/>
      <w:bookmarkEnd w:id="205"/>
    </w:p>
    <w:p w14:paraId="521657B8">
      <w:pPr>
        <w:spacing w:line="360" w:lineRule="auto"/>
        <w:ind w:firstLine="480" w:firstLineChars="200"/>
        <w:rPr>
          <w:rFonts w:ascii="宋体" w:hAnsi="宋体"/>
          <w:color w:val="000000"/>
          <w:kern w:val="0"/>
          <w:sz w:val="24"/>
          <w:szCs w:val="24"/>
        </w:rPr>
      </w:pPr>
      <w:r>
        <w:rPr>
          <w:rFonts w:hint="eastAsia" w:ascii="宋体" w:hAnsi="宋体"/>
          <w:color w:val="000000"/>
          <w:kern w:val="0"/>
          <w:sz w:val="24"/>
          <w:szCs w:val="24"/>
        </w:rPr>
        <w:t>据调查，在生产岗位上承担环境治理技术应用人员和环境监测、环保设备制造、维护、维修人员，在企业环保技术岗位中占76%,其中“三废治理”工艺员占42.2%，环境监测实验员、环保监察员占33.8%。在市县级环保局及大型企业，目前专科学历人才比例偏低，而中小企业及环境工程公司比例偏高，且未来需求呈上升趋势。随着我国社会、经济的发展，城镇化速度也越来越快。目前我国设市城市657个，县级行政区划单位2856个，建制镇16000余个。随着城市化的发展，目前城镇污水排放量已经超过了工业污水，成为了主要水污染源。为了治理水污染，我国每年新建污水处理厂五十余个，今后还会以更快的速度增长。急需培养污水处理运营管理为主的实用技术人才，来适应我国污水处理事业快速发展的需要。由此可见，培养面向环境治理第一线，能从事城市及企业环境保护与治理工作的高技能专业人才是符合经济建设发展需要的，是必须而且紧迫的。截至目前，全国已有150多所高职高专院校开设了环境类相关专业，广西有5所高职高专院校开设了环境类专业，这说明大家都认识到了培养环境类专业技术高技能专门人才的必要性和紧迫性。未来三年本单位对生态保护技术专业人才需求的数量将小幅增加。</w:t>
      </w:r>
    </w:p>
    <w:p w14:paraId="22633A9F">
      <w:pPr>
        <w:spacing w:line="360" w:lineRule="auto"/>
        <w:ind w:firstLine="480" w:firstLineChars="200"/>
        <w:outlineLvl w:val="1"/>
        <w:rPr>
          <w:rFonts w:ascii="宋体" w:hAnsi="宋体"/>
          <w:color w:val="000000"/>
          <w:kern w:val="0"/>
          <w:sz w:val="24"/>
          <w:szCs w:val="24"/>
        </w:rPr>
      </w:pPr>
      <w:bookmarkStart w:id="206" w:name="_Toc13853"/>
      <w:bookmarkStart w:id="207" w:name="_Toc26078"/>
      <w:bookmarkStart w:id="208" w:name="_Toc25098"/>
      <w:bookmarkStart w:id="209" w:name="_Toc11917"/>
      <w:r>
        <w:rPr>
          <w:rFonts w:hint="eastAsia" w:ascii="宋体" w:hAnsi="宋体"/>
          <w:color w:val="000000"/>
          <w:kern w:val="0"/>
          <w:sz w:val="24"/>
          <w:szCs w:val="24"/>
          <w:lang w:val="en-US" w:eastAsia="zh-CN"/>
        </w:rPr>
        <w:t>4.</w:t>
      </w:r>
      <w:r>
        <w:rPr>
          <w:rFonts w:hint="eastAsia" w:ascii="宋体" w:hAnsi="宋体"/>
          <w:color w:val="000000"/>
          <w:kern w:val="0"/>
          <w:sz w:val="24"/>
          <w:szCs w:val="24"/>
        </w:rPr>
        <w:t>专业培养规格与要求</w:t>
      </w:r>
      <w:bookmarkEnd w:id="206"/>
      <w:bookmarkEnd w:id="207"/>
      <w:bookmarkEnd w:id="208"/>
      <w:bookmarkEnd w:id="209"/>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7"/>
        <w:gridCol w:w="6669"/>
      </w:tblGrid>
      <w:tr w14:paraId="021C4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7" w:type="dxa"/>
            <w:vAlign w:val="center"/>
          </w:tcPr>
          <w:p w14:paraId="3E1DCB37">
            <w:pPr>
              <w:pStyle w:val="20"/>
              <w:keepNext w:val="0"/>
              <w:keepLines w:val="0"/>
              <w:suppressLineNumbers w:val="0"/>
              <w:spacing w:before="0" w:beforeAutospacing="0" w:after="0" w:afterAutospacing="0"/>
              <w:ind w:left="0" w:right="0"/>
              <w:outlineLvl w:val="9"/>
              <w:rPr>
                <w:rFonts w:hint="default" w:ascii="宋体" w:hAnsi="宋体"/>
                <w:color w:val="000000"/>
                <w:kern w:val="0"/>
              </w:rPr>
            </w:pPr>
            <w:bookmarkStart w:id="210" w:name="_Toc28020"/>
            <w:bookmarkStart w:id="211" w:name="_Toc27294"/>
            <w:bookmarkStart w:id="212" w:name="_Toc21721"/>
            <w:bookmarkStart w:id="213" w:name="_Toc3718"/>
            <w:bookmarkStart w:id="214" w:name="_Toc15771"/>
            <w:bookmarkStart w:id="215" w:name="_Toc17356"/>
            <w:r>
              <w:rPr>
                <w:rFonts w:hint="eastAsia"/>
              </w:rPr>
              <w:t>培养规格分类</w:t>
            </w:r>
            <w:bookmarkEnd w:id="210"/>
            <w:bookmarkEnd w:id="211"/>
            <w:bookmarkEnd w:id="212"/>
            <w:bookmarkEnd w:id="213"/>
            <w:bookmarkEnd w:id="214"/>
            <w:bookmarkEnd w:id="215"/>
          </w:p>
        </w:tc>
        <w:tc>
          <w:tcPr>
            <w:tcW w:w="6669" w:type="dxa"/>
            <w:vAlign w:val="center"/>
          </w:tcPr>
          <w:p w14:paraId="0450A7E0">
            <w:pPr>
              <w:pStyle w:val="20"/>
              <w:keepNext w:val="0"/>
              <w:keepLines w:val="0"/>
              <w:suppressLineNumbers w:val="0"/>
              <w:spacing w:before="0" w:beforeAutospacing="0" w:after="0" w:afterAutospacing="0"/>
              <w:ind w:left="0" w:right="0"/>
              <w:outlineLvl w:val="9"/>
              <w:rPr>
                <w:rFonts w:hint="default" w:ascii="宋体" w:hAnsi="宋体"/>
                <w:color w:val="000000"/>
                <w:kern w:val="0"/>
              </w:rPr>
            </w:pPr>
            <w:bookmarkStart w:id="216" w:name="_Toc15250"/>
            <w:bookmarkStart w:id="217" w:name="_Toc10611"/>
            <w:bookmarkStart w:id="218" w:name="_Toc19223"/>
            <w:bookmarkStart w:id="219" w:name="_Toc28250"/>
            <w:bookmarkStart w:id="220" w:name="_Toc827"/>
            <w:bookmarkStart w:id="221" w:name="_Toc15707"/>
            <w:r>
              <w:rPr>
                <w:rFonts w:hint="eastAsia"/>
              </w:rPr>
              <w:t>培养规格要求</w:t>
            </w:r>
            <w:bookmarkEnd w:id="216"/>
            <w:bookmarkEnd w:id="217"/>
            <w:bookmarkEnd w:id="218"/>
            <w:bookmarkEnd w:id="219"/>
            <w:bookmarkEnd w:id="220"/>
            <w:bookmarkEnd w:id="221"/>
          </w:p>
        </w:tc>
      </w:tr>
      <w:tr w14:paraId="1AD60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7" w:type="dxa"/>
            <w:vAlign w:val="center"/>
          </w:tcPr>
          <w:p w14:paraId="1247DCE8">
            <w:pPr>
              <w:pStyle w:val="20"/>
              <w:keepNext w:val="0"/>
              <w:keepLines w:val="0"/>
              <w:suppressLineNumbers w:val="0"/>
              <w:spacing w:before="0" w:beforeAutospacing="0" w:after="0" w:afterAutospacing="0"/>
              <w:ind w:left="0" w:right="0"/>
              <w:outlineLvl w:val="9"/>
              <w:rPr>
                <w:rFonts w:hint="default" w:ascii="宋体" w:hAnsi="宋体"/>
                <w:color w:val="000000"/>
                <w:kern w:val="0"/>
              </w:rPr>
            </w:pPr>
            <w:bookmarkStart w:id="222" w:name="_Toc17544"/>
            <w:bookmarkStart w:id="223" w:name="_Toc17170"/>
            <w:bookmarkStart w:id="224" w:name="_Toc21838"/>
            <w:bookmarkStart w:id="225" w:name="_Toc15037"/>
            <w:bookmarkStart w:id="226" w:name="_Toc13010"/>
            <w:bookmarkStart w:id="227" w:name="_Toc13765"/>
            <w:r>
              <w:rPr>
                <w:rFonts w:hint="eastAsia"/>
              </w:rPr>
              <w:t>素质</w:t>
            </w:r>
            <w:bookmarkEnd w:id="222"/>
            <w:bookmarkEnd w:id="223"/>
            <w:bookmarkEnd w:id="224"/>
            <w:bookmarkEnd w:id="225"/>
            <w:bookmarkEnd w:id="226"/>
            <w:bookmarkEnd w:id="227"/>
          </w:p>
        </w:tc>
        <w:tc>
          <w:tcPr>
            <w:tcW w:w="6669" w:type="dxa"/>
            <w:vAlign w:val="center"/>
          </w:tcPr>
          <w:p w14:paraId="07D95CDB">
            <w:pPr>
              <w:pStyle w:val="19"/>
              <w:keepNext w:val="0"/>
              <w:keepLines w:val="0"/>
              <w:suppressLineNumbers w:val="0"/>
              <w:spacing w:before="0" w:beforeAutospacing="0" w:after="0" w:afterAutospacing="0"/>
              <w:ind w:left="0" w:right="0"/>
              <w:jc w:val="left"/>
              <w:rPr>
                <w:rFonts w:hint="default"/>
              </w:rPr>
            </w:pPr>
            <w:r>
              <w:rPr>
                <w:rFonts w:hint="eastAsia"/>
              </w:rPr>
              <w:t>1.1坚定拥护中国共产党领导和我国社会主义制度，在习近平新时代中国特色社会主义思想指引下，践行社会主义核心价值观，具有深厚的爱国情感和中华民族自豪感。</w:t>
            </w:r>
          </w:p>
          <w:p w14:paraId="6A4B8008">
            <w:pPr>
              <w:pStyle w:val="19"/>
              <w:keepNext w:val="0"/>
              <w:keepLines w:val="0"/>
              <w:suppressLineNumbers w:val="0"/>
              <w:spacing w:before="0" w:beforeAutospacing="0" w:after="0" w:afterAutospacing="0"/>
              <w:ind w:left="0" w:right="0"/>
              <w:jc w:val="left"/>
              <w:rPr>
                <w:rFonts w:hint="default"/>
              </w:rPr>
            </w:pPr>
            <w:r>
              <w:rPr>
                <w:rFonts w:hint="eastAsia"/>
              </w:rPr>
              <w:t>1.2崇尚宪法、遵法守纪、崇德向善、诚实守信、尊重生命、热爱劳动，履行道德准则和行为规范，具有社会责任感和社会参与意识。</w:t>
            </w:r>
          </w:p>
          <w:p w14:paraId="3BD863ED">
            <w:pPr>
              <w:pStyle w:val="19"/>
              <w:keepNext w:val="0"/>
              <w:keepLines w:val="0"/>
              <w:suppressLineNumbers w:val="0"/>
              <w:spacing w:before="0" w:beforeAutospacing="0" w:after="0" w:afterAutospacing="0"/>
              <w:ind w:left="0" w:right="0"/>
              <w:jc w:val="left"/>
              <w:rPr>
                <w:rFonts w:hint="default"/>
              </w:rPr>
            </w:pPr>
            <w:r>
              <w:rPr>
                <w:rFonts w:hint="eastAsia"/>
              </w:rPr>
              <w:t>1.3具有质量意识、环保意识、安全意识、信息素养、工匠精神、创新思维。</w:t>
            </w:r>
          </w:p>
          <w:p w14:paraId="083DDA8A">
            <w:pPr>
              <w:pStyle w:val="19"/>
              <w:keepNext w:val="0"/>
              <w:keepLines w:val="0"/>
              <w:suppressLineNumbers w:val="0"/>
              <w:spacing w:before="0" w:beforeAutospacing="0" w:after="0" w:afterAutospacing="0"/>
              <w:ind w:left="0" w:right="0"/>
              <w:jc w:val="left"/>
              <w:rPr>
                <w:rFonts w:hint="default"/>
              </w:rPr>
            </w:pPr>
            <w:r>
              <w:rPr>
                <w:rFonts w:hint="eastAsia"/>
              </w:rPr>
              <w:t>1.4勇于奋斗、乐观向上，具有自我管理能力、职业生涯规划的意识，有较强的集体意识和团队合作精神。</w:t>
            </w:r>
          </w:p>
          <w:p w14:paraId="0D941748">
            <w:pPr>
              <w:pStyle w:val="19"/>
              <w:keepNext w:val="0"/>
              <w:keepLines w:val="0"/>
              <w:suppressLineNumbers w:val="0"/>
              <w:spacing w:before="0" w:beforeAutospacing="0" w:after="0" w:afterAutospacing="0"/>
              <w:ind w:left="0" w:right="0"/>
              <w:jc w:val="left"/>
              <w:rPr>
                <w:rFonts w:hint="default"/>
              </w:rPr>
            </w:pPr>
            <w:r>
              <w:rPr>
                <w:rFonts w:hint="eastAsia"/>
              </w:rPr>
              <w:t>1.5具有健康的体魄、心理和健全的人格，掌握基本运动知识和1～2项运动技能，养成良好的健身与卫生习惯，以及良好的行为习惯。</w:t>
            </w:r>
          </w:p>
          <w:p w14:paraId="5E673BC5">
            <w:pPr>
              <w:keepNext w:val="0"/>
              <w:keepLines w:val="0"/>
              <w:widowControl/>
              <w:suppressLineNumbers w:val="0"/>
              <w:spacing w:before="0" w:beforeAutospacing="0" w:after="0" w:afterAutospacing="0"/>
              <w:ind w:left="0" w:right="0"/>
              <w:jc w:val="left"/>
              <w:rPr>
                <w:rFonts w:hint="default" w:ascii="宋体" w:hAnsi="宋体"/>
                <w:color w:val="000000"/>
              </w:rPr>
            </w:pPr>
            <w:r>
              <w:rPr>
                <w:rFonts w:hint="eastAsia" w:ascii="Times New Roman" w:hAnsi="Times New Roman" w:eastAsia="仿宋_GB2312" w:cs="Times New Roman"/>
                <w:kern w:val="2"/>
                <w:sz w:val="21"/>
                <w:szCs w:val="22"/>
                <w:lang w:val="en-US" w:eastAsia="zh-CN" w:bidi="ar-SA"/>
              </w:rPr>
              <w:t>1.6具有一定的审美和人文素养，能够形成1～2项艺术特长或爱好。</w:t>
            </w:r>
          </w:p>
        </w:tc>
      </w:tr>
      <w:tr w14:paraId="64433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7" w:type="dxa"/>
            <w:vAlign w:val="center"/>
          </w:tcPr>
          <w:p w14:paraId="6E602D3A">
            <w:pPr>
              <w:pStyle w:val="20"/>
              <w:keepNext w:val="0"/>
              <w:keepLines w:val="0"/>
              <w:suppressLineNumbers w:val="0"/>
              <w:spacing w:before="0" w:beforeAutospacing="0" w:after="0" w:afterAutospacing="0"/>
              <w:ind w:left="0" w:right="0"/>
              <w:outlineLvl w:val="9"/>
              <w:rPr>
                <w:rFonts w:hint="default" w:ascii="宋体" w:hAnsi="宋体"/>
                <w:color w:val="000000"/>
                <w:kern w:val="0"/>
              </w:rPr>
            </w:pPr>
            <w:bookmarkStart w:id="228" w:name="_Toc14451"/>
            <w:bookmarkStart w:id="229" w:name="_Toc24356"/>
            <w:bookmarkStart w:id="230" w:name="_Toc16200"/>
            <w:bookmarkStart w:id="231" w:name="_Toc18013"/>
            <w:bookmarkStart w:id="232" w:name="_Toc273"/>
            <w:bookmarkStart w:id="233" w:name="_Toc10723"/>
            <w:r>
              <w:rPr>
                <w:rFonts w:hint="eastAsia"/>
              </w:rPr>
              <w:t>知识</w:t>
            </w:r>
            <w:bookmarkEnd w:id="228"/>
            <w:bookmarkEnd w:id="229"/>
            <w:bookmarkEnd w:id="230"/>
            <w:bookmarkEnd w:id="231"/>
            <w:bookmarkEnd w:id="232"/>
            <w:bookmarkEnd w:id="233"/>
          </w:p>
        </w:tc>
        <w:tc>
          <w:tcPr>
            <w:tcW w:w="6669" w:type="dxa"/>
            <w:vAlign w:val="center"/>
          </w:tcPr>
          <w:p w14:paraId="201016B5">
            <w:pPr>
              <w:pStyle w:val="19"/>
              <w:keepNext w:val="0"/>
              <w:keepLines w:val="0"/>
              <w:suppressLineNumbers w:val="0"/>
              <w:spacing w:before="0" w:beforeAutospacing="0" w:after="0" w:afterAutospacing="0"/>
              <w:ind w:left="0" w:right="0"/>
              <w:jc w:val="left"/>
              <w:rPr>
                <w:rFonts w:hint="eastAsia" w:ascii="Times New Roman" w:hAnsi="Times New Roman" w:cs="Times New Roman"/>
                <w:szCs w:val="28"/>
              </w:rPr>
            </w:pPr>
            <w:r>
              <w:rPr>
                <w:rFonts w:hint="eastAsia" w:ascii="Times New Roman" w:hAnsi="Times New Roman" w:cs="Times New Roman"/>
                <w:szCs w:val="28"/>
              </w:rPr>
              <w:t>2.1掌握必备的思想政治理论、科学文化基础知识和中华优秀传统文化知识。</w:t>
            </w:r>
          </w:p>
          <w:p w14:paraId="27258EFD">
            <w:pPr>
              <w:pStyle w:val="19"/>
              <w:keepNext w:val="0"/>
              <w:keepLines w:val="0"/>
              <w:suppressLineNumbers w:val="0"/>
              <w:spacing w:before="0" w:beforeAutospacing="0" w:after="0" w:afterAutospacing="0"/>
              <w:ind w:left="0" w:right="0"/>
              <w:jc w:val="left"/>
              <w:rPr>
                <w:rFonts w:hint="eastAsia" w:ascii="Times New Roman" w:hAnsi="Times New Roman" w:cs="Times New Roman"/>
                <w:szCs w:val="28"/>
              </w:rPr>
            </w:pPr>
            <w:r>
              <w:rPr>
                <w:rFonts w:hint="eastAsia" w:ascii="Times New Roman" w:hAnsi="Times New Roman" w:cs="Times New Roman"/>
                <w:szCs w:val="28"/>
              </w:rPr>
              <w:t>2.2熟悉与本专业相关的法律法规以及环境保护、安全消防等知识。</w:t>
            </w:r>
          </w:p>
          <w:p w14:paraId="18E304B7">
            <w:pPr>
              <w:pStyle w:val="19"/>
              <w:keepNext w:val="0"/>
              <w:keepLines w:val="0"/>
              <w:suppressLineNumbers w:val="0"/>
              <w:spacing w:before="0" w:beforeAutospacing="0" w:after="0" w:afterAutospacing="0"/>
              <w:ind w:left="0" w:right="0"/>
              <w:jc w:val="left"/>
              <w:rPr>
                <w:rFonts w:hint="eastAsia" w:ascii="Times New Roman" w:hAnsi="Times New Roman" w:cs="Times New Roman"/>
                <w:szCs w:val="28"/>
              </w:rPr>
            </w:pPr>
            <w:r>
              <w:rPr>
                <w:rFonts w:hint="eastAsia" w:ascii="Times New Roman" w:hAnsi="Times New Roman" w:cs="Times New Roman"/>
                <w:szCs w:val="28"/>
              </w:rPr>
              <w:t>2.3掌握与本专业相关的数学、化学（包括无机化学、有机化学、环境化学）等方面的基础知识。</w:t>
            </w:r>
          </w:p>
          <w:p w14:paraId="4094FB47">
            <w:pPr>
              <w:pStyle w:val="19"/>
              <w:keepNext w:val="0"/>
              <w:keepLines w:val="0"/>
              <w:suppressLineNumbers w:val="0"/>
              <w:spacing w:before="0" w:beforeAutospacing="0" w:after="0" w:afterAutospacing="0"/>
              <w:ind w:left="0" w:right="0"/>
              <w:jc w:val="left"/>
              <w:rPr>
                <w:rFonts w:hint="eastAsia" w:ascii="Times New Roman" w:hAnsi="Times New Roman" w:cs="Times New Roman"/>
                <w:szCs w:val="28"/>
                <w:lang w:eastAsia="zh-CN"/>
              </w:rPr>
            </w:pPr>
            <w:r>
              <w:rPr>
                <w:rFonts w:hint="eastAsia" w:ascii="Times New Roman" w:hAnsi="Times New Roman" w:cs="Times New Roman"/>
                <w:szCs w:val="28"/>
              </w:rPr>
              <w:t>2.4掌握化学分析、仪器分析、环境生态、环境微生物等专业基础知识</w:t>
            </w:r>
            <w:r>
              <w:rPr>
                <w:rFonts w:hint="eastAsia" w:ascii="Times New Roman" w:hAnsi="Times New Roman" w:cs="Times New Roman"/>
                <w:szCs w:val="28"/>
                <w:lang w:eastAsia="zh-CN"/>
              </w:rPr>
              <w:t>，</w:t>
            </w:r>
            <w:r>
              <w:rPr>
                <w:rFonts w:hint="eastAsia" w:ascii="Times New Roman" w:hAnsi="Times New Roman" w:cs="Times New Roman"/>
                <w:szCs w:val="28"/>
                <w:lang w:val="en-US" w:eastAsia="zh-CN"/>
              </w:rPr>
              <w:t>环境各要素（水环境、大气环境、土壤环境、声环境）以及对生产与生活中各类污染源排放的液体、气体、固体、噪声、电磁辐射等污染物进行监测的基本方法原理和技术技能</w:t>
            </w:r>
            <w:r>
              <w:rPr>
                <w:rFonts w:hint="eastAsia" w:ascii="Times New Roman" w:hAnsi="Times New Roman" w:cs="Times New Roman"/>
                <w:szCs w:val="28"/>
                <w:lang w:eastAsia="zh-CN"/>
              </w:rPr>
              <w:t>。</w:t>
            </w:r>
          </w:p>
          <w:p w14:paraId="3E9C2456">
            <w:pPr>
              <w:pStyle w:val="19"/>
              <w:keepNext w:val="0"/>
              <w:keepLines w:val="0"/>
              <w:suppressLineNumbers w:val="0"/>
              <w:spacing w:before="0" w:beforeAutospacing="0" w:after="0" w:afterAutospacing="0"/>
              <w:ind w:left="0" w:right="0"/>
              <w:jc w:val="left"/>
              <w:rPr>
                <w:rFonts w:hint="eastAsia" w:ascii="Times New Roman" w:hAnsi="Times New Roman" w:cs="Times New Roman"/>
                <w:szCs w:val="28"/>
              </w:rPr>
            </w:pPr>
            <w:r>
              <w:rPr>
                <w:rFonts w:hint="eastAsia" w:ascii="Times New Roman" w:hAnsi="Times New Roman" w:cs="Times New Roman"/>
                <w:szCs w:val="28"/>
              </w:rPr>
              <w:t>2.</w:t>
            </w:r>
            <w:r>
              <w:rPr>
                <w:rFonts w:hint="eastAsia" w:ascii="Times New Roman" w:hAnsi="Times New Roman" w:cs="Times New Roman"/>
                <w:szCs w:val="28"/>
                <w:lang w:val="en-US" w:eastAsia="zh-CN"/>
              </w:rPr>
              <w:t>5</w:t>
            </w:r>
            <w:r>
              <w:rPr>
                <w:rFonts w:hint="eastAsia" w:ascii="Times New Roman" w:hAnsi="Times New Roman" w:cs="Times New Roman"/>
                <w:szCs w:val="28"/>
              </w:rPr>
              <w:t>掌握实验室组织与管理的基本方法。</w:t>
            </w:r>
          </w:p>
          <w:p w14:paraId="5C5B55AD">
            <w:pPr>
              <w:pStyle w:val="19"/>
              <w:keepNext w:val="0"/>
              <w:keepLines w:val="0"/>
              <w:suppressLineNumbers w:val="0"/>
              <w:spacing w:before="0" w:beforeAutospacing="0" w:after="0" w:afterAutospacing="0"/>
              <w:ind w:left="0" w:right="0"/>
              <w:jc w:val="left"/>
              <w:rPr>
                <w:rFonts w:hint="eastAsia" w:ascii="Times New Roman" w:hAnsi="Times New Roman" w:cs="Times New Roman"/>
                <w:szCs w:val="28"/>
              </w:rPr>
            </w:pPr>
            <w:r>
              <w:rPr>
                <w:rFonts w:hint="eastAsia" w:ascii="Times New Roman" w:hAnsi="Times New Roman" w:cs="Times New Roman"/>
                <w:szCs w:val="28"/>
              </w:rPr>
              <w:t>2.</w:t>
            </w:r>
            <w:r>
              <w:rPr>
                <w:rFonts w:hint="eastAsia" w:ascii="Times New Roman" w:hAnsi="Times New Roman" w:cs="Times New Roman"/>
                <w:szCs w:val="28"/>
                <w:lang w:val="en-US" w:eastAsia="zh-CN"/>
              </w:rPr>
              <w:t>6</w:t>
            </w:r>
            <w:r>
              <w:rPr>
                <w:rFonts w:hint="eastAsia" w:ascii="Times New Roman" w:hAnsi="Times New Roman" w:cs="Times New Roman"/>
                <w:szCs w:val="28"/>
              </w:rPr>
              <w:t>掌握自动在线监测设备运营与管理的方法。</w:t>
            </w:r>
          </w:p>
          <w:p w14:paraId="2032A81F">
            <w:pPr>
              <w:pStyle w:val="19"/>
              <w:keepNext w:val="0"/>
              <w:keepLines w:val="0"/>
              <w:suppressLineNumbers w:val="0"/>
              <w:spacing w:before="0" w:beforeAutospacing="0" w:after="0" w:afterAutospacing="0"/>
              <w:ind w:left="0" w:right="0"/>
              <w:jc w:val="left"/>
              <w:rPr>
                <w:rFonts w:hint="eastAsia" w:ascii="Times New Roman" w:hAnsi="Times New Roman" w:cs="Times New Roman"/>
                <w:szCs w:val="28"/>
              </w:rPr>
            </w:pPr>
            <w:r>
              <w:rPr>
                <w:rFonts w:hint="eastAsia" w:ascii="Times New Roman" w:hAnsi="Times New Roman" w:cs="Times New Roman"/>
                <w:szCs w:val="28"/>
              </w:rPr>
              <w:t>2.</w:t>
            </w:r>
            <w:r>
              <w:rPr>
                <w:rFonts w:hint="eastAsia" w:ascii="Times New Roman" w:hAnsi="Times New Roman" w:cs="Times New Roman"/>
                <w:szCs w:val="28"/>
                <w:lang w:val="en-US" w:eastAsia="zh-CN"/>
              </w:rPr>
              <w:t>7</w:t>
            </w:r>
            <w:r>
              <w:rPr>
                <w:rFonts w:hint="eastAsia" w:ascii="Times New Roman" w:hAnsi="Times New Roman" w:cs="Times New Roman"/>
                <w:szCs w:val="28"/>
              </w:rPr>
              <w:t>掌握水污染、大气污染和土壤污染控制的基本方法和原理。</w:t>
            </w:r>
          </w:p>
          <w:p w14:paraId="4F48FDCE">
            <w:pPr>
              <w:pStyle w:val="19"/>
              <w:keepNext w:val="0"/>
              <w:keepLines w:val="0"/>
              <w:suppressLineNumbers w:val="0"/>
              <w:spacing w:before="0" w:beforeAutospacing="0" w:after="0" w:afterAutospacing="0"/>
              <w:ind w:left="0" w:right="0"/>
              <w:jc w:val="left"/>
              <w:rPr>
                <w:rFonts w:hint="default" w:ascii="宋体" w:hAnsi="宋体"/>
                <w:color w:val="000000"/>
              </w:rPr>
            </w:pPr>
            <w:r>
              <w:rPr>
                <w:rFonts w:hint="eastAsia" w:ascii="Times New Roman" w:hAnsi="Times New Roman" w:cs="Times New Roman"/>
                <w:szCs w:val="28"/>
              </w:rPr>
              <w:t>2.</w:t>
            </w:r>
            <w:r>
              <w:rPr>
                <w:rFonts w:hint="eastAsia" w:ascii="Times New Roman" w:hAnsi="Times New Roman" w:cs="Times New Roman"/>
                <w:szCs w:val="28"/>
                <w:lang w:val="en-US" w:eastAsia="zh-CN"/>
              </w:rPr>
              <w:t>8掌握信息技术基础知识，具有适应本行业数字化和智能化发展需求的数字技能；</w:t>
            </w:r>
          </w:p>
        </w:tc>
      </w:tr>
      <w:tr w14:paraId="49529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7" w:type="dxa"/>
            <w:vAlign w:val="center"/>
          </w:tcPr>
          <w:p w14:paraId="523F110E">
            <w:pPr>
              <w:pStyle w:val="20"/>
              <w:keepNext w:val="0"/>
              <w:keepLines w:val="0"/>
              <w:suppressLineNumbers w:val="0"/>
              <w:spacing w:before="0" w:beforeAutospacing="0" w:after="0" w:afterAutospacing="0"/>
              <w:ind w:left="0" w:right="0"/>
              <w:outlineLvl w:val="9"/>
              <w:rPr>
                <w:rFonts w:hint="default" w:ascii="宋体" w:hAnsi="宋体"/>
                <w:color w:val="000000"/>
                <w:kern w:val="0"/>
              </w:rPr>
            </w:pPr>
            <w:bookmarkStart w:id="234" w:name="_Toc23309"/>
            <w:bookmarkStart w:id="235" w:name="_Toc10890"/>
            <w:bookmarkStart w:id="236" w:name="_Toc20077"/>
            <w:bookmarkStart w:id="237" w:name="_Toc637"/>
            <w:bookmarkStart w:id="238" w:name="_Toc22233"/>
            <w:bookmarkStart w:id="239" w:name="_Toc4897"/>
            <w:r>
              <w:rPr>
                <w:rFonts w:hint="eastAsia"/>
              </w:rPr>
              <w:t>能力</w:t>
            </w:r>
            <w:bookmarkEnd w:id="234"/>
            <w:bookmarkEnd w:id="235"/>
            <w:bookmarkEnd w:id="236"/>
            <w:bookmarkEnd w:id="237"/>
            <w:bookmarkEnd w:id="238"/>
            <w:bookmarkEnd w:id="239"/>
          </w:p>
        </w:tc>
        <w:tc>
          <w:tcPr>
            <w:tcW w:w="6669" w:type="dxa"/>
            <w:vAlign w:val="center"/>
          </w:tcPr>
          <w:p w14:paraId="4E19264E">
            <w:pPr>
              <w:pStyle w:val="19"/>
              <w:keepNext w:val="0"/>
              <w:keepLines w:val="0"/>
              <w:suppressLineNumbers w:val="0"/>
              <w:spacing w:before="0" w:beforeAutospacing="0" w:after="0" w:afterAutospacing="0"/>
              <w:ind w:left="0" w:right="0"/>
              <w:jc w:val="left"/>
              <w:rPr>
                <w:rFonts w:hint="default"/>
                <w:szCs w:val="28"/>
              </w:rPr>
            </w:pPr>
            <w:r>
              <w:rPr>
                <w:rFonts w:hint="eastAsia"/>
                <w:szCs w:val="28"/>
              </w:rPr>
              <w:t>3.1具有探究学习、终身学习、分析问题和解决问题的能力。</w:t>
            </w:r>
          </w:p>
          <w:p w14:paraId="5EFCF0C0">
            <w:pPr>
              <w:pStyle w:val="19"/>
              <w:keepNext w:val="0"/>
              <w:keepLines w:val="0"/>
              <w:suppressLineNumbers w:val="0"/>
              <w:spacing w:before="0" w:beforeAutospacing="0" w:after="0" w:afterAutospacing="0"/>
              <w:ind w:left="0" w:right="0"/>
              <w:jc w:val="left"/>
              <w:rPr>
                <w:rFonts w:hint="default"/>
                <w:szCs w:val="28"/>
              </w:rPr>
            </w:pPr>
            <w:r>
              <w:rPr>
                <w:rFonts w:hint="eastAsia"/>
                <w:szCs w:val="28"/>
              </w:rPr>
              <w:t>3.2具有本专业需要的信息技术应用能力，具有良好的语言、文字表达能力和沟通能力。</w:t>
            </w:r>
          </w:p>
          <w:p w14:paraId="727E3834">
            <w:pPr>
              <w:pStyle w:val="19"/>
              <w:keepNext w:val="0"/>
              <w:keepLines w:val="0"/>
              <w:suppressLineNumbers w:val="0"/>
              <w:spacing w:before="0" w:beforeAutospacing="0" w:after="0" w:afterAutospacing="0"/>
              <w:ind w:left="0" w:right="0"/>
              <w:jc w:val="left"/>
              <w:rPr>
                <w:rFonts w:hint="eastAsia" w:ascii="Times New Roman" w:hAnsi="Times New Roman" w:cs="Times New Roman"/>
                <w:szCs w:val="28"/>
              </w:rPr>
            </w:pPr>
            <w:r>
              <w:rPr>
                <w:rFonts w:hint="eastAsia" w:ascii="Times New Roman" w:hAnsi="Times New Roman" w:cs="Times New Roman"/>
                <w:szCs w:val="28"/>
              </w:rPr>
              <w:t>3.3</w:t>
            </w:r>
            <w:r>
              <w:rPr>
                <w:rFonts w:hint="eastAsia" w:ascii="Times New Roman" w:hAnsi="Times New Roman" w:cs="Times New Roman"/>
                <w:szCs w:val="28"/>
                <w:lang w:val="en-US" w:eastAsia="zh-CN"/>
              </w:rPr>
              <w:t>具备安全使用、储存、防护、应急处置常规化学品能力。</w:t>
            </w:r>
          </w:p>
          <w:p w14:paraId="5A6386EC">
            <w:pPr>
              <w:pStyle w:val="19"/>
              <w:keepNext w:val="0"/>
              <w:keepLines w:val="0"/>
              <w:suppressLineNumbers w:val="0"/>
              <w:spacing w:before="0" w:beforeAutospacing="0" w:after="0" w:afterAutospacing="0"/>
              <w:ind w:left="0" w:right="0"/>
              <w:jc w:val="left"/>
              <w:rPr>
                <w:rFonts w:hint="eastAsia" w:ascii="Times New Roman" w:hAnsi="Times New Roman" w:cs="Times New Roman"/>
                <w:szCs w:val="28"/>
              </w:rPr>
            </w:pPr>
            <w:r>
              <w:rPr>
                <w:rFonts w:hint="eastAsia" w:ascii="Times New Roman" w:hAnsi="Times New Roman" w:cs="Times New Roman"/>
                <w:szCs w:val="28"/>
              </w:rPr>
              <w:t>3.4</w:t>
            </w:r>
            <w:r>
              <w:rPr>
                <w:rFonts w:hint="eastAsia" w:ascii="Times New Roman" w:hAnsi="Times New Roman" w:cs="Times New Roman"/>
                <w:szCs w:val="28"/>
                <w:lang w:val="en-US" w:eastAsia="zh-CN"/>
              </w:rPr>
              <w:t>具备从事采样、检测分析、质量控制与管理、报告编制等工作的能力或实践能力</w:t>
            </w:r>
            <w:r>
              <w:rPr>
                <w:rFonts w:hint="eastAsia" w:ascii="Times New Roman" w:hAnsi="Times New Roman" w:cs="Times New Roman"/>
                <w:szCs w:val="28"/>
                <w:lang w:eastAsia="zh-CN"/>
              </w:rPr>
              <w:t>，</w:t>
            </w:r>
            <w:r>
              <w:rPr>
                <w:rFonts w:hint="eastAsia" w:ascii="Times New Roman" w:hAnsi="Times New Roman" w:cs="Times New Roman"/>
                <w:szCs w:val="28"/>
                <w:lang w:val="en-US" w:eastAsia="zh-CN"/>
              </w:rPr>
              <w:t>拓展污染防治、环境影响评价等工作的能力</w:t>
            </w:r>
            <w:r>
              <w:rPr>
                <w:rFonts w:hint="eastAsia" w:ascii="Times New Roman" w:hAnsi="Times New Roman" w:cs="Times New Roman"/>
                <w:szCs w:val="28"/>
              </w:rPr>
              <w:t>。</w:t>
            </w:r>
          </w:p>
          <w:p w14:paraId="3F550E1B">
            <w:pPr>
              <w:pStyle w:val="19"/>
              <w:keepNext w:val="0"/>
              <w:keepLines w:val="0"/>
              <w:suppressLineNumbers w:val="0"/>
              <w:spacing w:before="0" w:beforeAutospacing="0" w:after="0" w:afterAutospacing="0"/>
              <w:ind w:left="0" w:right="0"/>
              <w:jc w:val="left"/>
              <w:rPr>
                <w:rFonts w:hint="default" w:ascii="Times New Roman" w:hAnsi="Times New Roman" w:cs="Times New Roman"/>
                <w:szCs w:val="28"/>
                <w:lang w:val="en-US" w:eastAsia="zh-CN"/>
              </w:rPr>
            </w:pPr>
            <w:r>
              <w:rPr>
                <w:rFonts w:hint="eastAsia" w:ascii="Times New Roman" w:hAnsi="Times New Roman" w:cs="Times New Roman"/>
                <w:szCs w:val="28"/>
                <w:lang w:val="en-US" w:eastAsia="zh-CN"/>
              </w:rPr>
              <w:t>3.5具备从事环境自动监测系统的调试、运行维护和比对监测等工作的能力或实践能力；</w:t>
            </w:r>
          </w:p>
          <w:p w14:paraId="35A8C921">
            <w:pPr>
              <w:pStyle w:val="19"/>
              <w:keepNext w:val="0"/>
              <w:keepLines w:val="0"/>
              <w:suppressLineNumbers w:val="0"/>
              <w:spacing w:before="0" w:beforeAutospacing="0" w:after="0" w:afterAutospacing="0"/>
              <w:ind w:left="0" w:right="0"/>
              <w:jc w:val="left"/>
              <w:rPr>
                <w:rFonts w:hint="eastAsia" w:ascii="Times New Roman" w:hAnsi="Times New Roman" w:cs="Times New Roman"/>
                <w:szCs w:val="28"/>
              </w:rPr>
            </w:pPr>
            <w:r>
              <w:rPr>
                <w:rFonts w:hint="eastAsia" w:ascii="Times New Roman" w:hAnsi="Times New Roman" w:cs="Times New Roman"/>
                <w:szCs w:val="28"/>
              </w:rPr>
              <w:t>3.6具有规范使用和维护常用仪器设备，对环境监测的过程实施质量控制的能力。</w:t>
            </w:r>
          </w:p>
          <w:p w14:paraId="4032E9AB">
            <w:pPr>
              <w:pStyle w:val="19"/>
              <w:keepNext w:val="0"/>
              <w:keepLines w:val="0"/>
              <w:suppressLineNumbers w:val="0"/>
              <w:spacing w:before="0" w:beforeAutospacing="0" w:after="0" w:afterAutospacing="0"/>
              <w:ind w:left="0" w:right="0"/>
              <w:jc w:val="left"/>
              <w:rPr>
                <w:rFonts w:hint="eastAsia" w:ascii="Times New Roman" w:hAnsi="Times New Roman" w:cs="Times New Roman"/>
                <w:szCs w:val="28"/>
              </w:rPr>
            </w:pPr>
            <w:r>
              <w:rPr>
                <w:rFonts w:hint="eastAsia" w:ascii="Times New Roman" w:hAnsi="Times New Roman" w:cs="Times New Roman"/>
                <w:szCs w:val="28"/>
              </w:rPr>
              <w:t>3.7具有对突发性污染事故进行应急监测和处理处置的能力。</w:t>
            </w:r>
          </w:p>
          <w:p w14:paraId="29DFA4E6">
            <w:pPr>
              <w:pStyle w:val="19"/>
              <w:keepNext w:val="0"/>
              <w:keepLines w:val="0"/>
              <w:suppressLineNumbers w:val="0"/>
              <w:spacing w:before="0" w:beforeAutospacing="0" w:after="0" w:afterAutospacing="0"/>
              <w:ind w:left="0" w:right="0"/>
              <w:jc w:val="left"/>
              <w:rPr>
                <w:rFonts w:hint="default" w:ascii="宋体" w:hAnsi="宋体"/>
                <w:color w:val="000000"/>
              </w:rPr>
            </w:pPr>
            <w:r>
              <w:rPr>
                <w:rFonts w:hint="eastAsia" w:ascii="Times New Roman" w:hAnsi="Times New Roman" w:cs="Times New Roman"/>
                <w:szCs w:val="28"/>
              </w:rPr>
              <w:t>3.</w:t>
            </w:r>
            <w:r>
              <w:rPr>
                <w:rFonts w:hint="eastAsia" w:ascii="Times New Roman" w:hAnsi="Times New Roman" w:cs="Times New Roman"/>
                <w:szCs w:val="28"/>
                <w:lang w:val="en-US" w:eastAsia="zh-CN"/>
              </w:rPr>
              <w:t>8具有整合知识和综合运用知识分析问题和解决问题的能力</w:t>
            </w:r>
            <w:r>
              <w:rPr>
                <w:rFonts w:hint="eastAsia" w:ascii="Times New Roman" w:hAnsi="Times New Roman" w:cs="Times New Roman"/>
                <w:szCs w:val="28"/>
              </w:rPr>
              <w:t>。</w:t>
            </w:r>
          </w:p>
        </w:tc>
      </w:tr>
    </w:tbl>
    <w:p w14:paraId="4981D4AD">
      <w:pPr>
        <w:pStyle w:val="11"/>
        <w:spacing w:before="0" w:beforeAutospacing="0" w:after="0" w:afterAutospacing="0" w:line="360" w:lineRule="auto"/>
        <w:ind w:firstLine="482" w:firstLineChars="200"/>
        <w:jc w:val="both"/>
        <w:outlineLvl w:val="0"/>
        <w:rPr>
          <w:rFonts w:hint="default"/>
          <w:color w:val="000000"/>
          <w:sz w:val="24"/>
          <w:szCs w:val="24"/>
        </w:rPr>
      </w:pPr>
      <w:bookmarkStart w:id="240" w:name="_Toc24228"/>
      <w:bookmarkStart w:id="241" w:name="_Toc4867"/>
      <w:bookmarkStart w:id="242" w:name="_Toc16926"/>
      <w:bookmarkStart w:id="243" w:name="_Toc22092"/>
      <w:r>
        <w:rPr>
          <w:rStyle w:val="15"/>
          <w:color w:val="000000"/>
          <w:sz w:val="24"/>
          <w:szCs w:val="24"/>
        </w:rPr>
        <w:t>四、调研结论</w:t>
      </w:r>
      <w:bookmarkEnd w:id="240"/>
      <w:bookmarkEnd w:id="241"/>
      <w:bookmarkEnd w:id="242"/>
      <w:bookmarkEnd w:id="243"/>
    </w:p>
    <w:p w14:paraId="2035A600">
      <w:pPr>
        <w:spacing w:line="360" w:lineRule="auto"/>
        <w:ind w:firstLine="480" w:firstLineChars="200"/>
        <w:outlineLvl w:val="1"/>
        <w:rPr>
          <w:rFonts w:ascii="宋体" w:hAnsi="宋体"/>
          <w:bCs/>
          <w:sz w:val="24"/>
          <w:szCs w:val="24"/>
        </w:rPr>
      </w:pPr>
      <w:bookmarkStart w:id="244" w:name="_Toc13909"/>
      <w:bookmarkStart w:id="245" w:name="_Toc27571"/>
      <w:bookmarkStart w:id="246" w:name="_Toc27846"/>
      <w:bookmarkStart w:id="247" w:name="_Toc24106"/>
      <w:r>
        <w:rPr>
          <w:rFonts w:hint="eastAsia" w:ascii="宋体" w:hAnsi="宋体"/>
          <w:color w:val="000000"/>
          <w:kern w:val="0"/>
          <w:sz w:val="24"/>
          <w:szCs w:val="24"/>
        </w:rPr>
        <w:t>1</w:t>
      </w:r>
      <w:r>
        <w:rPr>
          <w:rFonts w:hint="eastAsia" w:ascii="宋体" w:hAnsi="宋体"/>
          <w:color w:val="000000"/>
          <w:kern w:val="0"/>
          <w:sz w:val="24"/>
          <w:szCs w:val="24"/>
          <w:lang w:eastAsia="zh-CN"/>
        </w:rPr>
        <w:t>.</w:t>
      </w:r>
      <w:r>
        <w:rPr>
          <w:rFonts w:hint="eastAsia" w:ascii="宋体" w:hAnsi="宋体"/>
          <w:bCs/>
          <w:sz w:val="24"/>
          <w:szCs w:val="24"/>
        </w:rPr>
        <w:t>企业对我院环境监测技术专业的培养建议、学生的基本技能、专业能力、对应岗位等。</w:t>
      </w:r>
      <w:bookmarkEnd w:id="244"/>
      <w:bookmarkEnd w:id="245"/>
    </w:p>
    <w:p w14:paraId="36411AF0">
      <w:pPr>
        <w:pStyle w:val="6"/>
        <w:spacing w:line="360" w:lineRule="auto"/>
        <w:ind w:firstLine="0"/>
        <w:jc w:val="center"/>
        <w:rPr>
          <w:rFonts w:ascii="宋体" w:hAnsi="宋体" w:eastAsia="宋体"/>
          <w:b/>
          <w:sz w:val="21"/>
          <w:szCs w:val="21"/>
        </w:rPr>
      </w:pPr>
      <w:r>
        <w:rPr>
          <w:rFonts w:hint="eastAsia" w:ascii="宋体" w:hAnsi="宋体" w:eastAsia="宋体"/>
          <w:b/>
          <w:sz w:val="21"/>
          <w:szCs w:val="21"/>
        </w:rPr>
        <w:t>表1</w:t>
      </w:r>
      <w:r>
        <w:rPr>
          <w:rFonts w:ascii="宋体" w:hAnsi="宋体" w:eastAsia="宋体"/>
          <w:b/>
          <w:sz w:val="21"/>
          <w:szCs w:val="21"/>
        </w:rPr>
        <w:t xml:space="preserve">  </w:t>
      </w:r>
      <w:r>
        <w:rPr>
          <w:rFonts w:hint="eastAsia" w:ascii="宋体" w:hAnsi="宋体" w:eastAsia="宋体"/>
          <w:b/>
          <w:sz w:val="21"/>
          <w:szCs w:val="21"/>
        </w:rPr>
        <w:t>本校毕业生毕业后对学校专业能力培养的建议</w:t>
      </w:r>
    </w:p>
    <w:tbl>
      <w:tblPr>
        <w:tblStyle w:val="13"/>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5"/>
        <w:gridCol w:w="1830"/>
        <w:gridCol w:w="1735"/>
        <w:gridCol w:w="2935"/>
      </w:tblGrid>
      <w:tr w14:paraId="55C5F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179" w:type="pct"/>
          </w:tcPr>
          <w:p w14:paraId="03103DD8">
            <w:pPr>
              <w:pStyle w:val="6"/>
              <w:keepNext w:val="0"/>
              <w:keepLines w:val="0"/>
              <w:suppressLineNumbers w:val="0"/>
              <w:spacing w:before="0" w:beforeAutospacing="0" w:after="0" w:afterAutospacing="0" w:line="360" w:lineRule="auto"/>
              <w:ind w:left="0" w:right="0" w:firstLine="0"/>
              <w:jc w:val="center"/>
              <w:rPr>
                <w:rFonts w:hint="default" w:ascii="宋体" w:hAnsi="宋体" w:eastAsia="宋体"/>
                <w:sz w:val="21"/>
                <w:szCs w:val="21"/>
              </w:rPr>
            </w:pPr>
            <w:r>
              <w:rPr>
                <w:rFonts w:hint="eastAsia" w:ascii="宋体" w:hAnsi="宋体" w:eastAsia="宋体"/>
                <w:sz w:val="21"/>
                <w:szCs w:val="21"/>
              </w:rPr>
              <w:t>专业知识够用</w:t>
            </w:r>
          </w:p>
        </w:tc>
        <w:tc>
          <w:tcPr>
            <w:tcW w:w="1076" w:type="pct"/>
          </w:tcPr>
          <w:p w14:paraId="3F7C9BD7">
            <w:pPr>
              <w:pStyle w:val="6"/>
              <w:keepNext w:val="0"/>
              <w:keepLines w:val="0"/>
              <w:suppressLineNumbers w:val="0"/>
              <w:spacing w:before="0" w:beforeAutospacing="0" w:after="0" w:afterAutospacing="0" w:line="360" w:lineRule="auto"/>
              <w:ind w:left="0" w:right="0" w:firstLine="0"/>
              <w:jc w:val="center"/>
              <w:rPr>
                <w:rFonts w:hint="default" w:ascii="宋体" w:hAnsi="宋体" w:eastAsia="宋体"/>
                <w:sz w:val="21"/>
                <w:szCs w:val="21"/>
              </w:rPr>
            </w:pPr>
            <w:r>
              <w:rPr>
                <w:rFonts w:hint="eastAsia" w:ascii="宋体" w:hAnsi="宋体" w:eastAsia="宋体"/>
                <w:sz w:val="21"/>
                <w:szCs w:val="21"/>
              </w:rPr>
              <w:t>增加理论知识</w:t>
            </w:r>
          </w:p>
        </w:tc>
        <w:tc>
          <w:tcPr>
            <w:tcW w:w="1020" w:type="pct"/>
          </w:tcPr>
          <w:p w14:paraId="5E4075FF">
            <w:pPr>
              <w:pStyle w:val="6"/>
              <w:keepNext w:val="0"/>
              <w:keepLines w:val="0"/>
              <w:suppressLineNumbers w:val="0"/>
              <w:spacing w:before="0" w:beforeAutospacing="0" w:after="0" w:afterAutospacing="0" w:line="360" w:lineRule="auto"/>
              <w:ind w:left="0" w:right="0" w:firstLine="0"/>
              <w:jc w:val="center"/>
              <w:rPr>
                <w:rFonts w:hint="default" w:ascii="宋体" w:hAnsi="宋体" w:eastAsia="宋体"/>
                <w:sz w:val="21"/>
                <w:szCs w:val="21"/>
              </w:rPr>
            </w:pPr>
            <w:r>
              <w:rPr>
                <w:rFonts w:hint="eastAsia" w:ascii="宋体" w:hAnsi="宋体" w:eastAsia="宋体"/>
                <w:sz w:val="21"/>
                <w:szCs w:val="21"/>
              </w:rPr>
              <w:t>增加实训</w:t>
            </w:r>
          </w:p>
        </w:tc>
        <w:tc>
          <w:tcPr>
            <w:tcW w:w="1725" w:type="pct"/>
          </w:tcPr>
          <w:p w14:paraId="5C61689B">
            <w:pPr>
              <w:pStyle w:val="6"/>
              <w:keepNext w:val="0"/>
              <w:keepLines w:val="0"/>
              <w:suppressLineNumbers w:val="0"/>
              <w:spacing w:before="0" w:beforeAutospacing="0" w:after="0" w:afterAutospacing="0" w:line="360" w:lineRule="auto"/>
              <w:ind w:left="0" w:right="0" w:firstLine="0"/>
              <w:jc w:val="center"/>
              <w:rPr>
                <w:rFonts w:hint="default" w:ascii="宋体" w:hAnsi="宋体" w:eastAsia="宋体"/>
                <w:sz w:val="21"/>
                <w:szCs w:val="21"/>
              </w:rPr>
            </w:pPr>
            <w:r>
              <w:rPr>
                <w:rFonts w:hint="eastAsia" w:ascii="宋体" w:hAnsi="宋体" w:eastAsia="宋体"/>
                <w:sz w:val="21"/>
                <w:szCs w:val="21"/>
              </w:rPr>
              <w:t>没有从事相关工作</w:t>
            </w:r>
          </w:p>
        </w:tc>
      </w:tr>
      <w:tr w14:paraId="5408B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179" w:type="pct"/>
          </w:tcPr>
          <w:p w14:paraId="49F5607B">
            <w:pPr>
              <w:pStyle w:val="6"/>
              <w:keepNext w:val="0"/>
              <w:keepLines w:val="0"/>
              <w:suppressLineNumbers w:val="0"/>
              <w:spacing w:before="0" w:beforeAutospacing="0" w:after="0" w:afterAutospacing="0" w:line="360" w:lineRule="auto"/>
              <w:ind w:left="0" w:right="0" w:firstLine="0"/>
              <w:jc w:val="center"/>
              <w:rPr>
                <w:rFonts w:hint="default" w:ascii="宋体" w:hAnsi="宋体" w:eastAsia="宋体"/>
                <w:sz w:val="21"/>
                <w:szCs w:val="21"/>
              </w:rPr>
            </w:pPr>
            <w:r>
              <w:rPr>
                <w:rFonts w:hint="default" w:ascii="宋体" w:hAnsi="宋体" w:eastAsia="宋体"/>
                <w:sz w:val="21"/>
                <w:szCs w:val="21"/>
              </w:rPr>
              <w:t>35</w:t>
            </w:r>
            <w:r>
              <w:rPr>
                <w:rFonts w:hint="eastAsia" w:ascii="宋体" w:hAnsi="宋体" w:eastAsia="宋体"/>
                <w:sz w:val="21"/>
                <w:szCs w:val="21"/>
              </w:rPr>
              <w:t>%</w:t>
            </w:r>
          </w:p>
        </w:tc>
        <w:tc>
          <w:tcPr>
            <w:tcW w:w="1076" w:type="pct"/>
          </w:tcPr>
          <w:p w14:paraId="4E01C1E8">
            <w:pPr>
              <w:pStyle w:val="6"/>
              <w:keepNext w:val="0"/>
              <w:keepLines w:val="0"/>
              <w:suppressLineNumbers w:val="0"/>
              <w:spacing w:before="0" w:beforeAutospacing="0" w:after="0" w:afterAutospacing="0" w:line="360" w:lineRule="auto"/>
              <w:ind w:left="0" w:right="0" w:firstLine="0"/>
              <w:jc w:val="center"/>
              <w:rPr>
                <w:rFonts w:hint="default" w:ascii="宋体" w:hAnsi="宋体" w:eastAsia="宋体"/>
                <w:sz w:val="21"/>
                <w:szCs w:val="21"/>
              </w:rPr>
            </w:pPr>
            <w:r>
              <w:rPr>
                <w:rFonts w:hint="default" w:ascii="宋体" w:hAnsi="宋体" w:eastAsia="宋体"/>
                <w:sz w:val="21"/>
                <w:szCs w:val="21"/>
              </w:rPr>
              <w:t>39.5</w:t>
            </w:r>
            <w:r>
              <w:rPr>
                <w:rFonts w:hint="eastAsia" w:ascii="宋体" w:hAnsi="宋体" w:eastAsia="宋体"/>
                <w:sz w:val="21"/>
                <w:szCs w:val="21"/>
              </w:rPr>
              <w:t>%</w:t>
            </w:r>
          </w:p>
        </w:tc>
        <w:tc>
          <w:tcPr>
            <w:tcW w:w="1020" w:type="pct"/>
          </w:tcPr>
          <w:p w14:paraId="6F25D80D">
            <w:pPr>
              <w:pStyle w:val="6"/>
              <w:keepNext w:val="0"/>
              <w:keepLines w:val="0"/>
              <w:suppressLineNumbers w:val="0"/>
              <w:spacing w:before="0" w:beforeAutospacing="0" w:after="0" w:afterAutospacing="0" w:line="360" w:lineRule="auto"/>
              <w:ind w:left="0" w:right="0" w:firstLine="0"/>
              <w:jc w:val="center"/>
              <w:rPr>
                <w:rFonts w:hint="default" w:ascii="宋体" w:hAnsi="宋体" w:eastAsia="宋体"/>
                <w:sz w:val="21"/>
                <w:szCs w:val="21"/>
              </w:rPr>
            </w:pPr>
            <w:r>
              <w:rPr>
                <w:rFonts w:hint="default" w:ascii="宋体" w:hAnsi="宋体" w:eastAsia="宋体"/>
                <w:sz w:val="21"/>
                <w:szCs w:val="21"/>
              </w:rPr>
              <w:t>20.2</w:t>
            </w:r>
            <w:r>
              <w:rPr>
                <w:rFonts w:hint="eastAsia" w:ascii="宋体" w:hAnsi="宋体" w:eastAsia="宋体"/>
                <w:sz w:val="21"/>
                <w:szCs w:val="21"/>
              </w:rPr>
              <w:t>%</w:t>
            </w:r>
          </w:p>
        </w:tc>
        <w:tc>
          <w:tcPr>
            <w:tcW w:w="1725" w:type="pct"/>
          </w:tcPr>
          <w:p w14:paraId="0E531C48">
            <w:pPr>
              <w:pStyle w:val="6"/>
              <w:keepNext w:val="0"/>
              <w:keepLines w:val="0"/>
              <w:suppressLineNumbers w:val="0"/>
              <w:spacing w:before="0" w:beforeAutospacing="0" w:after="0" w:afterAutospacing="0" w:line="360" w:lineRule="auto"/>
              <w:ind w:left="0" w:right="0" w:firstLine="0"/>
              <w:jc w:val="center"/>
              <w:rPr>
                <w:rFonts w:hint="default" w:ascii="宋体" w:hAnsi="宋体" w:eastAsia="宋体"/>
                <w:sz w:val="21"/>
                <w:szCs w:val="21"/>
              </w:rPr>
            </w:pPr>
            <w:r>
              <w:rPr>
                <w:rFonts w:hint="eastAsia" w:ascii="宋体" w:hAnsi="宋体" w:eastAsia="宋体"/>
                <w:sz w:val="21"/>
                <w:szCs w:val="21"/>
              </w:rPr>
              <w:t>5</w:t>
            </w:r>
            <w:r>
              <w:rPr>
                <w:rFonts w:hint="default" w:ascii="宋体" w:hAnsi="宋体" w:eastAsia="宋体"/>
                <w:sz w:val="21"/>
                <w:szCs w:val="21"/>
              </w:rPr>
              <w:t>.3</w:t>
            </w:r>
            <w:r>
              <w:rPr>
                <w:rFonts w:hint="eastAsia" w:ascii="宋体" w:hAnsi="宋体" w:eastAsia="宋体"/>
                <w:sz w:val="21"/>
                <w:szCs w:val="21"/>
              </w:rPr>
              <w:t>%</w:t>
            </w:r>
          </w:p>
        </w:tc>
      </w:tr>
    </w:tbl>
    <w:p w14:paraId="7ED6C1ED">
      <w:pPr>
        <w:pStyle w:val="6"/>
        <w:spacing w:line="360" w:lineRule="auto"/>
        <w:ind w:firstLine="422" w:firstLineChars="200"/>
        <w:jc w:val="center"/>
        <w:rPr>
          <w:rFonts w:ascii="宋体" w:hAnsi="宋体" w:eastAsia="宋体"/>
          <w:b/>
          <w:sz w:val="21"/>
          <w:szCs w:val="21"/>
        </w:rPr>
      </w:pPr>
      <w:r>
        <w:rPr>
          <w:rFonts w:hint="eastAsia" w:ascii="宋体" w:hAnsi="宋体" w:eastAsia="宋体"/>
          <w:b/>
          <w:sz w:val="21"/>
          <w:szCs w:val="21"/>
        </w:rPr>
        <w:t>表2</w:t>
      </w:r>
      <w:r>
        <w:rPr>
          <w:rFonts w:ascii="宋体" w:hAnsi="宋体" w:eastAsia="宋体"/>
          <w:b/>
          <w:sz w:val="21"/>
          <w:szCs w:val="21"/>
        </w:rPr>
        <w:t xml:space="preserve">  </w:t>
      </w:r>
      <w:r>
        <w:rPr>
          <w:rFonts w:hint="eastAsia" w:ascii="宋体" w:hAnsi="宋体" w:eastAsia="宋体"/>
          <w:b/>
          <w:sz w:val="21"/>
          <w:szCs w:val="21"/>
        </w:rPr>
        <w:t>基本技能</w:t>
      </w:r>
    </w:p>
    <w:tbl>
      <w:tblPr>
        <w:tblStyle w:val="12"/>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3"/>
        <w:gridCol w:w="1243"/>
        <w:gridCol w:w="1101"/>
        <w:gridCol w:w="2483"/>
        <w:gridCol w:w="1775"/>
      </w:tblGrid>
      <w:tr w14:paraId="10890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exact"/>
          <w:jc w:val="center"/>
        </w:trPr>
        <w:tc>
          <w:tcPr>
            <w:tcW w:w="1119" w:type="pct"/>
            <w:vAlign w:val="center"/>
          </w:tcPr>
          <w:p w14:paraId="78E0E58C">
            <w:pPr>
              <w:pStyle w:val="6"/>
              <w:keepNext w:val="0"/>
              <w:keepLines w:val="0"/>
              <w:suppressLineNumbers w:val="0"/>
              <w:spacing w:before="0" w:beforeAutospacing="0" w:after="0" w:afterAutospacing="0" w:line="360" w:lineRule="auto"/>
              <w:ind w:left="0" w:right="0" w:firstLine="0"/>
              <w:jc w:val="center"/>
              <w:rPr>
                <w:rFonts w:hint="default" w:ascii="宋体" w:hAnsi="宋体" w:eastAsia="宋体"/>
                <w:sz w:val="21"/>
                <w:szCs w:val="21"/>
              </w:rPr>
            </w:pPr>
            <w:r>
              <w:rPr>
                <w:rFonts w:hint="eastAsia" w:ascii="宋体" w:hAnsi="宋体" w:eastAsia="宋体"/>
                <w:sz w:val="21"/>
                <w:szCs w:val="21"/>
              </w:rPr>
              <w:t>自学能力和</w:t>
            </w:r>
          </w:p>
          <w:p w14:paraId="50243A9E">
            <w:pPr>
              <w:pStyle w:val="6"/>
              <w:keepNext w:val="0"/>
              <w:keepLines w:val="0"/>
              <w:suppressLineNumbers w:val="0"/>
              <w:spacing w:before="0" w:beforeAutospacing="0" w:after="0" w:afterAutospacing="0" w:line="360" w:lineRule="auto"/>
              <w:ind w:left="0" w:right="0" w:firstLine="0"/>
              <w:jc w:val="center"/>
              <w:rPr>
                <w:rFonts w:hint="default" w:ascii="宋体" w:hAnsi="宋体" w:eastAsia="宋体"/>
                <w:sz w:val="21"/>
                <w:szCs w:val="21"/>
              </w:rPr>
            </w:pPr>
            <w:r>
              <w:rPr>
                <w:rFonts w:hint="eastAsia" w:ascii="宋体" w:hAnsi="宋体" w:eastAsia="宋体"/>
                <w:sz w:val="21"/>
                <w:szCs w:val="21"/>
              </w:rPr>
              <w:t>创新能力</w:t>
            </w:r>
          </w:p>
        </w:tc>
        <w:tc>
          <w:tcPr>
            <w:tcW w:w="731" w:type="pct"/>
            <w:vAlign w:val="center"/>
          </w:tcPr>
          <w:p w14:paraId="01BF37E8">
            <w:pPr>
              <w:pStyle w:val="6"/>
              <w:keepNext w:val="0"/>
              <w:keepLines w:val="0"/>
              <w:suppressLineNumbers w:val="0"/>
              <w:spacing w:before="0" w:beforeAutospacing="0" w:after="0" w:afterAutospacing="0" w:line="360" w:lineRule="auto"/>
              <w:ind w:left="0" w:right="0" w:firstLine="0"/>
              <w:jc w:val="center"/>
              <w:rPr>
                <w:rFonts w:hint="default" w:ascii="宋体" w:hAnsi="宋体" w:eastAsia="宋体"/>
                <w:sz w:val="21"/>
                <w:szCs w:val="21"/>
              </w:rPr>
            </w:pPr>
            <w:r>
              <w:rPr>
                <w:rFonts w:hint="eastAsia" w:ascii="宋体" w:hAnsi="宋体" w:eastAsia="宋体"/>
                <w:sz w:val="21"/>
                <w:szCs w:val="21"/>
              </w:rPr>
              <w:t>人际交</w:t>
            </w:r>
          </w:p>
          <w:p w14:paraId="1B22BA3B">
            <w:pPr>
              <w:pStyle w:val="6"/>
              <w:keepNext w:val="0"/>
              <w:keepLines w:val="0"/>
              <w:suppressLineNumbers w:val="0"/>
              <w:spacing w:before="0" w:beforeAutospacing="0" w:after="0" w:afterAutospacing="0" w:line="360" w:lineRule="auto"/>
              <w:ind w:left="0" w:right="0" w:firstLine="0"/>
              <w:jc w:val="center"/>
              <w:rPr>
                <w:rFonts w:hint="default" w:ascii="宋体" w:hAnsi="宋体" w:eastAsia="宋体"/>
                <w:sz w:val="21"/>
                <w:szCs w:val="21"/>
              </w:rPr>
            </w:pPr>
            <w:r>
              <w:rPr>
                <w:rFonts w:hint="eastAsia" w:ascii="宋体" w:hAnsi="宋体" w:eastAsia="宋体"/>
                <w:sz w:val="21"/>
                <w:szCs w:val="21"/>
              </w:rPr>
              <w:t>往能力</w:t>
            </w:r>
          </w:p>
        </w:tc>
        <w:tc>
          <w:tcPr>
            <w:tcW w:w="647" w:type="pct"/>
            <w:vAlign w:val="center"/>
          </w:tcPr>
          <w:p w14:paraId="2D0FF93F">
            <w:pPr>
              <w:pStyle w:val="6"/>
              <w:keepNext w:val="0"/>
              <w:keepLines w:val="0"/>
              <w:suppressLineNumbers w:val="0"/>
              <w:spacing w:before="0" w:beforeAutospacing="0" w:after="0" w:afterAutospacing="0" w:line="360" w:lineRule="auto"/>
              <w:ind w:left="0" w:right="0" w:firstLine="0"/>
              <w:jc w:val="center"/>
              <w:rPr>
                <w:rFonts w:hint="default" w:ascii="宋体" w:hAnsi="宋体" w:eastAsia="宋体"/>
                <w:sz w:val="21"/>
                <w:szCs w:val="21"/>
              </w:rPr>
            </w:pPr>
            <w:r>
              <w:rPr>
                <w:rFonts w:hint="eastAsia" w:ascii="宋体" w:hAnsi="宋体" w:eastAsia="宋体"/>
                <w:sz w:val="21"/>
                <w:szCs w:val="21"/>
              </w:rPr>
              <w:t>吃苦耐</w:t>
            </w:r>
          </w:p>
          <w:p w14:paraId="533A0BEB">
            <w:pPr>
              <w:pStyle w:val="6"/>
              <w:keepNext w:val="0"/>
              <w:keepLines w:val="0"/>
              <w:suppressLineNumbers w:val="0"/>
              <w:spacing w:before="0" w:beforeAutospacing="0" w:after="0" w:afterAutospacing="0" w:line="360" w:lineRule="auto"/>
              <w:ind w:left="0" w:right="0" w:firstLine="0"/>
              <w:jc w:val="center"/>
              <w:rPr>
                <w:rFonts w:hint="default" w:ascii="宋体" w:hAnsi="宋体" w:eastAsia="宋体"/>
                <w:sz w:val="21"/>
                <w:szCs w:val="21"/>
              </w:rPr>
            </w:pPr>
            <w:r>
              <w:rPr>
                <w:rFonts w:hint="eastAsia" w:ascii="宋体" w:hAnsi="宋体" w:eastAsia="宋体"/>
                <w:sz w:val="21"/>
                <w:szCs w:val="21"/>
              </w:rPr>
              <w:t>劳能力</w:t>
            </w:r>
          </w:p>
        </w:tc>
        <w:tc>
          <w:tcPr>
            <w:tcW w:w="1460" w:type="pct"/>
            <w:vAlign w:val="center"/>
          </w:tcPr>
          <w:p w14:paraId="0D4A8866">
            <w:pPr>
              <w:pStyle w:val="6"/>
              <w:keepNext w:val="0"/>
              <w:keepLines w:val="0"/>
              <w:suppressLineNumbers w:val="0"/>
              <w:spacing w:before="0" w:beforeAutospacing="0" w:after="0" w:afterAutospacing="0" w:line="360" w:lineRule="auto"/>
              <w:ind w:left="0" w:right="0" w:firstLine="0"/>
              <w:jc w:val="center"/>
              <w:rPr>
                <w:rFonts w:hint="default" w:ascii="宋体" w:hAnsi="宋体" w:eastAsia="宋体"/>
                <w:sz w:val="21"/>
                <w:szCs w:val="21"/>
              </w:rPr>
            </w:pPr>
            <w:r>
              <w:rPr>
                <w:rFonts w:hint="eastAsia" w:ascii="宋体" w:hAnsi="宋体" w:eastAsia="宋体"/>
                <w:sz w:val="21"/>
                <w:szCs w:val="21"/>
              </w:rPr>
              <w:t>语言文字表达能力及</w:t>
            </w:r>
          </w:p>
          <w:p w14:paraId="0E1D2A60">
            <w:pPr>
              <w:pStyle w:val="6"/>
              <w:keepNext w:val="0"/>
              <w:keepLines w:val="0"/>
              <w:suppressLineNumbers w:val="0"/>
              <w:spacing w:before="0" w:beforeAutospacing="0" w:after="0" w:afterAutospacing="0" w:line="360" w:lineRule="auto"/>
              <w:ind w:left="0" w:right="0" w:firstLine="0"/>
              <w:jc w:val="center"/>
              <w:rPr>
                <w:rFonts w:hint="default" w:ascii="宋体" w:hAnsi="宋体" w:eastAsia="宋体"/>
                <w:sz w:val="21"/>
                <w:szCs w:val="21"/>
              </w:rPr>
            </w:pPr>
            <w:r>
              <w:rPr>
                <w:rFonts w:hint="eastAsia" w:ascii="宋体" w:hAnsi="宋体" w:eastAsia="宋体"/>
                <w:sz w:val="21"/>
                <w:szCs w:val="21"/>
              </w:rPr>
              <w:t>英语综合运用能力</w:t>
            </w:r>
          </w:p>
        </w:tc>
        <w:tc>
          <w:tcPr>
            <w:tcW w:w="1043" w:type="pct"/>
            <w:vAlign w:val="center"/>
          </w:tcPr>
          <w:p w14:paraId="600B46BA">
            <w:pPr>
              <w:pStyle w:val="6"/>
              <w:keepNext w:val="0"/>
              <w:keepLines w:val="0"/>
              <w:suppressLineNumbers w:val="0"/>
              <w:spacing w:before="0" w:beforeAutospacing="0" w:after="0" w:afterAutospacing="0" w:line="360" w:lineRule="auto"/>
              <w:ind w:left="0" w:right="0" w:firstLine="0"/>
              <w:jc w:val="center"/>
              <w:rPr>
                <w:rFonts w:hint="default" w:ascii="宋体" w:hAnsi="宋体" w:eastAsia="宋体"/>
                <w:sz w:val="21"/>
                <w:szCs w:val="21"/>
              </w:rPr>
            </w:pPr>
            <w:r>
              <w:rPr>
                <w:rFonts w:hint="eastAsia" w:ascii="宋体" w:hAnsi="宋体" w:eastAsia="宋体"/>
                <w:sz w:val="21"/>
                <w:szCs w:val="21"/>
              </w:rPr>
              <w:t>计算机操作与</w:t>
            </w:r>
          </w:p>
          <w:p w14:paraId="30C6ECB7">
            <w:pPr>
              <w:pStyle w:val="6"/>
              <w:keepNext w:val="0"/>
              <w:keepLines w:val="0"/>
              <w:suppressLineNumbers w:val="0"/>
              <w:spacing w:before="0" w:beforeAutospacing="0" w:after="0" w:afterAutospacing="0" w:line="360" w:lineRule="auto"/>
              <w:ind w:left="0" w:right="0" w:firstLine="0"/>
              <w:jc w:val="center"/>
              <w:rPr>
                <w:rFonts w:hint="default" w:ascii="宋体" w:hAnsi="宋体" w:eastAsia="宋体"/>
                <w:sz w:val="21"/>
                <w:szCs w:val="21"/>
              </w:rPr>
            </w:pPr>
            <w:r>
              <w:rPr>
                <w:rFonts w:hint="eastAsia" w:ascii="宋体" w:hAnsi="宋体" w:eastAsia="宋体"/>
                <w:sz w:val="21"/>
                <w:szCs w:val="21"/>
              </w:rPr>
              <w:t>应用能力</w:t>
            </w:r>
          </w:p>
        </w:tc>
      </w:tr>
      <w:tr w14:paraId="4E939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119" w:type="pct"/>
            <w:vAlign w:val="center"/>
          </w:tcPr>
          <w:p w14:paraId="023E97F0">
            <w:pPr>
              <w:pStyle w:val="6"/>
              <w:keepNext w:val="0"/>
              <w:keepLines w:val="0"/>
              <w:suppressLineNumbers w:val="0"/>
              <w:spacing w:before="0" w:beforeAutospacing="0" w:after="0" w:afterAutospacing="0" w:line="360" w:lineRule="auto"/>
              <w:ind w:left="0" w:right="0" w:firstLine="0"/>
              <w:jc w:val="center"/>
              <w:rPr>
                <w:rFonts w:hint="default" w:ascii="宋体" w:hAnsi="宋体" w:eastAsia="宋体"/>
                <w:sz w:val="21"/>
                <w:szCs w:val="21"/>
              </w:rPr>
            </w:pPr>
            <w:r>
              <w:rPr>
                <w:rFonts w:hint="eastAsia" w:ascii="宋体" w:hAnsi="宋体" w:eastAsia="宋体"/>
                <w:sz w:val="21"/>
                <w:szCs w:val="21"/>
              </w:rPr>
              <w:t>23.1%</w:t>
            </w:r>
          </w:p>
        </w:tc>
        <w:tc>
          <w:tcPr>
            <w:tcW w:w="731" w:type="pct"/>
            <w:vAlign w:val="center"/>
          </w:tcPr>
          <w:p w14:paraId="4ACFF346">
            <w:pPr>
              <w:pStyle w:val="6"/>
              <w:keepNext w:val="0"/>
              <w:keepLines w:val="0"/>
              <w:suppressLineNumbers w:val="0"/>
              <w:spacing w:before="0" w:beforeAutospacing="0" w:after="0" w:afterAutospacing="0" w:line="360" w:lineRule="auto"/>
              <w:ind w:left="0" w:right="0" w:firstLine="0"/>
              <w:jc w:val="center"/>
              <w:rPr>
                <w:rFonts w:hint="default" w:ascii="宋体" w:hAnsi="宋体" w:eastAsia="宋体"/>
                <w:sz w:val="21"/>
                <w:szCs w:val="21"/>
              </w:rPr>
            </w:pPr>
            <w:r>
              <w:rPr>
                <w:rFonts w:hint="eastAsia" w:ascii="宋体" w:hAnsi="宋体" w:eastAsia="宋体"/>
                <w:sz w:val="21"/>
                <w:szCs w:val="21"/>
              </w:rPr>
              <w:t>23.1％</w:t>
            </w:r>
          </w:p>
        </w:tc>
        <w:tc>
          <w:tcPr>
            <w:tcW w:w="647" w:type="pct"/>
            <w:vAlign w:val="center"/>
          </w:tcPr>
          <w:p w14:paraId="389EEDD9">
            <w:pPr>
              <w:pStyle w:val="6"/>
              <w:keepNext w:val="0"/>
              <w:keepLines w:val="0"/>
              <w:suppressLineNumbers w:val="0"/>
              <w:spacing w:before="0" w:beforeAutospacing="0" w:after="0" w:afterAutospacing="0" w:line="360" w:lineRule="auto"/>
              <w:ind w:left="0" w:right="0" w:firstLine="0"/>
              <w:jc w:val="center"/>
              <w:rPr>
                <w:rFonts w:hint="default" w:ascii="宋体" w:hAnsi="宋体" w:eastAsia="宋体"/>
                <w:sz w:val="21"/>
                <w:szCs w:val="21"/>
              </w:rPr>
            </w:pPr>
            <w:r>
              <w:rPr>
                <w:rFonts w:hint="eastAsia" w:ascii="宋体" w:hAnsi="宋体" w:eastAsia="宋体"/>
                <w:sz w:val="21"/>
                <w:szCs w:val="21"/>
              </w:rPr>
              <w:t>31.4％</w:t>
            </w:r>
          </w:p>
        </w:tc>
        <w:tc>
          <w:tcPr>
            <w:tcW w:w="1460" w:type="pct"/>
            <w:vAlign w:val="center"/>
          </w:tcPr>
          <w:p w14:paraId="100E3AE8">
            <w:pPr>
              <w:pStyle w:val="6"/>
              <w:keepNext w:val="0"/>
              <w:keepLines w:val="0"/>
              <w:suppressLineNumbers w:val="0"/>
              <w:spacing w:before="0" w:beforeAutospacing="0" w:after="0" w:afterAutospacing="0" w:line="360" w:lineRule="auto"/>
              <w:ind w:left="0" w:right="0" w:firstLine="0"/>
              <w:jc w:val="center"/>
              <w:rPr>
                <w:rFonts w:hint="default" w:ascii="宋体" w:hAnsi="宋体" w:eastAsia="宋体"/>
                <w:sz w:val="21"/>
                <w:szCs w:val="21"/>
              </w:rPr>
            </w:pPr>
            <w:r>
              <w:rPr>
                <w:rFonts w:hint="eastAsia" w:ascii="宋体" w:hAnsi="宋体" w:eastAsia="宋体"/>
                <w:sz w:val="21"/>
                <w:szCs w:val="21"/>
              </w:rPr>
              <w:t>10.3%</w:t>
            </w:r>
          </w:p>
        </w:tc>
        <w:tc>
          <w:tcPr>
            <w:tcW w:w="1043" w:type="pct"/>
            <w:vAlign w:val="center"/>
          </w:tcPr>
          <w:p w14:paraId="63A2C0C1">
            <w:pPr>
              <w:pStyle w:val="6"/>
              <w:keepNext w:val="0"/>
              <w:keepLines w:val="0"/>
              <w:suppressLineNumbers w:val="0"/>
              <w:spacing w:before="0" w:beforeAutospacing="0" w:after="0" w:afterAutospacing="0" w:line="360" w:lineRule="auto"/>
              <w:ind w:left="0" w:right="0" w:firstLine="0"/>
              <w:jc w:val="center"/>
              <w:rPr>
                <w:rFonts w:hint="default" w:ascii="宋体" w:hAnsi="宋体" w:eastAsia="宋体"/>
                <w:sz w:val="21"/>
                <w:szCs w:val="21"/>
              </w:rPr>
            </w:pPr>
            <w:r>
              <w:rPr>
                <w:rFonts w:hint="eastAsia" w:ascii="宋体" w:hAnsi="宋体" w:eastAsia="宋体"/>
                <w:sz w:val="21"/>
                <w:szCs w:val="21"/>
              </w:rPr>
              <w:t>13.1％</w:t>
            </w:r>
          </w:p>
        </w:tc>
      </w:tr>
    </w:tbl>
    <w:p w14:paraId="41C7082C">
      <w:pPr>
        <w:pStyle w:val="6"/>
        <w:spacing w:line="360" w:lineRule="auto"/>
        <w:ind w:firstLine="422" w:firstLineChars="200"/>
        <w:jc w:val="center"/>
        <w:rPr>
          <w:rFonts w:ascii="宋体" w:hAnsi="宋体" w:eastAsia="宋体"/>
          <w:b/>
          <w:sz w:val="21"/>
          <w:szCs w:val="21"/>
        </w:rPr>
      </w:pPr>
      <w:r>
        <w:rPr>
          <w:rFonts w:hint="eastAsia" w:ascii="宋体" w:hAnsi="宋体" w:eastAsia="宋体"/>
          <w:b/>
          <w:sz w:val="21"/>
          <w:szCs w:val="21"/>
        </w:rPr>
        <w:t>表3</w:t>
      </w:r>
      <w:r>
        <w:rPr>
          <w:rFonts w:ascii="宋体" w:hAnsi="宋体" w:eastAsia="宋体"/>
          <w:b/>
          <w:sz w:val="21"/>
          <w:szCs w:val="21"/>
        </w:rPr>
        <w:t xml:space="preserve"> </w:t>
      </w:r>
      <w:r>
        <w:rPr>
          <w:rFonts w:hint="eastAsia" w:ascii="宋体" w:hAnsi="宋体" w:eastAsia="宋体"/>
          <w:b/>
          <w:sz w:val="21"/>
          <w:szCs w:val="21"/>
        </w:rPr>
        <w:t>专业能力</w:t>
      </w:r>
    </w:p>
    <w:tbl>
      <w:tblPr>
        <w:tblStyle w:val="12"/>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851"/>
        <w:gridCol w:w="679"/>
        <w:gridCol w:w="1021"/>
        <w:gridCol w:w="902"/>
        <w:gridCol w:w="851"/>
        <w:gridCol w:w="982"/>
        <w:gridCol w:w="1276"/>
        <w:gridCol w:w="1092"/>
      </w:tblGrid>
      <w:tr w14:paraId="46299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 w:type="pct"/>
            <w:vAlign w:val="center"/>
          </w:tcPr>
          <w:p w14:paraId="17A1D97E">
            <w:pPr>
              <w:pStyle w:val="6"/>
              <w:keepNext w:val="0"/>
              <w:keepLines w:val="0"/>
              <w:suppressLineNumbers w:val="0"/>
              <w:spacing w:before="0" w:beforeAutospacing="0" w:after="0" w:afterAutospacing="0" w:line="360" w:lineRule="auto"/>
              <w:ind w:left="0" w:right="0" w:firstLine="0"/>
              <w:jc w:val="center"/>
              <w:rPr>
                <w:rFonts w:hint="default" w:ascii="宋体" w:hAnsi="宋体" w:eastAsia="宋体"/>
                <w:sz w:val="21"/>
                <w:szCs w:val="21"/>
              </w:rPr>
            </w:pPr>
            <w:r>
              <w:rPr>
                <w:rFonts w:hint="eastAsia" w:ascii="宋体" w:hAnsi="宋体" w:eastAsia="宋体"/>
                <w:sz w:val="21"/>
                <w:szCs w:val="21"/>
              </w:rPr>
              <w:t>生产操作能力</w:t>
            </w:r>
          </w:p>
        </w:tc>
        <w:tc>
          <w:tcPr>
            <w:tcW w:w="500" w:type="pct"/>
            <w:vAlign w:val="center"/>
          </w:tcPr>
          <w:p w14:paraId="78A5CC23">
            <w:pPr>
              <w:pStyle w:val="6"/>
              <w:keepNext w:val="0"/>
              <w:keepLines w:val="0"/>
              <w:suppressLineNumbers w:val="0"/>
              <w:spacing w:before="0" w:beforeAutospacing="0" w:after="0" w:afterAutospacing="0" w:line="360" w:lineRule="auto"/>
              <w:ind w:left="0" w:right="0" w:firstLine="0"/>
              <w:jc w:val="center"/>
              <w:rPr>
                <w:rFonts w:hint="default" w:ascii="宋体" w:hAnsi="宋体" w:eastAsia="宋体"/>
                <w:sz w:val="21"/>
                <w:szCs w:val="21"/>
              </w:rPr>
            </w:pPr>
            <w:r>
              <w:rPr>
                <w:rFonts w:hint="eastAsia" w:ascii="宋体" w:hAnsi="宋体" w:eastAsia="宋体"/>
                <w:sz w:val="21"/>
                <w:szCs w:val="21"/>
              </w:rPr>
              <w:t>识图绘图能力</w:t>
            </w:r>
          </w:p>
        </w:tc>
        <w:tc>
          <w:tcPr>
            <w:tcW w:w="399" w:type="pct"/>
            <w:vAlign w:val="center"/>
          </w:tcPr>
          <w:p w14:paraId="0791AE18">
            <w:pPr>
              <w:pStyle w:val="6"/>
              <w:keepNext w:val="0"/>
              <w:keepLines w:val="0"/>
              <w:suppressLineNumbers w:val="0"/>
              <w:spacing w:before="0" w:beforeAutospacing="0" w:after="0" w:afterAutospacing="0" w:line="360" w:lineRule="auto"/>
              <w:ind w:left="0" w:right="0" w:firstLine="0"/>
              <w:jc w:val="center"/>
              <w:rPr>
                <w:rFonts w:hint="default" w:ascii="宋体" w:hAnsi="宋体" w:eastAsia="宋体"/>
                <w:sz w:val="21"/>
                <w:szCs w:val="21"/>
              </w:rPr>
            </w:pPr>
            <w:r>
              <w:rPr>
                <w:rFonts w:hint="eastAsia" w:ascii="宋体" w:hAnsi="宋体" w:eastAsia="宋体"/>
                <w:sz w:val="21"/>
                <w:szCs w:val="21"/>
              </w:rPr>
              <w:t>化工试验能力</w:t>
            </w:r>
          </w:p>
        </w:tc>
        <w:tc>
          <w:tcPr>
            <w:tcW w:w="600" w:type="pct"/>
            <w:vAlign w:val="center"/>
          </w:tcPr>
          <w:p w14:paraId="3F03FE5A">
            <w:pPr>
              <w:pStyle w:val="6"/>
              <w:keepNext w:val="0"/>
              <w:keepLines w:val="0"/>
              <w:suppressLineNumbers w:val="0"/>
              <w:spacing w:before="0" w:beforeAutospacing="0" w:after="0" w:afterAutospacing="0" w:line="360" w:lineRule="auto"/>
              <w:ind w:left="0" w:right="0" w:firstLine="0"/>
              <w:jc w:val="center"/>
              <w:rPr>
                <w:rFonts w:hint="default" w:ascii="宋体" w:hAnsi="宋体" w:eastAsia="宋体"/>
                <w:sz w:val="21"/>
                <w:szCs w:val="21"/>
              </w:rPr>
            </w:pPr>
            <w:r>
              <w:rPr>
                <w:rFonts w:hint="eastAsia" w:ascii="宋体" w:hAnsi="宋体" w:eastAsia="宋体"/>
                <w:sz w:val="21"/>
                <w:szCs w:val="21"/>
              </w:rPr>
              <w:t>装置安装检修施工、组织和管理能力</w:t>
            </w:r>
          </w:p>
        </w:tc>
        <w:tc>
          <w:tcPr>
            <w:tcW w:w="530" w:type="pct"/>
            <w:vAlign w:val="center"/>
          </w:tcPr>
          <w:p w14:paraId="72AAB0D9">
            <w:pPr>
              <w:pStyle w:val="6"/>
              <w:keepNext w:val="0"/>
              <w:keepLines w:val="0"/>
              <w:suppressLineNumbers w:val="0"/>
              <w:spacing w:before="0" w:beforeAutospacing="0" w:after="0" w:afterAutospacing="0" w:line="360" w:lineRule="auto"/>
              <w:ind w:left="0" w:right="0" w:firstLine="0"/>
              <w:jc w:val="center"/>
              <w:rPr>
                <w:rFonts w:hint="default" w:ascii="宋体" w:hAnsi="宋体" w:eastAsia="宋体"/>
                <w:sz w:val="21"/>
                <w:szCs w:val="21"/>
              </w:rPr>
            </w:pPr>
            <w:r>
              <w:rPr>
                <w:rFonts w:hint="eastAsia" w:ascii="宋体" w:hAnsi="宋体" w:eastAsia="宋体"/>
                <w:sz w:val="21"/>
                <w:szCs w:val="21"/>
              </w:rPr>
              <w:t>编制检修计划、工程概、预算和决算的能力</w:t>
            </w:r>
          </w:p>
        </w:tc>
        <w:tc>
          <w:tcPr>
            <w:tcW w:w="500" w:type="pct"/>
            <w:vAlign w:val="center"/>
          </w:tcPr>
          <w:p w14:paraId="64067BF1">
            <w:pPr>
              <w:pStyle w:val="6"/>
              <w:keepNext w:val="0"/>
              <w:keepLines w:val="0"/>
              <w:suppressLineNumbers w:val="0"/>
              <w:spacing w:before="0" w:beforeAutospacing="0" w:after="0" w:afterAutospacing="0" w:line="360" w:lineRule="auto"/>
              <w:ind w:left="0" w:right="0" w:firstLine="0"/>
              <w:jc w:val="center"/>
              <w:rPr>
                <w:rFonts w:hint="default" w:ascii="宋体" w:hAnsi="宋体" w:eastAsia="宋体"/>
                <w:sz w:val="21"/>
                <w:szCs w:val="21"/>
              </w:rPr>
            </w:pPr>
            <w:r>
              <w:rPr>
                <w:rFonts w:hint="eastAsia" w:ascii="宋体" w:hAnsi="宋体" w:eastAsia="宋体"/>
                <w:sz w:val="21"/>
                <w:szCs w:val="21"/>
              </w:rPr>
              <w:t>设备维护的基本知识与技能</w:t>
            </w:r>
          </w:p>
        </w:tc>
        <w:tc>
          <w:tcPr>
            <w:tcW w:w="577" w:type="pct"/>
            <w:vAlign w:val="center"/>
          </w:tcPr>
          <w:p w14:paraId="17BB4FB0">
            <w:pPr>
              <w:pStyle w:val="6"/>
              <w:keepNext w:val="0"/>
              <w:keepLines w:val="0"/>
              <w:suppressLineNumbers w:val="0"/>
              <w:spacing w:before="0" w:beforeAutospacing="0" w:after="0" w:afterAutospacing="0" w:line="360" w:lineRule="auto"/>
              <w:ind w:left="0" w:right="0" w:firstLine="0"/>
              <w:jc w:val="center"/>
              <w:rPr>
                <w:rFonts w:hint="default" w:ascii="宋体" w:hAnsi="宋体" w:eastAsia="宋体"/>
                <w:sz w:val="21"/>
                <w:szCs w:val="21"/>
              </w:rPr>
            </w:pPr>
            <w:r>
              <w:rPr>
                <w:rFonts w:hint="eastAsia" w:ascii="宋体" w:hAnsi="宋体" w:eastAsia="宋体"/>
                <w:sz w:val="21"/>
                <w:szCs w:val="21"/>
              </w:rPr>
              <w:t>主要设备的操作能力</w:t>
            </w:r>
          </w:p>
        </w:tc>
        <w:tc>
          <w:tcPr>
            <w:tcW w:w="749" w:type="pct"/>
            <w:vAlign w:val="center"/>
          </w:tcPr>
          <w:p w14:paraId="76426FAF">
            <w:pPr>
              <w:pStyle w:val="6"/>
              <w:keepNext w:val="0"/>
              <w:keepLines w:val="0"/>
              <w:suppressLineNumbers w:val="0"/>
              <w:spacing w:before="0" w:beforeAutospacing="0" w:after="0" w:afterAutospacing="0" w:line="360" w:lineRule="auto"/>
              <w:ind w:left="0" w:right="0" w:firstLine="0"/>
              <w:jc w:val="center"/>
              <w:rPr>
                <w:rFonts w:hint="default" w:ascii="宋体" w:hAnsi="宋体" w:eastAsia="宋体"/>
                <w:sz w:val="21"/>
                <w:szCs w:val="21"/>
              </w:rPr>
            </w:pPr>
            <w:r>
              <w:rPr>
                <w:rFonts w:hint="eastAsia" w:ascii="宋体" w:hAnsi="宋体" w:eastAsia="宋体"/>
                <w:sz w:val="21"/>
                <w:szCs w:val="21"/>
              </w:rPr>
              <w:t>计算机辅助设计(CAD）应用及利用网络获取信息的能力</w:t>
            </w:r>
          </w:p>
        </w:tc>
        <w:tc>
          <w:tcPr>
            <w:tcW w:w="641" w:type="pct"/>
            <w:vAlign w:val="center"/>
          </w:tcPr>
          <w:p w14:paraId="769F760A">
            <w:pPr>
              <w:pStyle w:val="6"/>
              <w:keepNext w:val="0"/>
              <w:keepLines w:val="0"/>
              <w:suppressLineNumbers w:val="0"/>
              <w:spacing w:before="0" w:beforeAutospacing="0" w:after="0" w:afterAutospacing="0" w:line="360" w:lineRule="auto"/>
              <w:ind w:left="0" w:right="0" w:firstLine="0"/>
              <w:jc w:val="center"/>
              <w:rPr>
                <w:rFonts w:hint="default" w:ascii="宋体" w:hAnsi="宋体" w:eastAsia="宋体"/>
                <w:sz w:val="21"/>
                <w:szCs w:val="21"/>
              </w:rPr>
            </w:pPr>
            <w:r>
              <w:rPr>
                <w:rFonts w:hint="eastAsia" w:ascii="宋体" w:hAnsi="宋体" w:eastAsia="宋体"/>
                <w:sz w:val="21"/>
                <w:szCs w:val="21"/>
              </w:rPr>
              <w:t>创新意识和独立获取新知识的能力</w:t>
            </w:r>
          </w:p>
        </w:tc>
      </w:tr>
      <w:tr w14:paraId="4EEF8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00" w:type="pct"/>
            <w:vAlign w:val="center"/>
          </w:tcPr>
          <w:p w14:paraId="0148502F">
            <w:pPr>
              <w:pStyle w:val="6"/>
              <w:keepNext w:val="0"/>
              <w:keepLines w:val="0"/>
              <w:suppressLineNumbers w:val="0"/>
              <w:spacing w:before="0" w:beforeAutospacing="0" w:after="0" w:afterAutospacing="0" w:line="360" w:lineRule="auto"/>
              <w:ind w:left="0" w:right="0" w:firstLine="0"/>
              <w:jc w:val="center"/>
              <w:rPr>
                <w:rFonts w:hint="default" w:ascii="宋体" w:hAnsi="宋体" w:eastAsia="宋体"/>
                <w:sz w:val="21"/>
                <w:szCs w:val="21"/>
              </w:rPr>
            </w:pPr>
            <w:r>
              <w:rPr>
                <w:rFonts w:hint="eastAsia" w:ascii="宋体" w:hAnsi="宋体" w:eastAsia="宋体"/>
                <w:sz w:val="21"/>
                <w:szCs w:val="21"/>
              </w:rPr>
              <w:t>22.2%</w:t>
            </w:r>
          </w:p>
        </w:tc>
        <w:tc>
          <w:tcPr>
            <w:tcW w:w="500" w:type="pct"/>
            <w:vAlign w:val="center"/>
          </w:tcPr>
          <w:p w14:paraId="751FABDF">
            <w:pPr>
              <w:pStyle w:val="6"/>
              <w:keepNext w:val="0"/>
              <w:keepLines w:val="0"/>
              <w:suppressLineNumbers w:val="0"/>
              <w:spacing w:before="0" w:beforeAutospacing="0" w:after="0" w:afterAutospacing="0" w:line="360" w:lineRule="auto"/>
              <w:ind w:left="0" w:right="0" w:firstLine="0"/>
              <w:jc w:val="center"/>
              <w:rPr>
                <w:rFonts w:hint="default" w:ascii="宋体" w:hAnsi="宋体" w:eastAsia="宋体"/>
                <w:sz w:val="21"/>
                <w:szCs w:val="21"/>
              </w:rPr>
            </w:pPr>
            <w:r>
              <w:rPr>
                <w:rFonts w:hint="eastAsia" w:ascii="宋体" w:hAnsi="宋体" w:eastAsia="宋体"/>
                <w:sz w:val="21"/>
                <w:szCs w:val="21"/>
              </w:rPr>
              <w:t>7.2％</w:t>
            </w:r>
          </w:p>
        </w:tc>
        <w:tc>
          <w:tcPr>
            <w:tcW w:w="399" w:type="pct"/>
            <w:vAlign w:val="center"/>
          </w:tcPr>
          <w:p w14:paraId="7ED52008">
            <w:pPr>
              <w:pStyle w:val="6"/>
              <w:keepNext w:val="0"/>
              <w:keepLines w:val="0"/>
              <w:suppressLineNumbers w:val="0"/>
              <w:spacing w:before="0" w:beforeAutospacing="0" w:after="0" w:afterAutospacing="0" w:line="360" w:lineRule="auto"/>
              <w:ind w:left="0" w:right="0" w:firstLine="0"/>
              <w:jc w:val="center"/>
              <w:rPr>
                <w:rFonts w:hint="default" w:ascii="宋体" w:hAnsi="宋体" w:eastAsia="宋体"/>
                <w:sz w:val="21"/>
                <w:szCs w:val="21"/>
              </w:rPr>
            </w:pPr>
            <w:r>
              <w:rPr>
                <w:rFonts w:hint="eastAsia" w:ascii="宋体" w:hAnsi="宋体" w:eastAsia="宋体"/>
                <w:sz w:val="21"/>
                <w:szCs w:val="21"/>
              </w:rPr>
              <w:t>5.1%</w:t>
            </w:r>
          </w:p>
        </w:tc>
        <w:tc>
          <w:tcPr>
            <w:tcW w:w="600" w:type="pct"/>
            <w:vAlign w:val="center"/>
          </w:tcPr>
          <w:p w14:paraId="5F77C437">
            <w:pPr>
              <w:pStyle w:val="6"/>
              <w:keepNext w:val="0"/>
              <w:keepLines w:val="0"/>
              <w:suppressLineNumbers w:val="0"/>
              <w:spacing w:before="0" w:beforeAutospacing="0" w:after="0" w:afterAutospacing="0" w:line="360" w:lineRule="auto"/>
              <w:ind w:left="0" w:right="0" w:firstLine="0"/>
              <w:jc w:val="center"/>
              <w:rPr>
                <w:rFonts w:hint="default" w:ascii="宋体" w:hAnsi="宋体" w:eastAsia="宋体"/>
                <w:sz w:val="21"/>
                <w:szCs w:val="21"/>
              </w:rPr>
            </w:pPr>
            <w:r>
              <w:rPr>
                <w:rFonts w:hint="eastAsia" w:ascii="宋体" w:hAnsi="宋体" w:eastAsia="宋体"/>
                <w:sz w:val="21"/>
                <w:szCs w:val="21"/>
              </w:rPr>
              <w:t>15.3％</w:t>
            </w:r>
          </w:p>
        </w:tc>
        <w:tc>
          <w:tcPr>
            <w:tcW w:w="530" w:type="pct"/>
            <w:vAlign w:val="center"/>
          </w:tcPr>
          <w:p w14:paraId="3AE40A5A">
            <w:pPr>
              <w:pStyle w:val="6"/>
              <w:keepNext w:val="0"/>
              <w:keepLines w:val="0"/>
              <w:suppressLineNumbers w:val="0"/>
              <w:spacing w:before="0" w:beforeAutospacing="0" w:after="0" w:afterAutospacing="0" w:line="360" w:lineRule="auto"/>
              <w:ind w:left="0" w:right="0" w:firstLine="0"/>
              <w:jc w:val="center"/>
              <w:rPr>
                <w:rFonts w:hint="default" w:ascii="宋体" w:hAnsi="宋体" w:eastAsia="宋体"/>
                <w:sz w:val="21"/>
                <w:szCs w:val="21"/>
              </w:rPr>
            </w:pPr>
            <w:r>
              <w:rPr>
                <w:rFonts w:hint="eastAsia" w:ascii="宋体" w:hAnsi="宋体" w:eastAsia="宋体"/>
                <w:sz w:val="21"/>
                <w:szCs w:val="21"/>
              </w:rPr>
              <w:t>1.7%</w:t>
            </w:r>
          </w:p>
        </w:tc>
        <w:tc>
          <w:tcPr>
            <w:tcW w:w="500" w:type="pct"/>
            <w:vAlign w:val="center"/>
          </w:tcPr>
          <w:p w14:paraId="6D265D46">
            <w:pPr>
              <w:pStyle w:val="6"/>
              <w:keepNext w:val="0"/>
              <w:keepLines w:val="0"/>
              <w:suppressLineNumbers w:val="0"/>
              <w:spacing w:before="0" w:beforeAutospacing="0" w:after="0" w:afterAutospacing="0" w:line="360" w:lineRule="auto"/>
              <w:ind w:left="0" w:right="0" w:firstLine="0"/>
              <w:jc w:val="center"/>
              <w:rPr>
                <w:rFonts w:hint="default" w:ascii="宋体" w:hAnsi="宋体" w:eastAsia="宋体"/>
                <w:sz w:val="21"/>
                <w:szCs w:val="21"/>
              </w:rPr>
            </w:pPr>
            <w:r>
              <w:rPr>
                <w:rFonts w:hint="eastAsia" w:ascii="宋体" w:hAnsi="宋体" w:eastAsia="宋体"/>
                <w:sz w:val="21"/>
                <w:szCs w:val="21"/>
              </w:rPr>
              <w:t>15.3%</w:t>
            </w:r>
          </w:p>
        </w:tc>
        <w:tc>
          <w:tcPr>
            <w:tcW w:w="577" w:type="pct"/>
            <w:vAlign w:val="center"/>
          </w:tcPr>
          <w:p w14:paraId="145C5777">
            <w:pPr>
              <w:pStyle w:val="6"/>
              <w:keepNext w:val="0"/>
              <w:keepLines w:val="0"/>
              <w:suppressLineNumbers w:val="0"/>
              <w:spacing w:before="0" w:beforeAutospacing="0" w:after="0" w:afterAutospacing="0" w:line="360" w:lineRule="auto"/>
              <w:ind w:left="0" w:right="0" w:firstLine="0"/>
              <w:jc w:val="center"/>
              <w:rPr>
                <w:rFonts w:hint="default" w:ascii="宋体" w:hAnsi="宋体" w:eastAsia="宋体"/>
                <w:sz w:val="21"/>
                <w:szCs w:val="21"/>
              </w:rPr>
            </w:pPr>
            <w:r>
              <w:rPr>
                <w:rFonts w:hint="eastAsia" w:ascii="宋体" w:hAnsi="宋体" w:eastAsia="宋体"/>
                <w:sz w:val="21"/>
                <w:szCs w:val="21"/>
              </w:rPr>
              <w:t>17.2％</w:t>
            </w:r>
          </w:p>
        </w:tc>
        <w:tc>
          <w:tcPr>
            <w:tcW w:w="749" w:type="pct"/>
            <w:vAlign w:val="center"/>
          </w:tcPr>
          <w:p w14:paraId="21EBF6F0">
            <w:pPr>
              <w:pStyle w:val="6"/>
              <w:keepNext w:val="0"/>
              <w:keepLines w:val="0"/>
              <w:suppressLineNumbers w:val="0"/>
              <w:spacing w:before="0" w:beforeAutospacing="0" w:after="0" w:afterAutospacing="0" w:line="360" w:lineRule="auto"/>
              <w:ind w:left="0" w:right="0" w:firstLine="0"/>
              <w:jc w:val="center"/>
              <w:rPr>
                <w:rFonts w:hint="default" w:ascii="宋体" w:hAnsi="宋体" w:eastAsia="宋体"/>
                <w:sz w:val="21"/>
                <w:szCs w:val="21"/>
              </w:rPr>
            </w:pPr>
            <w:r>
              <w:rPr>
                <w:rFonts w:hint="eastAsia" w:ascii="宋体" w:hAnsi="宋体" w:eastAsia="宋体"/>
                <w:sz w:val="21"/>
                <w:szCs w:val="21"/>
              </w:rPr>
              <w:t>5.1％</w:t>
            </w:r>
          </w:p>
        </w:tc>
        <w:tc>
          <w:tcPr>
            <w:tcW w:w="641" w:type="pct"/>
            <w:vAlign w:val="center"/>
          </w:tcPr>
          <w:p w14:paraId="6400CFC4">
            <w:pPr>
              <w:pStyle w:val="6"/>
              <w:keepNext w:val="0"/>
              <w:keepLines w:val="0"/>
              <w:suppressLineNumbers w:val="0"/>
              <w:spacing w:before="0" w:beforeAutospacing="0" w:after="0" w:afterAutospacing="0" w:line="360" w:lineRule="auto"/>
              <w:ind w:left="0" w:right="0" w:firstLine="0"/>
              <w:jc w:val="center"/>
              <w:rPr>
                <w:rFonts w:hint="default" w:ascii="宋体" w:hAnsi="宋体" w:eastAsia="宋体"/>
                <w:sz w:val="21"/>
                <w:szCs w:val="21"/>
              </w:rPr>
            </w:pPr>
            <w:r>
              <w:rPr>
                <w:rFonts w:hint="eastAsia" w:ascii="宋体" w:hAnsi="宋体" w:eastAsia="宋体"/>
                <w:sz w:val="21"/>
                <w:szCs w:val="21"/>
              </w:rPr>
              <w:t>11.9%</w:t>
            </w:r>
          </w:p>
        </w:tc>
      </w:tr>
    </w:tbl>
    <w:p w14:paraId="72ABC421">
      <w:pPr>
        <w:rPr>
          <w:sz w:val="24"/>
          <w:szCs w:val="24"/>
        </w:rPr>
      </w:pPr>
    </w:p>
    <w:p w14:paraId="7E4CA89A">
      <w:pPr>
        <w:spacing w:line="360" w:lineRule="auto"/>
        <w:ind w:firstLine="480" w:firstLineChars="200"/>
        <w:outlineLvl w:val="1"/>
        <w:rPr>
          <w:rFonts w:ascii="宋体" w:hAnsi="宋体"/>
          <w:color w:val="000000"/>
          <w:kern w:val="0"/>
          <w:sz w:val="24"/>
          <w:szCs w:val="24"/>
        </w:rPr>
      </w:pPr>
      <w:bookmarkStart w:id="248" w:name="_Toc3298"/>
      <w:bookmarkStart w:id="249" w:name="_Toc10035"/>
      <w:r>
        <w:rPr>
          <w:rFonts w:hint="eastAsia" w:ascii="宋体" w:hAnsi="宋体"/>
          <w:color w:val="000000"/>
          <w:kern w:val="0"/>
          <w:sz w:val="24"/>
          <w:szCs w:val="24"/>
        </w:rPr>
        <w:t>2</w:t>
      </w:r>
      <w:r>
        <w:rPr>
          <w:rFonts w:hint="eastAsia" w:ascii="宋体" w:hAnsi="宋体"/>
          <w:color w:val="000000"/>
          <w:kern w:val="0"/>
          <w:sz w:val="24"/>
          <w:szCs w:val="24"/>
          <w:lang w:eastAsia="zh-CN"/>
        </w:rPr>
        <w:t>.</w:t>
      </w:r>
      <w:r>
        <w:rPr>
          <w:rFonts w:hint="eastAsia" w:ascii="宋体" w:hAnsi="宋体"/>
          <w:color w:val="000000"/>
          <w:kern w:val="0"/>
          <w:sz w:val="24"/>
          <w:szCs w:val="24"/>
        </w:rPr>
        <w:t>人才培养方向定位</w:t>
      </w:r>
      <w:bookmarkEnd w:id="246"/>
      <w:bookmarkEnd w:id="247"/>
      <w:r>
        <w:rPr>
          <w:rFonts w:hint="eastAsia" w:ascii="宋体" w:hAnsi="宋体"/>
          <w:color w:val="000000"/>
          <w:kern w:val="0"/>
          <w:sz w:val="24"/>
          <w:szCs w:val="24"/>
        </w:rPr>
        <w:t>与层次定位</w:t>
      </w:r>
      <w:bookmarkEnd w:id="248"/>
      <w:bookmarkEnd w:id="249"/>
    </w:p>
    <w:p w14:paraId="0E1E7332">
      <w:pPr>
        <w:spacing w:line="360" w:lineRule="auto"/>
        <w:ind w:firstLine="480" w:firstLineChars="200"/>
        <w:rPr>
          <w:rFonts w:ascii="宋体" w:hAnsi="宋体"/>
          <w:color w:val="000000"/>
          <w:kern w:val="0"/>
          <w:sz w:val="24"/>
          <w:szCs w:val="24"/>
        </w:rPr>
      </w:pPr>
      <w:r>
        <w:rPr>
          <w:rFonts w:hint="eastAsia" w:ascii="宋体" w:hAnsi="宋体"/>
          <w:color w:val="000000"/>
          <w:kern w:val="0"/>
          <w:sz w:val="24"/>
          <w:szCs w:val="24"/>
        </w:rPr>
        <w:t>注重培养学生的科学精神和创新意识，将针对性较强的专业课学习和职业技能训练作为一种载体，不仅掌握必要的知识和技能，更重要的是培养学生的终身学习能力、职业核心能力和素质，使学生能够在各种不断变化着的环境中生存并能适应职业的变动。课程体系设置是培养目标得以实现的重要手段。高职专业课程设置必须以就业为导向，基础课程以应用为目的，以够用为度，专业课程加强针对性和实践性，强调理论与实践相结合。</w:t>
      </w:r>
    </w:p>
    <w:p w14:paraId="25CDE266">
      <w:pPr>
        <w:spacing w:line="360" w:lineRule="auto"/>
        <w:ind w:firstLine="480" w:firstLineChars="200"/>
        <w:rPr>
          <w:rFonts w:ascii="宋体" w:hAnsi="宋体"/>
          <w:color w:val="000000"/>
          <w:kern w:val="0"/>
          <w:sz w:val="24"/>
          <w:szCs w:val="24"/>
        </w:rPr>
      </w:pPr>
      <w:r>
        <w:rPr>
          <w:rFonts w:ascii="宋体" w:hAnsi="宋体"/>
          <w:color w:val="000000"/>
          <w:kern w:val="0"/>
          <w:sz w:val="24"/>
          <w:szCs w:val="24"/>
        </w:rPr>
        <w:t>根据我</w:t>
      </w:r>
      <w:r>
        <w:rPr>
          <w:rFonts w:hint="eastAsia" w:ascii="宋体" w:hAnsi="宋体"/>
          <w:color w:val="000000"/>
          <w:kern w:val="0"/>
          <w:sz w:val="24"/>
          <w:szCs w:val="24"/>
        </w:rPr>
        <w:t>院</w:t>
      </w:r>
      <w:r>
        <w:rPr>
          <w:rFonts w:ascii="宋体" w:hAnsi="宋体"/>
          <w:color w:val="000000"/>
          <w:kern w:val="0"/>
          <w:sz w:val="24"/>
          <w:szCs w:val="24"/>
        </w:rPr>
        <w:t>高职生源素质现状，在必需、够用、有用的基础上尽可能地降低难度。“必需”是指课程教学要为毕业生尽快适应岗位群工作要求所“必需”，为专业课学习打好基础所“必需”，为培养再学习能力和创新能力所“必需”，即具有很强的专业岗位针对性。“够用”是相对的、动态的，应从科技进步和人的发展两个方面进行把握，应该根据人才培养目标和能力结构、知识结构的要求处理教学内容。从调查情况看，目前的毕业生存在的问题突出表现在文化理论知识面窄，创新能力有限两个方面。用人单位强调，随着人才竞争的不断加强，专业岗位竞争能力增强，用人单位不仅仅注重学生的实际业务能力，也越来越重视学生的文化理论水平；不仅仅重视学生的专业技能知识，更重视学生的综合素质。希望学院拓宽学生的知识面，加强文化知识基本理论的学习与训练，注重对学生的创新意识与开拓精神的培养，提高他们的应变能力、公关能力、协调能力、口头表达能力和服务意识等等，使毕业生不仅有较强的专业知识和业务能力，同时也具有较高的综合素质，成为一个各方面全面发展、不断适应环境和新形式的挑战。</w:t>
      </w:r>
    </w:p>
    <w:p w14:paraId="3A14BC7F">
      <w:pPr>
        <w:spacing w:line="360" w:lineRule="auto"/>
        <w:ind w:firstLine="480" w:firstLineChars="200"/>
        <w:outlineLvl w:val="1"/>
        <w:rPr>
          <w:rFonts w:ascii="宋体" w:hAnsi="宋体"/>
          <w:color w:val="000000"/>
          <w:kern w:val="0"/>
          <w:sz w:val="24"/>
          <w:szCs w:val="24"/>
        </w:rPr>
      </w:pPr>
      <w:bookmarkStart w:id="250" w:name="_Toc15373"/>
      <w:r>
        <w:rPr>
          <w:rFonts w:hint="eastAsia" w:ascii="宋体" w:hAnsi="宋体"/>
          <w:color w:val="000000"/>
          <w:kern w:val="0"/>
          <w:sz w:val="24"/>
          <w:szCs w:val="24"/>
        </w:rPr>
        <w:t>3</w:t>
      </w:r>
      <w:bookmarkStart w:id="251" w:name="_Toc125028139"/>
      <w:r>
        <w:rPr>
          <w:rFonts w:hint="eastAsia" w:ascii="宋体" w:hAnsi="宋体"/>
          <w:color w:val="000000"/>
          <w:kern w:val="0"/>
          <w:sz w:val="24"/>
          <w:szCs w:val="24"/>
          <w:lang w:eastAsia="zh-CN"/>
        </w:rPr>
        <w:t>.</w:t>
      </w:r>
      <w:r>
        <w:rPr>
          <w:rFonts w:hint="eastAsia" w:ascii="宋体" w:hAnsi="宋体"/>
          <w:color w:val="000000"/>
          <w:kern w:val="0"/>
          <w:sz w:val="24"/>
          <w:szCs w:val="24"/>
        </w:rPr>
        <w:t>新技术、新工艺、新理念分析</w:t>
      </w:r>
      <w:bookmarkEnd w:id="250"/>
      <w:bookmarkEnd w:id="251"/>
    </w:p>
    <w:p w14:paraId="3D6D5B0D">
      <w:pPr>
        <w:spacing w:line="360" w:lineRule="auto"/>
        <w:ind w:firstLine="480" w:firstLineChars="200"/>
        <w:rPr>
          <w:rFonts w:ascii="宋体" w:hAnsi="宋体"/>
          <w:color w:val="000000"/>
          <w:kern w:val="0"/>
          <w:sz w:val="24"/>
          <w:szCs w:val="24"/>
        </w:rPr>
      </w:pPr>
      <w:r>
        <w:rPr>
          <w:rFonts w:hint="eastAsia" w:ascii="宋体" w:hAnsi="宋体"/>
          <w:color w:val="000000"/>
          <w:kern w:val="0"/>
          <w:sz w:val="24"/>
          <w:szCs w:val="24"/>
        </w:rPr>
        <w:t>我国经济已由高速增长阶段转向高质量发展阶段，可持续性发展战略强调生态环境与经济发展相协调,追求人与自然的和谐。国家层面宏观战略从资源消耗上限、环境承载力底线、生态保护红线等角度对生态环境保护行业产业提出了更高标准的要求，推动企业不断加强技术革新，一些新技术、新工艺、新理念不断涌现，主要包括：卫星遥感碳核算、大气污染全组分暴露表征及健康效应机制、纳米工程材料在生态环境保护中应用、生物多样性观测网络设计方法及观测技术、高效控制农畜牧业氨排放污染、污泥全链条处理处置与资源化。新技术、新理念促使整个生态环境保护产业向着智能、低碳方向发展。</w:t>
      </w:r>
    </w:p>
    <w:p w14:paraId="4A456EAF">
      <w:pPr>
        <w:spacing w:line="360" w:lineRule="auto"/>
        <w:ind w:firstLine="480" w:firstLineChars="200"/>
        <w:rPr>
          <w:rFonts w:ascii="宋体" w:hAnsi="宋体"/>
          <w:color w:val="000000"/>
          <w:kern w:val="0"/>
          <w:sz w:val="24"/>
          <w:szCs w:val="24"/>
        </w:rPr>
      </w:pPr>
      <w:r>
        <w:rPr>
          <w:rFonts w:hint="eastAsia" w:ascii="宋体" w:hAnsi="宋体"/>
          <w:color w:val="000000"/>
          <w:kern w:val="0"/>
          <w:sz w:val="24"/>
          <w:szCs w:val="24"/>
        </w:rPr>
        <w:t>目前，生态环境保护已迈入智能时代，“智能哨兵系统”、多功能水质监测机器人、水设施巡检机器人等智能监控装备不断投入使用。污染治理、大气环境治理、水生态环境系统治理等随着数字技术运用于越来越多的生态环境治理领域，信息化、智能化已成为中国生态环境治理的发展新趋势。《“十四五”国家信息化规划》提出打造智能高效的生态环境数字化治理体系，构建大数据平台监测污染源，推进空气、水、土壤等方面的生态环境指标实时动态监测。</w:t>
      </w:r>
    </w:p>
    <w:p w14:paraId="142CEE5C">
      <w:pPr>
        <w:spacing w:line="360" w:lineRule="auto"/>
        <w:ind w:firstLine="480" w:firstLineChars="200"/>
        <w:rPr>
          <w:rFonts w:ascii="宋体" w:hAnsi="宋体"/>
          <w:color w:val="000000"/>
          <w:kern w:val="0"/>
          <w:sz w:val="24"/>
          <w:szCs w:val="24"/>
        </w:rPr>
      </w:pPr>
      <w:r>
        <w:rPr>
          <w:rFonts w:hint="eastAsia" w:ascii="宋体" w:hAnsi="宋体"/>
          <w:color w:val="000000"/>
          <w:kern w:val="0"/>
          <w:sz w:val="24"/>
          <w:szCs w:val="24"/>
        </w:rPr>
        <w:t>基于生态环保产业智能、绿色低碳的发展趋势，势必要加强物联网在环境监测中应用、智能环保设施开发、污染物在环境介质中迁移机理、典型大宗工业固体废弃物资源化开发利用，从而加快实现智能、低碳环保。通过物联网技术应用，可以对影响环境质量因素的代表值进行实时在线监测，确定环境质量（污染程度）及其变化程度，预警和管控环境质量；污染物在环境介质中迁移与转化研究可以明确污染物在环境介质中的赋存状态、毒性阙值及污染机理，从而为污染物固化稳定化及污染治理提供依据；工业固体废弃物资源化利用研究有利于缓解资源短缺问题，可实现大宗工业固体废物中所含有价金属组分回收,减少土地资源占用及环境潜在危害。</w:t>
      </w:r>
    </w:p>
    <w:p w14:paraId="0AD4742B">
      <w:pPr>
        <w:rPr>
          <w:rFonts w:hint="eastAsia" w:ascii="黑体" w:hAnsi="黑体" w:eastAsia="黑体" w:cs="黑体"/>
          <w:b/>
          <w:bCs/>
          <w:sz w:val="28"/>
          <w:szCs w:val="36"/>
        </w:rPr>
      </w:pPr>
      <w:r>
        <w:rPr>
          <w:rFonts w:hint="eastAsia" w:ascii="黑体" w:hAnsi="黑体" w:eastAsia="黑体" w:cs="黑体"/>
          <w:b/>
          <w:bCs/>
          <w:sz w:val="28"/>
          <w:szCs w:val="36"/>
        </w:rPr>
        <w:br w:type="page"/>
      </w:r>
    </w:p>
    <w:p w14:paraId="1AE124E1">
      <w:pPr>
        <w:rPr>
          <w:rFonts w:hint="eastAsia" w:ascii="黑体" w:hAnsi="黑体" w:eastAsia="黑体" w:cs="黑体"/>
          <w:b/>
          <w:bCs/>
          <w:sz w:val="28"/>
          <w:szCs w:val="36"/>
        </w:rPr>
      </w:pPr>
      <w:r>
        <w:rPr>
          <w:rFonts w:hint="eastAsia" w:ascii="黑体" w:hAnsi="黑体" w:eastAsia="黑体" w:cs="黑体"/>
          <w:b/>
          <w:bCs/>
          <w:sz w:val="28"/>
          <w:szCs w:val="36"/>
        </w:rPr>
        <w:t>附件：</w:t>
      </w:r>
    </w:p>
    <w:p w14:paraId="68CE32FB">
      <w:pPr>
        <w:pStyle w:val="2"/>
        <w:jc w:val="center"/>
        <w:rPr>
          <w:rFonts w:hint="eastAsia" w:ascii="黑体" w:hAnsi="黑体" w:eastAsia="黑体" w:cs="黑体"/>
          <w:sz w:val="36"/>
          <w:szCs w:val="36"/>
        </w:rPr>
      </w:pPr>
      <w:bookmarkStart w:id="252" w:name="_Toc4295"/>
      <w:bookmarkStart w:id="253" w:name="_Toc23740"/>
      <w:bookmarkStart w:id="254" w:name="_Toc6905"/>
      <w:r>
        <w:rPr>
          <w:rFonts w:hint="eastAsia" w:ascii="黑体" w:hAnsi="黑体" w:eastAsia="黑体" w:cs="黑体"/>
          <w:sz w:val="36"/>
          <w:szCs w:val="36"/>
        </w:rPr>
        <w:t>全校“微专业”选修课程一览表</w:t>
      </w:r>
      <w:bookmarkEnd w:id="252"/>
      <w:bookmarkEnd w:id="253"/>
      <w:bookmarkEnd w:id="254"/>
    </w:p>
    <w:p w14:paraId="35346E05">
      <w:pPr>
        <w:pStyle w:val="17"/>
        <w:ind w:firstLine="480"/>
        <w:rPr>
          <w:rFonts w:hint="eastAsia" w:ascii="宋体" w:hAnsi="宋体" w:eastAsia="宋体" w:cs="宋体"/>
          <w:sz w:val="28"/>
          <w:szCs w:val="28"/>
        </w:rPr>
      </w:pPr>
    </w:p>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B14CF03-EF11-4218-97B4-4AE7CA033FB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AE046934-38FF-4843-B762-C3B4C07425FA}"/>
  </w:font>
  <w:font w:name="汉仪粗仿宋简">
    <w:altName w:val="宋体"/>
    <w:panose1 w:val="00000000000000000000"/>
    <w:charset w:val="86"/>
    <w:family w:val="auto"/>
    <w:pitch w:val="default"/>
    <w:sig w:usb0="00000000" w:usb1="00000000" w:usb2="00000012" w:usb3="00000000" w:csb0="00040000" w:csb1="00000000"/>
  </w:font>
  <w:font w:name="微软雅黑">
    <w:panose1 w:val="020B0503020204020204"/>
    <w:charset w:val="86"/>
    <w:family w:val="swiss"/>
    <w:pitch w:val="default"/>
    <w:sig w:usb0="80000287" w:usb1="2ACF3C50" w:usb2="00000016" w:usb3="00000000" w:csb0="0004001F" w:csb1="00000000"/>
    <w:embedRegular r:id="rId3" w:fontKey="{7C992100-7C7E-4869-A6CC-0C95D3CBEFA8}"/>
  </w:font>
  <w:font w:name="等线 Light">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embedRegular r:id="rId4" w:fontKey="{F4652CA0-E143-443C-A758-34D44CF86374}"/>
  </w:font>
  <w:font w:name="华文宋体">
    <w:panose1 w:val="02010600040101010101"/>
    <w:charset w:val="86"/>
    <w:family w:val="auto"/>
    <w:pitch w:val="default"/>
    <w:sig w:usb0="00000287" w:usb1="080F0000" w:usb2="00000000" w:usb3="00000000" w:csb0="0004009F" w:csb1="DFD70000"/>
    <w:embedRegular r:id="rId5" w:fontKey="{E025AC88-5A2D-4DEC-84C6-65B7B37C7D65}"/>
  </w:font>
  <w:font w:name="仿宋">
    <w:panose1 w:val="02010609060101010101"/>
    <w:charset w:val="86"/>
    <w:family w:val="modern"/>
    <w:pitch w:val="default"/>
    <w:sig w:usb0="800002BF" w:usb1="38CF7CFA" w:usb2="00000016" w:usb3="00000000" w:csb0="00040001" w:csb1="00000000"/>
    <w:embedRegular r:id="rId6" w:fontKey="{70BAA236-A7C8-4607-BB3E-903C3F68463E}"/>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92EB34">
    <w:pPr>
      <w:pStyle w:val="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6E02D4">
    <w:pPr>
      <w:pStyle w:val="7"/>
      <w:ind w:firstLine="36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8E9DD4">
                          <w:pPr>
                            <w:pStyle w:val="7"/>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7A8E9DD4">
                    <w:pPr>
                      <w:pStyle w:val="7"/>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787F5E">
    <w:pPr>
      <w:pStyle w:val="7"/>
      <w:ind w:firstLine="360"/>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B1904F">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04B1904F">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6DA1AC">
    <w:pPr>
      <w:ind w:firstLine="48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25298B">
    <w:pPr>
      <w:ind w:firstLine="48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5FF517">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ECA7FB"/>
    <w:multiLevelType w:val="singleLevel"/>
    <w:tmpl w:val="E3ECA7FB"/>
    <w:lvl w:ilvl="0" w:tentative="0">
      <w:start w:val="1"/>
      <w:numFmt w:val="chineseCounting"/>
      <w:suff w:val="nothing"/>
      <w:lvlText w:val="%1、"/>
      <w:lvlJc w:val="left"/>
      <w:rPr>
        <w:rFonts w:hint="eastAsia"/>
      </w:rPr>
    </w:lvl>
  </w:abstractNum>
  <w:abstractNum w:abstractNumId="1">
    <w:nsid w:val="19300486"/>
    <w:multiLevelType w:val="multilevel"/>
    <w:tmpl w:val="19300486"/>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5651B97C"/>
    <w:multiLevelType w:val="singleLevel"/>
    <w:tmpl w:val="5651B97C"/>
    <w:lvl w:ilvl="0" w:tentative="0">
      <w:start w:val="1"/>
      <w:numFmt w:val="decimal"/>
      <w:suff w:val="nothing"/>
      <w:lvlText w:val="（%1）"/>
      <w:lvlJc w:val="left"/>
    </w:lvl>
  </w:abstractNum>
  <w:abstractNum w:abstractNumId="3">
    <w:nsid w:val="582DD8D8"/>
    <w:multiLevelType w:val="singleLevel"/>
    <w:tmpl w:val="582DD8D8"/>
    <w:lvl w:ilvl="0" w:tentative="0">
      <w:start w:val="1"/>
      <w:numFmt w:val="bullet"/>
      <w:lvlText w:val=""/>
      <w:lvlJc w:val="left"/>
      <w:pPr>
        <w:ind w:left="420" w:hanging="420"/>
      </w:pPr>
      <w:rPr>
        <w:rFonts w:hint="default" w:ascii="Wingdings" w:hAnsi="Wingdings"/>
      </w:rPr>
    </w:lvl>
  </w:abstractNum>
  <w:abstractNum w:abstractNumId="4">
    <w:nsid w:val="582DDCE2"/>
    <w:multiLevelType w:val="multilevel"/>
    <w:tmpl w:val="582DDCE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582DDF4D"/>
    <w:multiLevelType w:val="singleLevel"/>
    <w:tmpl w:val="582DDF4D"/>
    <w:lvl w:ilvl="0" w:tentative="0">
      <w:start w:val="1"/>
      <w:numFmt w:val="bullet"/>
      <w:lvlText w:val=""/>
      <w:lvlJc w:val="left"/>
      <w:pPr>
        <w:ind w:left="420" w:hanging="420"/>
      </w:pPr>
      <w:rPr>
        <w:rFonts w:hint="default" w:ascii="Wingdings" w:hAnsi="Wingdings"/>
      </w:rPr>
    </w:lvl>
  </w:abstractNum>
  <w:num w:numId="1">
    <w:abstractNumId w:val="1"/>
  </w:num>
  <w:num w:numId="2">
    <w:abstractNumId w:val="3"/>
  </w:num>
  <w:num w:numId="3">
    <w:abstractNumId w:val="2"/>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embedTrueTypeFonts/>
  <w:saveSubsetFonts/>
  <w:bordersDoNotSurroundHeader w:val="0"/>
  <w:bordersDoNotSurroundFooter w:val="0"/>
  <w:documentProtection w:enforcement="0"/>
  <w:defaultTabStop w:val="420"/>
  <w:drawingGridVerticalSpacing w:val="218"/>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NhMTIwYzQ5OTkzNmQ4YjRiMjgzOTFmMzNkNDI4MmEifQ=="/>
  </w:docVars>
  <w:rsids>
    <w:rsidRoot w:val="002756C2"/>
    <w:rsid w:val="00001DC6"/>
    <w:rsid w:val="00055E3B"/>
    <w:rsid w:val="00056E8A"/>
    <w:rsid w:val="00057BB3"/>
    <w:rsid w:val="0006152E"/>
    <w:rsid w:val="000657C1"/>
    <w:rsid w:val="000721DD"/>
    <w:rsid w:val="00077183"/>
    <w:rsid w:val="000E5F5B"/>
    <w:rsid w:val="000F4240"/>
    <w:rsid w:val="001042BC"/>
    <w:rsid w:val="001C3C35"/>
    <w:rsid w:val="001E5DE8"/>
    <w:rsid w:val="00224ADD"/>
    <w:rsid w:val="00241AEA"/>
    <w:rsid w:val="00267006"/>
    <w:rsid w:val="002756C2"/>
    <w:rsid w:val="002803FA"/>
    <w:rsid w:val="002859CC"/>
    <w:rsid w:val="002B0139"/>
    <w:rsid w:val="002F07CD"/>
    <w:rsid w:val="00306203"/>
    <w:rsid w:val="00343C92"/>
    <w:rsid w:val="0036269C"/>
    <w:rsid w:val="00402D85"/>
    <w:rsid w:val="00425A1B"/>
    <w:rsid w:val="00453259"/>
    <w:rsid w:val="004E0EB4"/>
    <w:rsid w:val="005339A2"/>
    <w:rsid w:val="00546F3E"/>
    <w:rsid w:val="00550952"/>
    <w:rsid w:val="005759F0"/>
    <w:rsid w:val="005815B2"/>
    <w:rsid w:val="005929AF"/>
    <w:rsid w:val="005F1864"/>
    <w:rsid w:val="00625CB1"/>
    <w:rsid w:val="00661D06"/>
    <w:rsid w:val="006D0765"/>
    <w:rsid w:val="006D3F68"/>
    <w:rsid w:val="006F53B3"/>
    <w:rsid w:val="00730328"/>
    <w:rsid w:val="007954CF"/>
    <w:rsid w:val="007A7750"/>
    <w:rsid w:val="0091364F"/>
    <w:rsid w:val="009649E5"/>
    <w:rsid w:val="00A03227"/>
    <w:rsid w:val="00A9401A"/>
    <w:rsid w:val="00AA3CEC"/>
    <w:rsid w:val="00AF18B8"/>
    <w:rsid w:val="00B64754"/>
    <w:rsid w:val="00B71DE1"/>
    <w:rsid w:val="00C115E2"/>
    <w:rsid w:val="00C1505B"/>
    <w:rsid w:val="00C66BA9"/>
    <w:rsid w:val="00CA7010"/>
    <w:rsid w:val="00D22F11"/>
    <w:rsid w:val="00D467D3"/>
    <w:rsid w:val="00D565A7"/>
    <w:rsid w:val="00D63DA4"/>
    <w:rsid w:val="00E33A46"/>
    <w:rsid w:val="00E52F92"/>
    <w:rsid w:val="00EB1E48"/>
    <w:rsid w:val="00EB71D1"/>
    <w:rsid w:val="00ED0A8A"/>
    <w:rsid w:val="00FC0E89"/>
    <w:rsid w:val="018A3871"/>
    <w:rsid w:val="01DB1C83"/>
    <w:rsid w:val="02302C80"/>
    <w:rsid w:val="02FC37CB"/>
    <w:rsid w:val="037571CF"/>
    <w:rsid w:val="043A5387"/>
    <w:rsid w:val="045B66BC"/>
    <w:rsid w:val="04683B1B"/>
    <w:rsid w:val="04C04179"/>
    <w:rsid w:val="0511543F"/>
    <w:rsid w:val="051E6A56"/>
    <w:rsid w:val="052B11DC"/>
    <w:rsid w:val="05494FEA"/>
    <w:rsid w:val="05596C10"/>
    <w:rsid w:val="05C173E2"/>
    <w:rsid w:val="05F04756"/>
    <w:rsid w:val="05FB66D2"/>
    <w:rsid w:val="06310712"/>
    <w:rsid w:val="064047AA"/>
    <w:rsid w:val="06C64729"/>
    <w:rsid w:val="07635DBB"/>
    <w:rsid w:val="0773068B"/>
    <w:rsid w:val="07A73227"/>
    <w:rsid w:val="07C21FD0"/>
    <w:rsid w:val="07F6072D"/>
    <w:rsid w:val="088A4403"/>
    <w:rsid w:val="08DD7EE5"/>
    <w:rsid w:val="08E50D18"/>
    <w:rsid w:val="08F0070A"/>
    <w:rsid w:val="08F24482"/>
    <w:rsid w:val="0942511D"/>
    <w:rsid w:val="0958005D"/>
    <w:rsid w:val="096E2623"/>
    <w:rsid w:val="09C35E1E"/>
    <w:rsid w:val="09FC40F0"/>
    <w:rsid w:val="0A1E12A6"/>
    <w:rsid w:val="0A200096"/>
    <w:rsid w:val="0A755FF6"/>
    <w:rsid w:val="0A896457"/>
    <w:rsid w:val="0A960E3D"/>
    <w:rsid w:val="0AB33B4A"/>
    <w:rsid w:val="0ABE2142"/>
    <w:rsid w:val="0AE771CF"/>
    <w:rsid w:val="0B17438C"/>
    <w:rsid w:val="0B355C46"/>
    <w:rsid w:val="0B41524D"/>
    <w:rsid w:val="0B96143C"/>
    <w:rsid w:val="0BC611B9"/>
    <w:rsid w:val="0BFF2A12"/>
    <w:rsid w:val="0C0128F7"/>
    <w:rsid w:val="0C082127"/>
    <w:rsid w:val="0C35402D"/>
    <w:rsid w:val="0C78519C"/>
    <w:rsid w:val="0C7E7DDA"/>
    <w:rsid w:val="0C92258A"/>
    <w:rsid w:val="0CB33F28"/>
    <w:rsid w:val="0CD22037"/>
    <w:rsid w:val="0D2278D4"/>
    <w:rsid w:val="0D246BD4"/>
    <w:rsid w:val="0D366907"/>
    <w:rsid w:val="0D6D334F"/>
    <w:rsid w:val="0D813666"/>
    <w:rsid w:val="0DD0740A"/>
    <w:rsid w:val="0DD405FA"/>
    <w:rsid w:val="0E0A52F3"/>
    <w:rsid w:val="0E5C414B"/>
    <w:rsid w:val="0E821CB6"/>
    <w:rsid w:val="0E8B5B4E"/>
    <w:rsid w:val="0EC966A2"/>
    <w:rsid w:val="0F2D45F1"/>
    <w:rsid w:val="0F6D0DFA"/>
    <w:rsid w:val="0F9A4F2B"/>
    <w:rsid w:val="0FD56908"/>
    <w:rsid w:val="0FE6423C"/>
    <w:rsid w:val="0FEF4286"/>
    <w:rsid w:val="10213C41"/>
    <w:rsid w:val="103435D2"/>
    <w:rsid w:val="107240FA"/>
    <w:rsid w:val="10790FE5"/>
    <w:rsid w:val="108005C5"/>
    <w:rsid w:val="108F6A5A"/>
    <w:rsid w:val="10EA3C90"/>
    <w:rsid w:val="10FB5354"/>
    <w:rsid w:val="110C00AB"/>
    <w:rsid w:val="11511F61"/>
    <w:rsid w:val="117D2D56"/>
    <w:rsid w:val="117F087D"/>
    <w:rsid w:val="11D63826"/>
    <w:rsid w:val="11F1104F"/>
    <w:rsid w:val="124C74F8"/>
    <w:rsid w:val="12706417"/>
    <w:rsid w:val="127A7296"/>
    <w:rsid w:val="127F40EA"/>
    <w:rsid w:val="12816876"/>
    <w:rsid w:val="12C5261E"/>
    <w:rsid w:val="12CE6E90"/>
    <w:rsid w:val="12D16CC5"/>
    <w:rsid w:val="12E50BB3"/>
    <w:rsid w:val="130331F8"/>
    <w:rsid w:val="1387624B"/>
    <w:rsid w:val="140660A6"/>
    <w:rsid w:val="14314B1C"/>
    <w:rsid w:val="14314C88"/>
    <w:rsid w:val="14565758"/>
    <w:rsid w:val="1456736E"/>
    <w:rsid w:val="14AD5701"/>
    <w:rsid w:val="14C965B1"/>
    <w:rsid w:val="14CB731E"/>
    <w:rsid w:val="14D964F6"/>
    <w:rsid w:val="14DE53FE"/>
    <w:rsid w:val="153656F6"/>
    <w:rsid w:val="154C263F"/>
    <w:rsid w:val="15A43408"/>
    <w:rsid w:val="15C250DC"/>
    <w:rsid w:val="15D54F0F"/>
    <w:rsid w:val="164125A5"/>
    <w:rsid w:val="165C0979"/>
    <w:rsid w:val="166C5148"/>
    <w:rsid w:val="167575DE"/>
    <w:rsid w:val="16C23CB7"/>
    <w:rsid w:val="17191DA0"/>
    <w:rsid w:val="171D7C8E"/>
    <w:rsid w:val="176B7AB8"/>
    <w:rsid w:val="17797B1C"/>
    <w:rsid w:val="17B01E78"/>
    <w:rsid w:val="17FA583C"/>
    <w:rsid w:val="180715CC"/>
    <w:rsid w:val="185C36C6"/>
    <w:rsid w:val="18AD3F21"/>
    <w:rsid w:val="19192DC1"/>
    <w:rsid w:val="19595958"/>
    <w:rsid w:val="195E6B64"/>
    <w:rsid w:val="198C47C6"/>
    <w:rsid w:val="19E80F89"/>
    <w:rsid w:val="19E96131"/>
    <w:rsid w:val="1A773E83"/>
    <w:rsid w:val="1A881AF4"/>
    <w:rsid w:val="1AAC3BF3"/>
    <w:rsid w:val="1B0D0CA7"/>
    <w:rsid w:val="1B1A7868"/>
    <w:rsid w:val="1B977992"/>
    <w:rsid w:val="1BC51582"/>
    <w:rsid w:val="1BEA548C"/>
    <w:rsid w:val="1C36786F"/>
    <w:rsid w:val="1C4E5A1B"/>
    <w:rsid w:val="1C556DAA"/>
    <w:rsid w:val="1C65358B"/>
    <w:rsid w:val="1CDE2C22"/>
    <w:rsid w:val="1CF55E97"/>
    <w:rsid w:val="1D185ADC"/>
    <w:rsid w:val="1D8669FF"/>
    <w:rsid w:val="1D8A4831"/>
    <w:rsid w:val="1D9A07EC"/>
    <w:rsid w:val="1DB573D4"/>
    <w:rsid w:val="1DCD17F6"/>
    <w:rsid w:val="1E160EE4"/>
    <w:rsid w:val="1E5B61CE"/>
    <w:rsid w:val="1E6246D8"/>
    <w:rsid w:val="1EA77665"/>
    <w:rsid w:val="1ED85A70"/>
    <w:rsid w:val="1EDF6DFF"/>
    <w:rsid w:val="1F363550"/>
    <w:rsid w:val="1F8B2894"/>
    <w:rsid w:val="1FC009DE"/>
    <w:rsid w:val="1FDB5917"/>
    <w:rsid w:val="1FF468DA"/>
    <w:rsid w:val="1FF70178"/>
    <w:rsid w:val="20635322"/>
    <w:rsid w:val="20724B38"/>
    <w:rsid w:val="207C7D29"/>
    <w:rsid w:val="208409E8"/>
    <w:rsid w:val="208E79E8"/>
    <w:rsid w:val="20A10153"/>
    <w:rsid w:val="20BB03DA"/>
    <w:rsid w:val="20DD6C90"/>
    <w:rsid w:val="21262AC3"/>
    <w:rsid w:val="218D4565"/>
    <w:rsid w:val="219703D2"/>
    <w:rsid w:val="21E15412"/>
    <w:rsid w:val="21F85927"/>
    <w:rsid w:val="22AA72EE"/>
    <w:rsid w:val="22F41DF7"/>
    <w:rsid w:val="237A2184"/>
    <w:rsid w:val="2398619C"/>
    <w:rsid w:val="23C56DC7"/>
    <w:rsid w:val="240E507C"/>
    <w:rsid w:val="242766AD"/>
    <w:rsid w:val="242A0B1C"/>
    <w:rsid w:val="243B4AD7"/>
    <w:rsid w:val="244336D7"/>
    <w:rsid w:val="24630A91"/>
    <w:rsid w:val="24A11754"/>
    <w:rsid w:val="24E52C95"/>
    <w:rsid w:val="25065D6D"/>
    <w:rsid w:val="25567E3D"/>
    <w:rsid w:val="25B93872"/>
    <w:rsid w:val="25DA68FE"/>
    <w:rsid w:val="25FE2B31"/>
    <w:rsid w:val="26345F01"/>
    <w:rsid w:val="264B32EF"/>
    <w:rsid w:val="266C1EC4"/>
    <w:rsid w:val="26EC3E2C"/>
    <w:rsid w:val="2785453F"/>
    <w:rsid w:val="27E45276"/>
    <w:rsid w:val="28CF57EE"/>
    <w:rsid w:val="295F7136"/>
    <w:rsid w:val="2A15314F"/>
    <w:rsid w:val="2A8B7E3A"/>
    <w:rsid w:val="2ADB491E"/>
    <w:rsid w:val="2AF176D8"/>
    <w:rsid w:val="2B6D30FC"/>
    <w:rsid w:val="2BFB7259"/>
    <w:rsid w:val="2C1050BD"/>
    <w:rsid w:val="2C647269"/>
    <w:rsid w:val="2C8C0643"/>
    <w:rsid w:val="2C9A4D3D"/>
    <w:rsid w:val="2CBF0B0F"/>
    <w:rsid w:val="2D1B54A6"/>
    <w:rsid w:val="2D235645"/>
    <w:rsid w:val="2D614E83"/>
    <w:rsid w:val="2D671FC4"/>
    <w:rsid w:val="2DE43AFD"/>
    <w:rsid w:val="2DF03C58"/>
    <w:rsid w:val="2E6A7D67"/>
    <w:rsid w:val="2EEC053F"/>
    <w:rsid w:val="2F1759F7"/>
    <w:rsid w:val="2F7D6916"/>
    <w:rsid w:val="2F8F23F2"/>
    <w:rsid w:val="2FCF0DB0"/>
    <w:rsid w:val="30444929"/>
    <w:rsid w:val="305807BF"/>
    <w:rsid w:val="308C1463"/>
    <w:rsid w:val="30D54BFE"/>
    <w:rsid w:val="30F71D86"/>
    <w:rsid w:val="31A458CF"/>
    <w:rsid w:val="31F76802"/>
    <w:rsid w:val="322E7A29"/>
    <w:rsid w:val="32A0758A"/>
    <w:rsid w:val="3306047F"/>
    <w:rsid w:val="333F637A"/>
    <w:rsid w:val="33F26158"/>
    <w:rsid w:val="340C5B48"/>
    <w:rsid w:val="34777F6D"/>
    <w:rsid w:val="34806536"/>
    <w:rsid w:val="34F50744"/>
    <w:rsid w:val="34FF423F"/>
    <w:rsid w:val="35846234"/>
    <w:rsid w:val="35D078FB"/>
    <w:rsid w:val="35E232B9"/>
    <w:rsid w:val="3638029F"/>
    <w:rsid w:val="3680281D"/>
    <w:rsid w:val="36880FB3"/>
    <w:rsid w:val="36EF7B43"/>
    <w:rsid w:val="36F423F9"/>
    <w:rsid w:val="36FD2F35"/>
    <w:rsid w:val="370F10D1"/>
    <w:rsid w:val="37290586"/>
    <w:rsid w:val="37303B55"/>
    <w:rsid w:val="37343C8E"/>
    <w:rsid w:val="37C65B24"/>
    <w:rsid w:val="37D1218F"/>
    <w:rsid w:val="37D75CA1"/>
    <w:rsid w:val="37EB2D52"/>
    <w:rsid w:val="3802174C"/>
    <w:rsid w:val="3870241E"/>
    <w:rsid w:val="388770D3"/>
    <w:rsid w:val="3888499E"/>
    <w:rsid w:val="38947917"/>
    <w:rsid w:val="392E47B3"/>
    <w:rsid w:val="393A4F06"/>
    <w:rsid w:val="394713D0"/>
    <w:rsid w:val="396B08FC"/>
    <w:rsid w:val="39886C4F"/>
    <w:rsid w:val="398C5748"/>
    <w:rsid w:val="39EB4452"/>
    <w:rsid w:val="3A8B05ED"/>
    <w:rsid w:val="3A9C596E"/>
    <w:rsid w:val="3AAE323C"/>
    <w:rsid w:val="3AFB59F7"/>
    <w:rsid w:val="3BBF7944"/>
    <w:rsid w:val="3BD34118"/>
    <w:rsid w:val="3C3F0A85"/>
    <w:rsid w:val="3CB43B15"/>
    <w:rsid w:val="3D321D80"/>
    <w:rsid w:val="3D41598E"/>
    <w:rsid w:val="3D911337"/>
    <w:rsid w:val="3D976769"/>
    <w:rsid w:val="3E246184"/>
    <w:rsid w:val="3EB73C36"/>
    <w:rsid w:val="3EE36C23"/>
    <w:rsid w:val="3F116D9E"/>
    <w:rsid w:val="3F172D86"/>
    <w:rsid w:val="3F7B559F"/>
    <w:rsid w:val="3FC01EDD"/>
    <w:rsid w:val="3FCC0A2C"/>
    <w:rsid w:val="40424C44"/>
    <w:rsid w:val="40562DAA"/>
    <w:rsid w:val="405D76A1"/>
    <w:rsid w:val="40955D59"/>
    <w:rsid w:val="40C0575F"/>
    <w:rsid w:val="40C96B6F"/>
    <w:rsid w:val="40D95004"/>
    <w:rsid w:val="40DE2B56"/>
    <w:rsid w:val="410C362B"/>
    <w:rsid w:val="417A500E"/>
    <w:rsid w:val="41801E32"/>
    <w:rsid w:val="41BB69B6"/>
    <w:rsid w:val="41E952A1"/>
    <w:rsid w:val="41EC753D"/>
    <w:rsid w:val="42044568"/>
    <w:rsid w:val="420F2CA7"/>
    <w:rsid w:val="42255D7C"/>
    <w:rsid w:val="423D7815"/>
    <w:rsid w:val="42425F4A"/>
    <w:rsid w:val="428B0580"/>
    <w:rsid w:val="42CE4911"/>
    <w:rsid w:val="42D33CD5"/>
    <w:rsid w:val="43122D04"/>
    <w:rsid w:val="435A7CFF"/>
    <w:rsid w:val="439711A6"/>
    <w:rsid w:val="43E56256"/>
    <w:rsid w:val="44EF7676"/>
    <w:rsid w:val="44F53855"/>
    <w:rsid w:val="450D34CE"/>
    <w:rsid w:val="45493BE2"/>
    <w:rsid w:val="45A32E70"/>
    <w:rsid w:val="45B744BE"/>
    <w:rsid w:val="45E87EEF"/>
    <w:rsid w:val="45F12DF0"/>
    <w:rsid w:val="46342CDD"/>
    <w:rsid w:val="467C23E0"/>
    <w:rsid w:val="470C0561"/>
    <w:rsid w:val="471E5E67"/>
    <w:rsid w:val="477C40FE"/>
    <w:rsid w:val="477D05E4"/>
    <w:rsid w:val="47CB5D32"/>
    <w:rsid w:val="48142DC6"/>
    <w:rsid w:val="482B4A23"/>
    <w:rsid w:val="482E62B2"/>
    <w:rsid w:val="48704CC8"/>
    <w:rsid w:val="48914416"/>
    <w:rsid w:val="49597017"/>
    <w:rsid w:val="498001B4"/>
    <w:rsid w:val="498D3528"/>
    <w:rsid w:val="498D7873"/>
    <w:rsid w:val="49DA246F"/>
    <w:rsid w:val="49EA2030"/>
    <w:rsid w:val="4A0A248B"/>
    <w:rsid w:val="4A36326D"/>
    <w:rsid w:val="4A422769"/>
    <w:rsid w:val="4A607445"/>
    <w:rsid w:val="4A6320A6"/>
    <w:rsid w:val="4A822925"/>
    <w:rsid w:val="4A8A1414"/>
    <w:rsid w:val="4AAA17BF"/>
    <w:rsid w:val="4AEC6208"/>
    <w:rsid w:val="4B577B99"/>
    <w:rsid w:val="4B776AD7"/>
    <w:rsid w:val="4B89188E"/>
    <w:rsid w:val="4BBD5522"/>
    <w:rsid w:val="4BEB0C49"/>
    <w:rsid w:val="4C147838"/>
    <w:rsid w:val="4C3258BB"/>
    <w:rsid w:val="4C4D5C0C"/>
    <w:rsid w:val="4C912C37"/>
    <w:rsid w:val="4CB069B5"/>
    <w:rsid w:val="4CE0596C"/>
    <w:rsid w:val="4D9322BB"/>
    <w:rsid w:val="4D950505"/>
    <w:rsid w:val="4D997256"/>
    <w:rsid w:val="4DDF3297"/>
    <w:rsid w:val="4DE65204"/>
    <w:rsid w:val="4E2D443F"/>
    <w:rsid w:val="4ECC61A8"/>
    <w:rsid w:val="4ED24FA6"/>
    <w:rsid w:val="4EDB6A19"/>
    <w:rsid w:val="4F257D14"/>
    <w:rsid w:val="4F585C8E"/>
    <w:rsid w:val="4F7A3537"/>
    <w:rsid w:val="50F11EF6"/>
    <w:rsid w:val="5134477F"/>
    <w:rsid w:val="5157155E"/>
    <w:rsid w:val="516C77CE"/>
    <w:rsid w:val="5189304C"/>
    <w:rsid w:val="51976F41"/>
    <w:rsid w:val="519E687A"/>
    <w:rsid w:val="520B3C6B"/>
    <w:rsid w:val="52100317"/>
    <w:rsid w:val="521F2A93"/>
    <w:rsid w:val="52742E94"/>
    <w:rsid w:val="52766C01"/>
    <w:rsid w:val="52843E10"/>
    <w:rsid w:val="52854FEC"/>
    <w:rsid w:val="52B30437"/>
    <w:rsid w:val="53051C89"/>
    <w:rsid w:val="53D67C41"/>
    <w:rsid w:val="545E1E5A"/>
    <w:rsid w:val="546D5D37"/>
    <w:rsid w:val="54747702"/>
    <w:rsid w:val="5475434D"/>
    <w:rsid w:val="54A51975"/>
    <w:rsid w:val="54CB6F02"/>
    <w:rsid w:val="54EA38FB"/>
    <w:rsid w:val="55191A1B"/>
    <w:rsid w:val="55592760"/>
    <w:rsid w:val="557B0928"/>
    <w:rsid w:val="557C17BB"/>
    <w:rsid w:val="559B06A0"/>
    <w:rsid w:val="55C920FA"/>
    <w:rsid w:val="55D87708"/>
    <w:rsid w:val="55DA5C93"/>
    <w:rsid w:val="55FC3817"/>
    <w:rsid w:val="56206DD9"/>
    <w:rsid w:val="56692409"/>
    <w:rsid w:val="566B62A7"/>
    <w:rsid w:val="566E223B"/>
    <w:rsid w:val="569C0B56"/>
    <w:rsid w:val="56A24FB9"/>
    <w:rsid w:val="56F664B8"/>
    <w:rsid w:val="574B63CB"/>
    <w:rsid w:val="57554DCE"/>
    <w:rsid w:val="57976ADB"/>
    <w:rsid w:val="57A67CBB"/>
    <w:rsid w:val="57B02994"/>
    <w:rsid w:val="57DF519E"/>
    <w:rsid w:val="58485ECA"/>
    <w:rsid w:val="58A40196"/>
    <w:rsid w:val="58AC4E81"/>
    <w:rsid w:val="590D5D3B"/>
    <w:rsid w:val="5975743C"/>
    <w:rsid w:val="597D7590"/>
    <w:rsid w:val="5990115C"/>
    <w:rsid w:val="599C2C1B"/>
    <w:rsid w:val="5A1924BD"/>
    <w:rsid w:val="5A1C6061"/>
    <w:rsid w:val="5A9B74F7"/>
    <w:rsid w:val="5B1769FD"/>
    <w:rsid w:val="5B1A66E8"/>
    <w:rsid w:val="5B316E66"/>
    <w:rsid w:val="5B457CB5"/>
    <w:rsid w:val="5B796F59"/>
    <w:rsid w:val="5BCC0DDC"/>
    <w:rsid w:val="5C0827EA"/>
    <w:rsid w:val="5C423F4D"/>
    <w:rsid w:val="5CA72D92"/>
    <w:rsid w:val="5CB339BC"/>
    <w:rsid w:val="5CCA0F1B"/>
    <w:rsid w:val="5CDC3F9E"/>
    <w:rsid w:val="5CE812DC"/>
    <w:rsid w:val="5CE83C82"/>
    <w:rsid w:val="5D30024A"/>
    <w:rsid w:val="5D6E3134"/>
    <w:rsid w:val="5D942587"/>
    <w:rsid w:val="5DB20B85"/>
    <w:rsid w:val="5DD31DCA"/>
    <w:rsid w:val="5DE371FD"/>
    <w:rsid w:val="5DFD637E"/>
    <w:rsid w:val="5E0B72A8"/>
    <w:rsid w:val="5E1555A0"/>
    <w:rsid w:val="5E1C002A"/>
    <w:rsid w:val="5E370256"/>
    <w:rsid w:val="5E7D64D0"/>
    <w:rsid w:val="5EE44E48"/>
    <w:rsid w:val="5EF908A6"/>
    <w:rsid w:val="5EFC6334"/>
    <w:rsid w:val="5F13572D"/>
    <w:rsid w:val="5FCC24AC"/>
    <w:rsid w:val="5FEF7F48"/>
    <w:rsid w:val="60026047"/>
    <w:rsid w:val="60A07495"/>
    <w:rsid w:val="60AD2985"/>
    <w:rsid w:val="61463107"/>
    <w:rsid w:val="617A5F38"/>
    <w:rsid w:val="61A60ADB"/>
    <w:rsid w:val="61F21F72"/>
    <w:rsid w:val="62100A1E"/>
    <w:rsid w:val="62464171"/>
    <w:rsid w:val="629762BF"/>
    <w:rsid w:val="629D7D01"/>
    <w:rsid w:val="630A22FC"/>
    <w:rsid w:val="63323318"/>
    <w:rsid w:val="63D902F4"/>
    <w:rsid w:val="64010270"/>
    <w:rsid w:val="64112E3F"/>
    <w:rsid w:val="64487C27"/>
    <w:rsid w:val="64A24811"/>
    <w:rsid w:val="65177F59"/>
    <w:rsid w:val="651D3FC4"/>
    <w:rsid w:val="657333CA"/>
    <w:rsid w:val="658C638D"/>
    <w:rsid w:val="659524F2"/>
    <w:rsid w:val="65C00C72"/>
    <w:rsid w:val="663824B6"/>
    <w:rsid w:val="663B7C6B"/>
    <w:rsid w:val="66CB68F0"/>
    <w:rsid w:val="66FC0EA2"/>
    <w:rsid w:val="670D457F"/>
    <w:rsid w:val="6723579F"/>
    <w:rsid w:val="67323E04"/>
    <w:rsid w:val="673775F2"/>
    <w:rsid w:val="67762CFD"/>
    <w:rsid w:val="681E22E0"/>
    <w:rsid w:val="68A5389A"/>
    <w:rsid w:val="68E65C61"/>
    <w:rsid w:val="69132EFA"/>
    <w:rsid w:val="6954459A"/>
    <w:rsid w:val="699C0552"/>
    <w:rsid w:val="6A28574A"/>
    <w:rsid w:val="6A721EA2"/>
    <w:rsid w:val="6AAC5C88"/>
    <w:rsid w:val="6AB04778"/>
    <w:rsid w:val="6B347157"/>
    <w:rsid w:val="6B3B5767"/>
    <w:rsid w:val="6B721A2E"/>
    <w:rsid w:val="6B804001"/>
    <w:rsid w:val="6B897174"/>
    <w:rsid w:val="6B8F21DB"/>
    <w:rsid w:val="6BB57D7C"/>
    <w:rsid w:val="6C2D6959"/>
    <w:rsid w:val="6CFA17AD"/>
    <w:rsid w:val="6D4C2130"/>
    <w:rsid w:val="6D6D68DA"/>
    <w:rsid w:val="6DBB590E"/>
    <w:rsid w:val="6E146397"/>
    <w:rsid w:val="6E971ED7"/>
    <w:rsid w:val="6E9A783A"/>
    <w:rsid w:val="6ED53BBD"/>
    <w:rsid w:val="6EEE5301"/>
    <w:rsid w:val="6F70302A"/>
    <w:rsid w:val="6F8166E3"/>
    <w:rsid w:val="6FA50623"/>
    <w:rsid w:val="6FCB6AE1"/>
    <w:rsid w:val="704E1CE9"/>
    <w:rsid w:val="70821788"/>
    <w:rsid w:val="70D475D2"/>
    <w:rsid w:val="710E3FA6"/>
    <w:rsid w:val="715867AC"/>
    <w:rsid w:val="71796BBE"/>
    <w:rsid w:val="71D50A9C"/>
    <w:rsid w:val="71E3771A"/>
    <w:rsid w:val="72703EE0"/>
    <w:rsid w:val="72AB5F51"/>
    <w:rsid w:val="72B92153"/>
    <w:rsid w:val="72CF7CED"/>
    <w:rsid w:val="72D87A9A"/>
    <w:rsid w:val="72E72D01"/>
    <w:rsid w:val="7303109A"/>
    <w:rsid w:val="7304314B"/>
    <w:rsid w:val="735237F0"/>
    <w:rsid w:val="73A86934"/>
    <w:rsid w:val="73B90AB8"/>
    <w:rsid w:val="73DB0AB8"/>
    <w:rsid w:val="73EA31C8"/>
    <w:rsid w:val="73F92AAA"/>
    <w:rsid w:val="743A3FCE"/>
    <w:rsid w:val="749869A9"/>
    <w:rsid w:val="749D078A"/>
    <w:rsid w:val="74ED70F5"/>
    <w:rsid w:val="755C1784"/>
    <w:rsid w:val="769468B9"/>
    <w:rsid w:val="76AB293C"/>
    <w:rsid w:val="771B7F79"/>
    <w:rsid w:val="77316C41"/>
    <w:rsid w:val="77935205"/>
    <w:rsid w:val="77A954AE"/>
    <w:rsid w:val="77FF3BEE"/>
    <w:rsid w:val="78014BB4"/>
    <w:rsid w:val="7853714E"/>
    <w:rsid w:val="78621153"/>
    <w:rsid w:val="78623201"/>
    <w:rsid w:val="78686282"/>
    <w:rsid w:val="789B6A68"/>
    <w:rsid w:val="78E71CAD"/>
    <w:rsid w:val="78EA730D"/>
    <w:rsid w:val="78F63C9E"/>
    <w:rsid w:val="79366790"/>
    <w:rsid w:val="7963011C"/>
    <w:rsid w:val="79773858"/>
    <w:rsid w:val="79780B57"/>
    <w:rsid w:val="797C0647"/>
    <w:rsid w:val="79C5247E"/>
    <w:rsid w:val="7A0B7FFC"/>
    <w:rsid w:val="7A59102C"/>
    <w:rsid w:val="7AB41CF2"/>
    <w:rsid w:val="7ADA324A"/>
    <w:rsid w:val="7AF20495"/>
    <w:rsid w:val="7B1242D4"/>
    <w:rsid w:val="7B2965AD"/>
    <w:rsid w:val="7B2C00AB"/>
    <w:rsid w:val="7B555980"/>
    <w:rsid w:val="7C016BE2"/>
    <w:rsid w:val="7C0E1C6B"/>
    <w:rsid w:val="7C21508F"/>
    <w:rsid w:val="7C34248C"/>
    <w:rsid w:val="7CA11E26"/>
    <w:rsid w:val="7CD62E2A"/>
    <w:rsid w:val="7CE64A4C"/>
    <w:rsid w:val="7CFD091D"/>
    <w:rsid w:val="7D3B0A68"/>
    <w:rsid w:val="7D40373A"/>
    <w:rsid w:val="7E040C0B"/>
    <w:rsid w:val="7EA05C60"/>
    <w:rsid w:val="7EBB4972"/>
    <w:rsid w:val="7F117B4E"/>
    <w:rsid w:val="7F13096B"/>
    <w:rsid w:val="7F1B1186"/>
    <w:rsid w:val="7F1B2C83"/>
    <w:rsid w:val="7F2D4C94"/>
    <w:rsid w:val="7F68581B"/>
    <w:rsid w:val="7F864869"/>
    <w:rsid w:val="7F932247"/>
    <w:rsid w:val="7FA6793B"/>
    <w:rsid w:val="7FB87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3">
    <w:name w:val="heading 1"/>
    <w:basedOn w:val="1"/>
    <w:next w:val="1"/>
    <w:link w:val="24"/>
    <w:autoRedefine/>
    <w:qFormat/>
    <w:uiPriority w:val="9"/>
    <w:pPr>
      <w:keepNext/>
      <w:keepLines/>
      <w:spacing w:before="340" w:after="330" w:line="578" w:lineRule="auto"/>
      <w:outlineLvl w:val="0"/>
    </w:pPr>
    <w:rPr>
      <w:b/>
      <w:bCs/>
      <w:kern w:val="44"/>
      <w:sz w:val="44"/>
      <w:szCs w:val="44"/>
    </w:rPr>
  </w:style>
  <w:style w:type="paragraph" w:styleId="2">
    <w:name w:val="heading 2"/>
    <w:basedOn w:val="1"/>
    <w:next w:val="1"/>
    <w:link w:val="27"/>
    <w:autoRedefine/>
    <w:unhideWhenUsed/>
    <w:qFormat/>
    <w:uiPriority w:val="0"/>
    <w:pPr>
      <w:keepNext/>
      <w:keepLines/>
      <w:outlineLvl w:val="1"/>
    </w:pPr>
    <w:rPr>
      <w:rFonts w:ascii="Arial" w:hAnsi="Arial"/>
      <w:b/>
      <w:szCs w:val="24"/>
    </w:rPr>
  </w:style>
  <w:style w:type="paragraph" w:styleId="4">
    <w:name w:val="heading 3"/>
    <w:basedOn w:val="1"/>
    <w:next w:val="1"/>
    <w:autoRedefine/>
    <w:unhideWhenUsed/>
    <w:qFormat/>
    <w:uiPriority w:val="9"/>
    <w:pPr>
      <w:keepNext/>
      <w:keepLines/>
      <w:spacing w:before="260" w:after="260" w:line="413" w:lineRule="auto"/>
      <w:outlineLvl w:val="2"/>
    </w:pPr>
    <w:rPr>
      <w:b/>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5">
    <w:name w:val="annotation text"/>
    <w:basedOn w:val="1"/>
    <w:autoRedefine/>
    <w:semiHidden/>
    <w:unhideWhenUsed/>
    <w:qFormat/>
    <w:uiPriority w:val="99"/>
    <w:pPr>
      <w:jc w:val="left"/>
    </w:pPr>
  </w:style>
  <w:style w:type="paragraph" w:styleId="6">
    <w:name w:val="Body Text Indent 2"/>
    <w:basedOn w:val="1"/>
    <w:qFormat/>
    <w:uiPriority w:val="99"/>
    <w:pPr>
      <w:ind w:firstLine="560"/>
    </w:pPr>
    <w:rPr>
      <w:rFonts w:ascii="Times New Roman" w:hAnsi="Times New Roman" w:eastAsia="汉仪粗仿宋简"/>
      <w:sz w:val="28"/>
      <w:szCs w:val="28"/>
    </w:rPr>
  </w:style>
  <w:style w:type="paragraph" w:styleId="7">
    <w:name w:val="footer"/>
    <w:basedOn w:val="1"/>
    <w:autoRedefine/>
    <w:unhideWhenUsed/>
    <w:qFormat/>
    <w:uiPriority w:val="99"/>
    <w:pPr>
      <w:tabs>
        <w:tab w:val="center" w:pos="4153"/>
        <w:tab w:val="right" w:pos="8306"/>
      </w:tabs>
      <w:snapToGrid w:val="0"/>
      <w:jc w:val="left"/>
    </w:pPr>
    <w:rPr>
      <w:sz w:val="18"/>
      <w:szCs w:val="18"/>
    </w:rPr>
  </w:style>
  <w:style w:type="paragraph" w:styleId="8">
    <w:name w:val="header"/>
    <w:basedOn w:val="1"/>
    <w:link w:val="25"/>
    <w:autoRedefine/>
    <w:unhideWhenUsed/>
    <w:qFormat/>
    <w:uiPriority w:val="99"/>
    <w:pPr>
      <w:tabs>
        <w:tab w:val="center" w:pos="4153"/>
        <w:tab w:val="right" w:pos="8306"/>
      </w:tabs>
      <w:snapToGrid w:val="0"/>
      <w:jc w:val="center"/>
    </w:pPr>
    <w:rPr>
      <w:sz w:val="18"/>
      <w:szCs w:val="18"/>
    </w:rPr>
  </w:style>
  <w:style w:type="paragraph" w:styleId="9">
    <w:name w:val="toc 1"/>
    <w:basedOn w:val="1"/>
    <w:next w:val="1"/>
    <w:autoRedefine/>
    <w:semiHidden/>
    <w:unhideWhenUsed/>
    <w:qFormat/>
    <w:uiPriority w:val="39"/>
  </w:style>
  <w:style w:type="paragraph" w:styleId="10">
    <w:name w:val="toc 2"/>
    <w:basedOn w:val="1"/>
    <w:next w:val="1"/>
    <w:autoRedefine/>
    <w:semiHidden/>
    <w:unhideWhenUsed/>
    <w:qFormat/>
    <w:uiPriority w:val="39"/>
    <w:pPr>
      <w:ind w:left="420" w:leftChars="200"/>
    </w:pPr>
  </w:style>
  <w:style w:type="paragraph" w:styleId="11">
    <w:name w:val="Normal (Web)"/>
    <w:basedOn w:val="1"/>
    <w:autoRedefine/>
    <w:semiHidden/>
    <w:unhideWhenUsed/>
    <w:qFormat/>
    <w:uiPriority w:val="99"/>
    <w:rPr>
      <w:sz w:val="24"/>
    </w:rPr>
  </w:style>
  <w:style w:type="table" w:styleId="13">
    <w:name w:val="Table Grid"/>
    <w:basedOn w:val="1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qFormat/>
    <w:uiPriority w:val="0"/>
    <w:rPr>
      <w:b/>
    </w:rPr>
  </w:style>
  <w:style w:type="paragraph" w:customStyle="1" w:styleId="16">
    <w:name w:val="中等深浅网格 1 - 着色 21"/>
    <w:basedOn w:val="1"/>
    <w:autoRedefine/>
    <w:qFormat/>
    <w:uiPriority w:val="0"/>
    <w:pPr>
      <w:spacing w:line="360" w:lineRule="auto"/>
      <w:ind w:firstLine="420" w:firstLineChars="200"/>
    </w:pPr>
    <w:rPr>
      <w:rFonts w:ascii="Calibri" w:hAnsi="Calibri" w:eastAsia="宋体"/>
      <w:sz w:val="21"/>
    </w:rPr>
  </w:style>
  <w:style w:type="paragraph" w:customStyle="1" w:styleId="17">
    <w:name w:val="正文红"/>
    <w:basedOn w:val="1"/>
    <w:autoRedefine/>
    <w:qFormat/>
    <w:uiPriority w:val="0"/>
    <w:pPr>
      <w:ind w:firstLine="640"/>
    </w:pPr>
    <w:rPr>
      <w:rFonts w:ascii="仿宋_GB2312" w:hAnsiTheme="minorEastAsia"/>
      <w:color w:val="FF0000"/>
      <w:szCs w:val="32"/>
    </w:rPr>
  </w:style>
  <w:style w:type="paragraph" w:customStyle="1" w:styleId="18">
    <w:name w:val="表头图号"/>
    <w:basedOn w:val="1"/>
    <w:next w:val="1"/>
    <w:autoRedefine/>
    <w:qFormat/>
    <w:uiPriority w:val="0"/>
    <w:pPr>
      <w:jc w:val="center"/>
    </w:pPr>
    <w:rPr>
      <w:b/>
      <w:sz w:val="21"/>
    </w:rPr>
  </w:style>
  <w:style w:type="paragraph" w:customStyle="1" w:styleId="19">
    <w:name w:val="表格"/>
    <w:basedOn w:val="1"/>
    <w:autoRedefine/>
    <w:qFormat/>
    <w:uiPriority w:val="0"/>
    <w:rPr>
      <w:sz w:val="21"/>
    </w:rPr>
  </w:style>
  <w:style w:type="paragraph" w:customStyle="1" w:styleId="20">
    <w:name w:val="表格居中"/>
    <w:basedOn w:val="19"/>
    <w:next w:val="19"/>
    <w:autoRedefine/>
    <w:qFormat/>
    <w:uiPriority w:val="0"/>
    <w:pPr>
      <w:jc w:val="center"/>
      <w:outlineLvl w:val="1"/>
    </w:pPr>
  </w:style>
  <w:style w:type="paragraph" w:customStyle="1" w:styleId="21">
    <w:name w:val="一级标题"/>
    <w:basedOn w:val="1"/>
    <w:autoRedefine/>
    <w:qFormat/>
    <w:uiPriority w:val="0"/>
    <w:pPr>
      <w:tabs>
        <w:tab w:val="left" w:pos="3405"/>
      </w:tabs>
      <w:jc w:val="left"/>
      <w:outlineLvl w:val="0"/>
    </w:pPr>
    <w:rPr>
      <w:rFonts w:hint="eastAsia" w:ascii="黑体" w:hAnsi="黑体" w:cs="黑体"/>
      <w:b/>
      <w:color w:val="000000"/>
      <w:sz w:val="28"/>
      <w:szCs w:val="32"/>
    </w:rPr>
  </w:style>
  <w:style w:type="paragraph" w:customStyle="1" w:styleId="22">
    <w:name w:val="三级标题"/>
    <w:basedOn w:val="1"/>
    <w:autoRedefine/>
    <w:qFormat/>
    <w:uiPriority w:val="0"/>
    <w:pPr>
      <w:ind w:firstLine="640"/>
      <w:jc w:val="left"/>
      <w:outlineLvl w:val="0"/>
    </w:pPr>
    <w:rPr>
      <w:rFonts w:hint="eastAsia" w:ascii="黑体" w:hAnsi="黑体" w:cs="黑体"/>
      <w:color w:val="000000"/>
      <w:szCs w:val="32"/>
    </w:rPr>
  </w:style>
  <w:style w:type="paragraph" w:customStyle="1" w:styleId="23">
    <w:name w:val="二级标题"/>
    <w:basedOn w:val="1"/>
    <w:autoRedefine/>
    <w:qFormat/>
    <w:uiPriority w:val="0"/>
    <w:pPr>
      <w:ind w:firstLine="640"/>
      <w:jc w:val="left"/>
      <w:outlineLvl w:val="0"/>
    </w:pPr>
    <w:rPr>
      <w:rFonts w:hint="eastAsia" w:ascii="黑体" w:hAnsi="黑体" w:cs="黑体"/>
      <w:b/>
      <w:color w:val="000000"/>
      <w:szCs w:val="32"/>
    </w:rPr>
  </w:style>
  <w:style w:type="character" w:customStyle="1" w:styleId="24">
    <w:name w:val="标题 1 字符"/>
    <w:basedOn w:val="14"/>
    <w:link w:val="3"/>
    <w:autoRedefine/>
    <w:qFormat/>
    <w:uiPriority w:val="9"/>
    <w:rPr>
      <w:rFonts w:ascii="Times New Roman" w:hAnsi="Times New Roman" w:eastAsia="仿宋_GB2312" w:cs="Times New Roman"/>
      <w:b/>
      <w:bCs/>
      <w:kern w:val="44"/>
      <w:sz w:val="44"/>
      <w:szCs w:val="44"/>
    </w:rPr>
  </w:style>
  <w:style w:type="character" w:customStyle="1" w:styleId="25">
    <w:name w:val="页眉 字符"/>
    <w:basedOn w:val="14"/>
    <w:link w:val="8"/>
    <w:autoRedefine/>
    <w:qFormat/>
    <w:uiPriority w:val="99"/>
    <w:rPr>
      <w:rFonts w:eastAsia="仿宋_GB2312"/>
      <w:kern w:val="2"/>
      <w:sz w:val="18"/>
      <w:szCs w:val="18"/>
    </w:rPr>
  </w:style>
  <w:style w:type="paragraph" w:customStyle="1" w:styleId="26">
    <w:name w:val="Table Text"/>
    <w:basedOn w:val="1"/>
    <w:autoRedefine/>
    <w:semiHidden/>
    <w:qFormat/>
    <w:uiPriority w:val="0"/>
    <w:pPr>
      <w:widowControl/>
      <w:kinsoku w:val="0"/>
      <w:autoSpaceDE w:val="0"/>
      <w:autoSpaceDN w:val="0"/>
      <w:adjustRightInd w:val="0"/>
      <w:snapToGrid w:val="0"/>
      <w:jc w:val="left"/>
      <w:textAlignment w:val="baseline"/>
    </w:pPr>
    <w:rPr>
      <w:rFonts w:ascii="微软雅黑" w:hAnsi="微软雅黑" w:eastAsia="微软雅黑" w:cs="宋体"/>
      <w:color w:val="000000"/>
      <w:kern w:val="0"/>
      <w:sz w:val="20"/>
      <w:szCs w:val="20"/>
    </w:rPr>
  </w:style>
  <w:style w:type="character" w:customStyle="1" w:styleId="27">
    <w:name w:val="标题 2 字符"/>
    <w:basedOn w:val="14"/>
    <w:link w:val="2"/>
    <w:autoRedefine/>
    <w:qFormat/>
    <w:uiPriority w:val="0"/>
    <w:rPr>
      <w:rFonts w:ascii="等线 Light" w:hAnsi="等线 Light" w:eastAsia="等线 Light" w:cs="Times New Roman"/>
      <w:b/>
      <w:bCs/>
      <w:sz w:val="32"/>
      <w:szCs w:val="32"/>
    </w:rPr>
  </w:style>
  <w:style w:type="table" w:customStyle="1" w:styleId="28">
    <w:name w:val="Table Normal"/>
    <w:semiHidden/>
    <w:unhideWhenUsed/>
    <w:qFormat/>
    <w:uiPriority w:val="0"/>
    <w:tblPr>
      <w:tblCellMar>
        <w:top w:w="0" w:type="dxa"/>
        <w:left w:w="0" w:type="dxa"/>
        <w:bottom w:w="0" w:type="dxa"/>
        <w:right w:w="0" w:type="dxa"/>
      </w:tblCellMar>
    </w:tblPr>
  </w:style>
  <w:style w:type="paragraph" w:styleId="29">
    <w:name w:val="List Paragraph"/>
    <w:basedOn w:val="1"/>
    <w:autoRedefine/>
    <w:qFormat/>
    <w:uiPriority w:val="99"/>
    <w:pPr>
      <w:ind w:firstLine="420" w:firstLineChars="200"/>
    </w:pPr>
  </w:style>
  <w:style w:type="character" w:customStyle="1" w:styleId="30">
    <w:name w:val="font51"/>
    <w:basedOn w:val="14"/>
    <w:qFormat/>
    <w:uiPriority w:val="0"/>
    <w:rPr>
      <w:rFonts w:hint="default" w:ascii="Times New Roman" w:hAnsi="Times New Roman" w:cs="Times New Roman"/>
      <w:color w:val="000000"/>
      <w:sz w:val="21"/>
      <w:szCs w:val="21"/>
      <w:u w:val="none"/>
    </w:rPr>
  </w:style>
  <w:style w:type="character" w:customStyle="1" w:styleId="31">
    <w:name w:val="font41"/>
    <w:basedOn w:val="14"/>
    <w:qFormat/>
    <w:uiPriority w:val="0"/>
    <w:rPr>
      <w:rFonts w:hint="eastAsia" w:ascii="仿宋_GB2312" w:eastAsia="仿宋_GB2312" w:cs="仿宋_GB2312"/>
      <w:color w:val="000000"/>
      <w:sz w:val="21"/>
      <w:szCs w:val="21"/>
      <w:u w:val="none"/>
    </w:rPr>
  </w:style>
  <w:style w:type="character" w:customStyle="1" w:styleId="32">
    <w:name w:val="font31"/>
    <w:basedOn w:val="14"/>
    <w:qFormat/>
    <w:uiPriority w:val="0"/>
    <w:rPr>
      <w:rFonts w:hint="eastAsia" w:ascii="仿宋_GB2312" w:eastAsia="仿宋_GB2312" w:cs="仿宋_GB2312"/>
      <w:color w:val="000000"/>
      <w:sz w:val="22"/>
      <w:szCs w:val="22"/>
      <w:u w:val="none"/>
    </w:rPr>
  </w:style>
  <w:style w:type="paragraph" w:customStyle="1" w:styleId="33">
    <w:name w:val="表格2"/>
    <w:autoRedefine/>
    <w:qFormat/>
    <w:uiPriority w:val="0"/>
    <w:pPr>
      <w:spacing w:beforeLines="50" w:afterLines="50" w:line="276" w:lineRule="auto"/>
    </w:pPr>
    <w:rPr>
      <w:rFonts w:ascii="Calibri" w:hAnsi="Calibri" w:eastAsia="宋体" w:cs="Times New Roman"/>
      <w:kern w:val="2"/>
      <w:sz w:val="21"/>
      <w:szCs w:val="22"/>
      <w:lang w:val="en-US" w:eastAsia="zh-CN" w:bidi="ar-SA"/>
    </w:rPr>
  </w:style>
  <w:style w:type="character" w:customStyle="1" w:styleId="34">
    <w:name w:val="font21"/>
    <w:basedOn w:val="14"/>
    <w:qFormat/>
    <w:uiPriority w:val="0"/>
    <w:rPr>
      <w:rFonts w:hint="eastAsia" w:ascii="仿宋_GB2312" w:eastAsia="仿宋_GB2312" w:cs="仿宋_GB2312"/>
      <w:color w:val="000000"/>
      <w:sz w:val="22"/>
      <w:szCs w:val="22"/>
      <w:u w:val="none"/>
    </w:rPr>
  </w:style>
  <w:style w:type="paragraph" w:customStyle="1" w:styleId="35">
    <w:name w:val="列出段落1"/>
    <w:basedOn w:val="1"/>
    <w:autoRedefine/>
    <w:qFormat/>
    <w:uiPriority w:val="34"/>
    <w:pPr>
      <w:ind w:firstLine="420" w:firstLineChars="200"/>
    </w:pPr>
    <w:rPr>
      <w:rFonts w:ascii="Calibri" w:hAnsi="Calibri" w:eastAsia="宋体"/>
      <w:sz w:val="21"/>
    </w:rPr>
  </w:style>
  <w:style w:type="character" w:customStyle="1" w:styleId="36">
    <w:name w:val="font11"/>
    <w:basedOn w:val="14"/>
    <w:qFormat/>
    <w:uiPriority w:val="0"/>
    <w:rPr>
      <w:rFonts w:hint="eastAsia" w:ascii="仿宋_GB2312" w:eastAsia="仿宋_GB2312" w:cs="仿宋_GB2312"/>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61</Pages>
  <Words>2650</Words>
  <Characters>2818</Characters>
  <Lines>174</Lines>
  <Paragraphs>49</Paragraphs>
  <TotalTime>22</TotalTime>
  <ScaleCrop>false</ScaleCrop>
  <LinksUpToDate>false</LinksUpToDate>
  <CharactersWithSpaces>2887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2025-06-03T06:13:00Z</dcterms:created>
  <dc:creator>USER</dc:creator>
  <cp:lastModifiedBy>林先生</cp:lastModifiedBy>
  <cp:lastPrinted>2025-07-01T07:39:00Z</cp:lastPrinted>
  <dcterms:modified xsi:type="dcterms:W3CDTF">2025-09-03T12:46:54Z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3E73347B5776470C94DBE9E75F6FBD85_13</vt:lpwstr>
  </property>
  <property fmtid="{D5CDD505-2E9C-101B-9397-08002B2CF9AE}" pid="4" name="KSOTemplateDocerSaveRecord">
    <vt:lpwstr>eyJoZGlkIjoiNDMzZjE1MmJjYzY5M2I1YzA5ZWE3MzdjZTFmYjg5ZTciLCJ1c2VySWQiOiIzOTc4MDYxMzUifQ==</vt:lpwstr>
  </property>
</Properties>
</file>