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rPr>
          <w:rFonts w:hint="eastAsia" w:ascii="方正小标宋简体" w:hAnsi="华文宋体" w:eastAsia="方正小标宋简体"/>
          <w:b/>
          <w:sz w:val="44"/>
          <w:szCs w:val="44"/>
        </w:rPr>
      </w:pPr>
      <w:r>
        <w:drawing>
          <wp:inline distT="0" distB="0" distL="0" distR="0">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9"/>
                    <a:stretch>
                      <a:fillRect/>
                    </a:stretch>
                  </pic:blipFill>
                  <pic:spPr>
                    <a:xfrm>
                      <a:off x="0" y="0"/>
                      <a:ext cx="2693229" cy="490592"/>
                    </a:xfrm>
                    <a:prstGeom prst="rect">
                      <a:avLst/>
                    </a:prstGeom>
                  </pic:spPr>
                </pic:pic>
              </a:graphicData>
            </a:graphic>
          </wp:inline>
        </w:drawing>
      </w:r>
    </w:p>
    <w:p>
      <w:pPr>
        <w:spacing w:line="596" w:lineRule="exact"/>
        <w:ind w:firstLine="883"/>
        <w:jc w:val="center"/>
        <w:rPr>
          <w:rFonts w:hint="eastAsia" w:ascii="方正小标宋简体" w:hAnsi="华文宋体" w:eastAsia="方正小标宋简体"/>
          <w:b/>
          <w:sz w:val="44"/>
          <w:szCs w:val="44"/>
        </w:rPr>
      </w:pPr>
    </w:p>
    <w:p>
      <w:pPr>
        <w:spacing w:line="596" w:lineRule="exact"/>
        <w:ind w:firstLine="883"/>
        <w:jc w:val="center"/>
        <w:rPr>
          <w:rFonts w:hint="eastAsia" w:ascii="方正小标宋简体" w:hAnsi="华文宋体" w:eastAsia="方正小标宋简体"/>
          <w:b/>
          <w:sz w:val="44"/>
          <w:szCs w:val="44"/>
        </w:rPr>
      </w:pPr>
    </w:p>
    <w:p/>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r>
        <w:rPr>
          <w:rFonts w:hint="eastAsia" w:ascii="方正小标宋简体" w:hAnsi="华文宋体" w:eastAsia="方正小标宋简体"/>
          <w:b/>
          <w:sz w:val="52"/>
          <w:szCs w:val="52"/>
        </w:rPr>
        <w:t>202</w:t>
      </w:r>
      <w:r>
        <w:rPr>
          <w:rFonts w:hint="eastAsia" w:ascii="方正小标宋简体" w:hAnsi="华文宋体" w:eastAsia="方正小标宋简体"/>
          <w:b/>
          <w:sz w:val="52"/>
          <w:szCs w:val="52"/>
          <w:lang w:val="en-US" w:eastAsia="zh-CN"/>
        </w:rPr>
        <w:t>5</w:t>
      </w:r>
      <w:r>
        <w:rPr>
          <w:rFonts w:hint="eastAsia" w:ascii="方正小标宋简体" w:hAnsi="华文宋体" w:eastAsia="方正小标宋简体"/>
          <w:b/>
          <w:sz w:val="52"/>
          <w:szCs w:val="52"/>
        </w:rPr>
        <w:t>级高职专科</w:t>
      </w:r>
      <w:r>
        <w:rPr>
          <w:rFonts w:hint="eastAsia" w:ascii="方正小标宋简体" w:hAnsi="华文宋体" w:eastAsia="方正小标宋简体"/>
          <w:b/>
          <w:sz w:val="52"/>
          <w:szCs w:val="52"/>
          <w:lang w:val="en-US" w:eastAsia="zh-CN"/>
        </w:rPr>
        <w:t>影视动画</w:t>
      </w:r>
      <w:r>
        <w:rPr>
          <w:rFonts w:hint="eastAsia" w:ascii="方正小标宋简体" w:hAnsi="华文宋体" w:eastAsia="方正小标宋简体"/>
          <w:b/>
          <w:sz w:val="52"/>
          <w:szCs w:val="52"/>
        </w:rPr>
        <w:t>专业（群）</w:t>
      </w:r>
    </w:p>
    <w:p>
      <w:pPr>
        <w:keepNext w:val="0"/>
        <w:keepLines w:val="0"/>
        <w:pageBreakBefore w:val="0"/>
        <w:widowControl w:val="0"/>
        <w:kinsoku/>
        <w:wordWrap/>
        <w:overflowPunct/>
        <w:topLinePunct w:val="0"/>
        <w:autoSpaceDE/>
        <w:autoSpaceDN/>
        <w:bidi w:val="0"/>
        <w:adjustRightInd/>
        <w:snapToGrid/>
        <w:ind w:firstLine="0"/>
        <w:jc w:val="center"/>
        <w:textAlignment w:val="auto"/>
        <w:rPr>
          <w:rFonts w:hint="eastAsia" w:ascii="方正小标宋简体" w:hAnsi="华文宋体" w:eastAsia="方正小标宋简体"/>
          <w:b/>
          <w:sz w:val="52"/>
          <w:szCs w:val="52"/>
        </w:rPr>
      </w:pPr>
      <w:bookmarkStart w:id="0" w:name="_Toc25217"/>
      <w:r>
        <w:rPr>
          <w:rFonts w:hint="eastAsia" w:ascii="方正小标宋简体" w:hAnsi="华文宋体" w:eastAsia="方正小标宋简体"/>
          <w:b/>
          <w:sz w:val="52"/>
          <w:szCs w:val="52"/>
        </w:rPr>
        <w:t>人才培养方案</w:t>
      </w:r>
      <w:bookmarkEnd w:id="0"/>
    </w:p>
    <w:p>
      <w:pPr>
        <w:spacing w:line="596" w:lineRule="exact"/>
        <w:ind w:firstLine="480"/>
        <w:rPr>
          <w:rFonts w:hint="eastAsia" w:ascii="仿宋" w:hAnsi="仿宋" w:eastAsia="仿宋" w:cs="仿宋"/>
        </w:rPr>
      </w:pPr>
      <w:r>
        <w:rPr>
          <w:rFonts w:hint="eastAsia" w:ascii="仿宋" w:hAnsi="仿宋" w:eastAsia="仿宋" w:cs="仿宋"/>
        </w:rPr>
        <w:t xml:space="preserve"> </w:t>
      </w:r>
    </w:p>
    <w:p/>
    <w:p/>
    <w:p/>
    <w:p/>
    <w:p/>
    <w:p/>
    <w:p/>
    <w:p/>
    <w:p>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pPr>
        <w:ind w:firstLine="560"/>
        <w:jc w:val="left"/>
        <w:rPr>
          <w:rFonts w:hint="eastAsia" w:ascii="仿宋" w:hAnsi="仿宋" w:eastAsia="仿宋" w:cs="仿宋"/>
          <w:sz w:val="28"/>
          <w:szCs w:val="28"/>
        </w:rPr>
      </w:pPr>
    </w:p>
    <w:p>
      <w:pPr>
        <w:ind w:firstLine="562"/>
        <w:rPr>
          <w:rFonts w:hint="eastAsia" w:ascii="黑体" w:hAnsi="黑体" w:eastAsia="黑体"/>
          <w:sz w:val="28"/>
          <w:szCs w:val="28"/>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sz w:val="28"/>
          <w:szCs w:val="28"/>
        </w:rPr>
        <w:br w:type="page"/>
      </w:r>
    </w:p>
    <w:p>
      <w:pPr>
        <w:pStyle w:val="9"/>
        <w:tabs>
          <w:tab w:val="right" w:leader="dot" w:pos="8306"/>
        </w:tabs>
        <w:jc w:val="center"/>
        <w:rPr>
          <w:rFonts w:hint="eastAsia" w:ascii="黑体" w:hAnsi="黑体" w:eastAsia="黑体"/>
          <w:b/>
          <w:bCs/>
          <w:sz w:val="40"/>
          <w:szCs w:val="40"/>
        </w:rPr>
      </w:pPr>
      <w:r>
        <w:rPr>
          <w:rFonts w:hint="eastAsia" w:ascii="黑体" w:hAnsi="黑体" w:eastAsia="黑体"/>
          <w:b/>
          <w:bCs/>
          <w:sz w:val="40"/>
          <w:szCs w:val="40"/>
        </w:rPr>
        <w:t>目 录</w:t>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"1-2" \h \u </w:instrText>
      </w:r>
      <w:r>
        <w:rPr>
          <w:rFonts w:hint="eastAsia" w:ascii="宋体" w:hAnsi="宋体" w:eastAsia="宋体" w:cs="宋体"/>
          <w:sz w:val="24"/>
          <w:szCs w:val="24"/>
        </w:rPr>
        <w:fldChar w:fldCharType="separate"/>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_Toc25406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一、专业名称及代码</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_Toc25406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_Toc15957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二、入学要求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_Toc15957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_Toc8750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三、修业年限</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_Toc8750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_Toc26676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四、职业面向</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_Toc26676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_Toc3742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五、培养目标与培养规格</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_Toc3742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_Toc2654 </w:instrText>
      </w:r>
      <w:r>
        <w:rPr>
          <w:rFonts w:hint="eastAsia" w:ascii="宋体" w:hAnsi="宋体" w:eastAsia="宋体" w:cs="宋体"/>
          <w:sz w:val="24"/>
          <w:szCs w:val="24"/>
        </w:rPr>
        <w:fldChar w:fldCharType="separate"/>
      </w:r>
      <w:r>
        <w:rPr>
          <w:rFonts w:hint="eastAsia" w:ascii="宋体" w:hAnsi="宋体" w:eastAsia="宋体" w:cs="宋体"/>
          <w:sz w:val="24"/>
          <w:szCs w:val="24"/>
        </w:rPr>
        <w:t>（一）人才培养模式</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_Toc2654 \h </w:instrText>
      </w:r>
      <w:r>
        <w:rPr>
          <w:rFonts w:hint="eastAsia" w:ascii="宋体" w:hAnsi="宋体" w:eastAsia="宋体" w:cs="宋体"/>
          <w:sz w:val="24"/>
          <w:szCs w:val="24"/>
        </w:rPr>
        <w:fldChar w:fldCharType="separate"/>
      </w:r>
      <w:r>
        <w:rPr>
          <w:rFonts w:hint="eastAsia" w:ascii="宋体" w:hAnsi="宋体" w:eastAsia="宋体" w:cs="宋体"/>
          <w:sz w:val="24"/>
          <w:szCs w:val="24"/>
        </w:rPr>
        <w:t>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_Toc212 </w:instrText>
      </w:r>
      <w:r>
        <w:rPr>
          <w:rFonts w:hint="eastAsia" w:ascii="宋体" w:hAnsi="宋体" w:eastAsia="宋体" w:cs="宋体"/>
          <w:sz w:val="24"/>
          <w:szCs w:val="24"/>
        </w:rPr>
        <w:fldChar w:fldCharType="separate"/>
      </w:r>
      <w:r>
        <w:rPr>
          <w:rFonts w:hint="eastAsia" w:ascii="宋体" w:hAnsi="宋体" w:eastAsia="宋体" w:cs="宋体"/>
          <w:sz w:val="24"/>
          <w:szCs w:val="24"/>
        </w:rPr>
        <w:t>（二）培养目标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_Toc212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_Toc31808 </w:instrText>
      </w:r>
      <w:r>
        <w:rPr>
          <w:rFonts w:hint="eastAsia" w:ascii="宋体" w:hAnsi="宋体" w:eastAsia="宋体" w:cs="宋体"/>
          <w:sz w:val="24"/>
          <w:szCs w:val="24"/>
        </w:rPr>
        <w:fldChar w:fldCharType="separate"/>
      </w:r>
      <w:r>
        <w:rPr>
          <w:rFonts w:hint="eastAsia" w:ascii="宋体" w:hAnsi="宋体" w:eastAsia="宋体" w:cs="宋体"/>
          <w:sz w:val="24"/>
          <w:szCs w:val="24"/>
        </w:rPr>
        <w:t>（三）培养规格</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_Toc31808 \h </w:instrText>
      </w:r>
      <w:r>
        <w:rPr>
          <w:rFonts w:hint="eastAsia" w:ascii="宋体" w:hAnsi="宋体" w:eastAsia="宋体" w:cs="宋体"/>
          <w:sz w:val="24"/>
          <w:szCs w:val="24"/>
        </w:rPr>
        <w:fldChar w:fldCharType="separate"/>
      </w:r>
      <w:r>
        <w:rPr>
          <w:rFonts w:hint="eastAsia" w:ascii="宋体" w:hAnsi="宋体" w:eastAsia="宋体" w:cs="宋体"/>
          <w:sz w:val="24"/>
          <w:szCs w:val="24"/>
        </w:rPr>
        <w:t>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_Toc22981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六、课程设置及要求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_Toc22981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3</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_Toc19790 </w:instrText>
      </w:r>
      <w:r>
        <w:rPr>
          <w:rFonts w:hint="eastAsia" w:ascii="宋体" w:hAnsi="宋体" w:eastAsia="宋体" w:cs="宋体"/>
          <w:sz w:val="24"/>
          <w:szCs w:val="24"/>
        </w:rPr>
        <w:fldChar w:fldCharType="separate"/>
      </w:r>
      <w:r>
        <w:rPr>
          <w:rFonts w:hint="eastAsia" w:ascii="宋体" w:hAnsi="宋体" w:eastAsia="宋体" w:cs="宋体"/>
          <w:sz w:val="24"/>
          <w:szCs w:val="24"/>
        </w:rPr>
        <w:t>（一）课程体系</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_Toc19790 \h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_Toc7196 </w:instrText>
      </w:r>
      <w:r>
        <w:rPr>
          <w:rFonts w:hint="eastAsia" w:ascii="宋体" w:hAnsi="宋体" w:eastAsia="宋体" w:cs="宋体"/>
          <w:sz w:val="24"/>
          <w:szCs w:val="24"/>
        </w:rPr>
        <w:fldChar w:fldCharType="separate"/>
      </w:r>
      <w:r>
        <w:rPr>
          <w:rFonts w:hint="eastAsia" w:ascii="宋体" w:hAnsi="宋体" w:eastAsia="宋体" w:cs="宋体"/>
          <w:sz w:val="24"/>
          <w:szCs w:val="24"/>
        </w:rPr>
        <w:t>（二）</w:t>
      </w:r>
      <w:r>
        <w:rPr>
          <w:rFonts w:hint="eastAsia" w:ascii="宋体" w:hAnsi="宋体" w:eastAsia="宋体" w:cs="宋体"/>
          <w:sz w:val="24"/>
          <w:szCs w:val="24"/>
          <w:lang w:val="en-US" w:eastAsia="zh-CN"/>
        </w:rPr>
        <w:t>课程设置</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_Toc7196 \h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_Toc2662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七、教学进程总体安排</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_Toc2662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15</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_Toc27288 </w:instrText>
      </w:r>
      <w:r>
        <w:rPr>
          <w:rFonts w:hint="eastAsia" w:ascii="宋体" w:hAnsi="宋体" w:eastAsia="宋体" w:cs="宋体"/>
          <w:sz w:val="24"/>
          <w:szCs w:val="24"/>
        </w:rPr>
        <w:fldChar w:fldCharType="separate"/>
      </w:r>
      <w:r>
        <w:rPr>
          <w:rFonts w:hint="eastAsia" w:ascii="宋体" w:hAnsi="宋体" w:eastAsia="宋体" w:cs="宋体"/>
          <w:sz w:val="24"/>
          <w:szCs w:val="24"/>
        </w:rPr>
        <w:t>（一）教学活动时间分配</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_Toc27288 \h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_Toc22337 </w:instrText>
      </w:r>
      <w:r>
        <w:rPr>
          <w:rFonts w:hint="eastAsia" w:ascii="宋体" w:hAnsi="宋体" w:eastAsia="宋体" w:cs="宋体"/>
          <w:sz w:val="24"/>
          <w:szCs w:val="24"/>
        </w:rPr>
        <w:fldChar w:fldCharType="separate"/>
      </w:r>
      <w:r>
        <w:rPr>
          <w:rFonts w:hint="eastAsia" w:ascii="宋体" w:hAnsi="宋体" w:eastAsia="宋体" w:cs="宋体"/>
          <w:sz w:val="24"/>
          <w:szCs w:val="24"/>
        </w:rPr>
        <w:t>（二）课程学分学时比例构成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_Toc22337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_Toc32317 </w:instrText>
      </w:r>
      <w:r>
        <w:rPr>
          <w:rFonts w:hint="eastAsia" w:ascii="宋体" w:hAnsi="宋体" w:eastAsia="宋体" w:cs="宋体"/>
          <w:sz w:val="24"/>
          <w:szCs w:val="24"/>
        </w:rPr>
        <w:fldChar w:fldCharType="separate"/>
      </w:r>
      <w:r>
        <w:rPr>
          <w:rFonts w:hint="eastAsia" w:ascii="宋体" w:hAnsi="宋体" w:eastAsia="宋体" w:cs="宋体"/>
          <w:sz w:val="24"/>
          <w:szCs w:val="24"/>
        </w:rPr>
        <w:t>（三）第一课堂进程安排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_Toc32317 \h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_Toc17488 </w:instrText>
      </w:r>
      <w:r>
        <w:rPr>
          <w:rFonts w:hint="eastAsia" w:ascii="宋体" w:hAnsi="宋体" w:eastAsia="宋体" w:cs="宋体"/>
          <w:sz w:val="24"/>
          <w:szCs w:val="24"/>
        </w:rPr>
        <w:fldChar w:fldCharType="separate"/>
      </w:r>
      <w:r>
        <w:rPr>
          <w:rFonts w:hint="eastAsia" w:ascii="宋体" w:hAnsi="宋体" w:eastAsia="宋体" w:cs="宋体"/>
          <w:sz w:val="24"/>
          <w:szCs w:val="24"/>
        </w:rPr>
        <w:t>（四）第二课堂教育活动进程安排</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_Toc17488 \h </w:instrText>
      </w:r>
      <w:r>
        <w:rPr>
          <w:rFonts w:hint="eastAsia" w:ascii="宋体" w:hAnsi="宋体" w:eastAsia="宋体" w:cs="宋体"/>
          <w:sz w:val="24"/>
          <w:szCs w:val="24"/>
        </w:rPr>
        <w:fldChar w:fldCharType="separate"/>
      </w:r>
      <w:r>
        <w:rPr>
          <w:rFonts w:hint="eastAsia" w:ascii="宋体" w:hAnsi="宋体" w:eastAsia="宋体" w:cs="宋体"/>
          <w:sz w:val="24"/>
          <w:szCs w:val="24"/>
        </w:rPr>
        <w:t>23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_Toc31534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八、实施保障</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_Toc31534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26</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_Toc19652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（一）实训基地配备</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_Toc19652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_Toc291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（二）结构化教学团队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_Toc291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_Toc1423 </w:instrText>
      </w:r>
      <w:r>
        <w:rPr>
          <w:rFonts w:hint="eastAsia" w:ascii="宋体" w:hAnsi="宋体" w:eastAsia="宋体" w:cs="宋体"/>
          <w:sz w:val="24"/>
          <w:szCs w:val="24"/>
        </w:rPr>
        <w:fldChar w:fldCharType="separate"/>
      </w:r>
      <w:r>
        <w:rPr>
          <w:rFonts w:hint="eastAsia" w:ascii="宋体" w:hAnsi="宋体" w:eastAsia="宋体" w:cs="宋体"/>
          <w:sz w:val="24"/>
          <w:szCs w:val="24"/>
        </w:rPr>
        <w:t>（三）教学资源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_Toc1423 \h </w:instrText>
      </w:r>
      <w:r>
        <w:rPr>
          <w:rFonts w:hint="eastAsia" w:ascii="宋体" w:hAnsi="宋体" w:eastAsia="宋体" w:cs="宋体"/>
          <w:sz w:val="24"/>
          <w:szCs w:val="24"/>
        </w:rPr>
        <w:fldChar w:fldCharType="separate"/>
      </w:r>
      <w:r>
        <w:rPr>
          <w:rFonts w:hint="eastAsia" w:ascii="宋体" w:hAnsi="宋体" w:eastAsia="宋体" w:cs="宋体"/>
          <w:sz w:val="24"/>
          <w:szCs w:val="24"/>
        </w:rPr>
        <w:t>26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_Toc31969 </w:instrText>
      </w:r>
      <w:r>
        <w:rPr>
          <w:rFonts w:hint="eastAsia" w:ascii="宋体" w:hAnsi="宋体" w:eastAsia="宋体" w:cs="宋体"/>
          <w:sz w:val="24"/>
          <w:szCs w:val="24"/>
        </w:rPr>
        <w:fldChar w:fldCharType="separate"/>
      </w:r>
      <w:r>
        <w:rPr>
          <w:rFonts w:hint="eastAsia" w:ascii="宋体" w:hAnsi="宋体" w:eastAsia="宋体" w:cs="宋体"/>
          <w:sz w:val="24"/>
          <w:szCs w:val="24"/>
        </w:rPr>
        <w:t>（四）教学方法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_Toc31969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_Toc3480 </w:instrText>
      </w:r>
      <w:r>
        <w:rPr>
          <w:rFonts w:hint="eastAsia" w:ascii="宋体" w:hAnsi="宋体" w:eastAsia="宋体" w:cs="宋体"/>
          <w:sz w:val="24"/>
          <w:szCs w:val="24"/>
        </w:rPr>
        <w:fldChar w:fldCharType="separate"/>
      </w:r>
      <w:r>
        <w:rPr>
          <w:rFonts w:hint="eastAsia" w:ascii="宋体" w:hAnsi="宋体" w:eastAsia="宋体" w:cs="宋体"/>
          <w:sz w:val="24"/>
          <w:szCs w:val="24"/>
        </w:rPr>
        <w:t>（五）学习评价</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_Toc3480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_Toc10781 </w:instrText>
      </w:r>
      <w:r>
        <w:rPr>
          <w:rFonts w:hint="eastAsia" w:ascii="宋体" w:hAnsi="宋体" w:eastAsia="宋体" w:cs="宋体"/>
          <w:sz w:val="24"/>
          <w:szCs w:val="24"/>
        </w:rPr>
        <w:fldChar w:fldCharType="separate"/>
      </w:r>
      <w:r>
        <w:rPr>
          <w:rFonts w:hint="eastAsia" w:ascii="宋体" w:hAnsi="宋体" w:eastAsia="宋体" w:cs="宋体"/>
          <w:sz w:val="24"/>
          <w:szCs w:val="24"/>
        </w:rPr>
        <w:t>（六）质量管理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_Toc10781 \h </w:instrText>
      </w:r>
      <w:r>
        <w:rPr>
          <w:rFonts w:hint="eastAsia" w:ascii="宋体" w:hAnsi="宋体" w:eastAsia="宋体" w:cs="宋体"/>
          <w:sz w:val="24"/>
          <w:szCs w:val="24"/>
        </w:rPr>
        <w:fldChar w:fldCharType="separate"/>
      </w:r>
      <w:r>
        <w:rPr>
          <w:rFonts w:hint="eastAsia" w:ascii="宋体" w:hAnsi="宋体" w:eastAsia="宋体" w:cs="宋体"/>
          <w:sz w:val="24"/>
          <w:szCs w:val="24"/>
        </w:rPr>
        <w:t>27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_Toc4226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九、毕业要求</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_Toc4226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_Toc29093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 有关人才培养方案的补充说明</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_Toc29093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9"/>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HYPERLINK \l _Toc30899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十一、附录</w:t>
      </w:r>
      <w:r>
        <w:rPr>
          <w:rFonts w:hint="eastAsia" w:ascii="宋体" w:hAnsi="宋体" w:eastAsia="宋体" w:cs="宋体"/>
          <w:b/>
          <w:bCs/>
          <w:sz w:val="24"/>
          <w:szCs w:val="24"/>
        </w:rPr>
        <w:tab/>
      </w:r>
      <w:r>
        <w:rPr>
          <w:rFonts w:hint="eastAsia" w:ascii="宋体" w:hAnsi="宋体" w:eastAsia="宋体" w:cs="宋体"/>
          <w:b/>
          <w:bCs/>
          <w:sz w:val="24"/>
          <w:szCs w:val="24"/>
        </w:rPr>
        <w:fldChar w:fldCharType="begin"/>
      </w:r>
      <w:r>
        <w:rPr>
          <w:rFonts w:hint="eastAsia" w:ascii="宋体" w:hAnsi="宋体" w:eastAsia="宋体" w:cs="宋体"/>
          <w:b/>
          <w:bCs/>
          <w:sz w:val="24"/>
          <w:szCs w:val="24"/>
        </w:rPr>
        <w:instrText xml:space="preserve"> PAGEREF _Toc30899 \h </w:instrText>
      </w:r>
      <w:r>
        <w:rPr>
          <w:rFonts w:hint="eastAsia" w:ascii="宋体" w:hAnsi="宋体" w:eastAsia="宋体" w:cs="宋体"/>
          <w:b/>
          <w:bCs/>
          <w:sz w:val="24"/>
          <w:szCs w:val="24"/>
        </w:rPr>
        <w:fldChar w:fldCharType="separate"/>
      </w:r>
      <w:r>
        <w:rPr>
          <w:rFonts w:hint="eastAsia" w:ascii="宋体" w:hAnsi="宋体" w:eastAsia="宋体" w:cs="宋体"/>
          <w:b/>
          <w:bCs/>
          <w:sz w:val="24"/>
          <w:szCs w:val="24"/>
        </w:rPr>
        <w:t>28</w:t>
      </w:r>
      <w:r>
        <w:rPr>
          <w:rFonts w:hint="eastAsia" w:ascii="宋体" w:hAnsi="宋体" w:eastAsia="宋体" w:cs="宋体"/>
          <w:b/>
          <w:bCs/>
          <w:sz w:val="24"/>
          <w:szCs w:val="24"/>
        </w:rPr>
        <w:fldChar w:fldCharType="end"/>
      </w:r>
      <w:r>
        <w:rPr>
          <w:rFonts w:hint="eastAsia" w:ascii="宋体" w:hAnsi="宋体" w:eastAsia="宋体" w:cs="宋体"/>
          <w:b/>
          <w:bCs/>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_Toc28118 </w:instrText>
      </w:r>
      <w:r>
        <w:rPr>
          <w:rFonts w:hint="eastAsia" w:ascii="宋体" w:hAnsi="宋体" w:eastAsia="宋体" w:cs="宋体"/>
          <w:sz w:val="24"/>
          <w:szCs w:val="24"/>
        </w:rPr>
        <w:fldChar w:fldCharType="separate"/>
      </w:r>
      <w:r>
        <w:rPr>
          <w:rFonts w:hint="eastAsia" w:ascii="宋体" w:hAnsi="宋体" w:eastAsia="宋体" w:cs="宋体"/>
          <w:sz w:val="24"/>
          <w:szCs w:val="24"/>
        </w:rPr>
        <w:t>（一）制订人员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_Toc28118 \h </w:instrText>
      </w:r>
      <w:r>
        <w:rPr>
          <w:rFonts w:hint="eastAsia" w:ascii="宋体" w:hAnsi="宋体" w:eastAsia="宋体" w:cs="宋体"/>
          <w:sz w:val="24"/>
          <w:szCs w:val="24"/>
        </w:rPr>
        <w:fldChar w:fldCharType="separate"/>
      </w:r>
      <w:r>
        <w:rPr>
          <w:rFonts w:hint="eastAsia" w:ascii="宋体" w:hAnsi="宋体" w:eastAsia="宋体" w:cs="宋体"/>
          <w:sz w:val="24"/>
          <w:szCs w:val="24"/>
        </w:rPr>
        <w:t>28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_Toc4730 </w:instrText>
      </w:r>
      <w:r>
        <w:rPr>
          <w:rFonts w:hint="eastAsia" w:ascii="宋体" w:hAnsi="宋体" w:eastAsia="宋体" w:cs="宋体"/>
          <w:sz w:val="24"/>
          <w:szCs w:val="24"/>
        </w:rPr>
        <w:fldChar w:fldCharType="separate"/>
      </w:r>
      <w:r>
        <w:rPr>
          <w:rFonts w:hint="eastAsia" w:ascii="宋体" w:hAnsi="宋体" w:eastAsia="宋体" w:cs="宋体"/>
          <w:sz w:val="24"/>
          <w:szCs w:val="24"/>
        </w:rPr>
        <w:t>（二）职业/岗位分析</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_Toc4730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_Toc28569 </w:instrText>
      </w:r>
      <w:r>
        <w:rPr>
          <w:rFonts w:hint="eastAsia" w:ascii="宋体" w:hAnsi="宋体" w:eastAsia="宋体" w:cs="宋体"/>
          <w:sz w:val="24"/>
          <w:szCs w:val="24"/>
        </w:rPr>
        <w:fldChar w:fldCharType="separate"/>
      </w:r>
      <w:r>
        <w:rPr>
          <w:rFonts w:hint="eastAsia" w:ascii="宋体" w:hAnsi="宋体" w:eastAsia="宋体" w:cs="宋体"/>
          <w:sz w:val="24"/>
          <w:szCs w:val="24"/>
        </w:rPr>
        <w:t>（三）课程对应的职业资格/技能等级证书一览表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_Toc28569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_Toc12680 </w:instrText>
      </w:r>
      <w:r>
        <w:rPr>
          <w:rFonts w:hint="eastAsia" w:ascii="宋体" w:hAnsi="宋体" w:eastAsia="宋体" w:cs="宋体"/>
          <w:sz w:val="24"/>
          <w:szCs w:val="24"/>
        </w:rPr>
        <w:fldChar w:fldCharType="separate"/>
      </w:r>
      <w:r>
        <w:rPr>
          <w:rFonts w:hint="eastAsia" w:ascii="宋体" w:hAnsi="宋体" w:eastAsia="宋体" w:cs="宋体"/>
          <w:sz w:val="24"/>
          <w:szCs w:val="24"/>
        </w:rPr>
        <w:t>（四）职业能力标准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_Toc12680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1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_Toc28806 </w:instrText>
      </w:r>
      <w:r>
        <w:rPr>
          <w:rFonts w:hint="eastAsia" w:ascii="宋体" w:hAnsi="宋体" w:eastAsia="宋体" w:cs="宋体"/>
          <w:sz w:val="24"/>
          <w:szCs w:val="24"/>
        </w:rPr>
        <w:fldChar w:fldCharType="separate"/>
      </w:r>
      <w:r>
        <w:rPr>
          <w:rFonts w:hint="eastAsia" w:ascii="宋体" w:hAnsi="宋体" w:eastAsia="宋体" w:cs="宋体"/>
          <w:sz w:val="24"/>
          <w:szCs w:val="24"/>
        </w:rPr>
        <w:t>（五）专业社会调研报告</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_Toc28806 \h </w:instrText>
      </w:r>
      <w:r>
        <w:rPr>
          <w:rFonts w:hint="eastAsia" w:ascii="宋体" w:hAnsi="宋体" w:eastAsia="宋体" w:cs="宋体"/>
          <w:sz w:val="24"/>
          <w:szCs w:val="24"/>
        </w:rPr>
        <w:fldChar w:fldCharType="separate"/>
      </w:r>
      <w:r>
        <w:rPr>
          <w:rFonts w:hint="eastAsia" w:ascii="宋体" w:hAnsi="宋体" w:eastAsia="宋体" w:cs="宋体"/>
          <w:sz w:val="24"/>
          <w:szCs w:val="24"/>
        </w:rPr>
        <w:t>29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pPr>
        <w:pStyle w:val="3"/>
        <w:pageBreakBefore w:val="0"/>
        <w:widowControl w:val="0"/>
        <w:kinsoku/>
        <w:wordWrap/>
        <w:overflowPunct/>
        <w:topLinePunct w:val="0"/>
        <w:autoSpaceDE/>
        <w:autoSpaceDN/>
        <w:bidi w:val="0"/>
        <w:adjustRightInd/>
        <w:snapToGrid/>
        <w:spacing w:before="0" w:after="0" w:line="420" w:lineRule="exact"/>
        <w:textAlignment w:val="auto"/>
        <w:rPr>
          <w:rFonts w:hint="eastAsia" w:ascii="黑体" w:hAnsi="黑体" w:eastAsia="黑体"/>
          <w:sz w:val="32"/>
          <w:szCs w:val="32"/>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zCs w:val="24"/>
        </w:rPr>
        <w:fldChar w:fldCharType="end"/>
      </w:r>
    </w:p>
    <w:p>
      <w:pPr>
        <w:jc w:val="center"/>
        <w:rPr>
          <w:rFonts w:hint="eastAsia" w:ascii="方正小标宋简体" w:hAnsi="方正小标宋简体" w:eastAsia="方正小标宋简体" w:cs="方正小标宋简体"/>
          <w:sz w:val="40"/>
          <w:szCs w:val="28"/>
        </w:rPr>
      </w:pPr>
      <w:r>
        <w:rPr>
          <w:rFonts w:hint="eastAsia" w:ascii="方正小标宋简体" w:hAnsi="方正小标宋简体" w:eastAsia="方正小标宋简体" w:cs="方正小标宋简体"/>
          <w:sz w:val="40"/>
          <w:szCs w:val="28"/>
        </w:rPr>
        <w:t>202</w:t>
      </w:r>
      <w:r>
        <w:rPr>
          <w:rFonts w:hint="eastAsia" w:ascii="方正小标宋简体" w:hAnsi="方正小标宋简体" w:eastAsia="方正小标宋简体" w:cs="方正小标宋简体"/>
          <w:sz w:val="40"/>
          <w:szCs w:val="28"/>
          <w:lang w:val="en-US" w:eastAsia="zh-CN"/>
        </w:rPr>
        <w:t>5</w:t>
      </w:r>
      <w:r>
        <w:rPr>
          <w:rFonts w:hint="eastAsia" w:ascii="方正小标宋简体" w:hAnsi="方正小标宋简体" w:eastAsia="方正小标宋简体" w:cs="方正小标宋简体"/>
          <w:sz w:val="40"/>
          <w:szCs w:val="28"/>
        </w:rPr>
        <w:t>级高职专科</w:t>
      </w:r>
      <w:r>
        <w:rPr>
          <w:rFonts w:hint="eastAsia" w:ascii="方正小标宋简体" w:hAnsi="方正小标宋简体" w:eastAsia="方正小标宋简体" w:cs="方正小标宋简体"/>
          <w:sz w:val="40"/>
          <w:szCs w:val="28"/>
          <w:lang w:val="en-US" w:eastAsia="zh-CN"/>
        </w:rPr>
        <w:t>影视动画</w:t>
      </w:r>
      <w:r>
        <w:rPr>
          <w:rFonts w:hint="eastAsia" w:ascii="方正小标宋简体" w:hAnsi="方正小标宋简体" w:eastAsia="方正小标宋简体" w:cs="方正小标宋简体"/>
          <w:sz w:val="40"/>
          <w:szCs w:val="28"/>
        </w:rPr>
        <w:t>专业人才培养方案</w:t>
      </w:r>
    </w:p>
    <w:p/>
    <w:p>
      <w:pPr>
        <w:pStyle w:val="3"/>
        <w:spacing w:before="0" w:after="0" w:line="360" w:lineRule="auto"/>
        <w:rPr>
          <w:rFonts w:hint="eastAsia" w:ascii="黑体" w:hAnsi="黑体" w:eastAsia="黑体"/>
          <w:sz w:val="32"/>
          <w:szCs w:val="32"/>
        </w:rPr>
      </w:pPr>
      <w:bookmarkStart w:id="1" w:name="_Toc25406"/>
      <w:r>
        <w:rPr>
          <w:rFonts w:hint="eastAsia" w:ascii="黑体" w:hAnsi="黑体" w:eastAsia="黑体"/>
          <w:sz w:val="32"/>
          <w:szCs w:val="32"/>
        </w:rPr>
        <w:t>一、专业名称及代码</w:t>
      </w:r>
      <w:bookmarkEnd w:id="1"/>
    </w:p>
    <w:p>
      <w:pPr>
        <w:pStyle w:val="17"/>
        <w:spacing w:line="360" w:lineRule="auto"/>
        <w:ind w:firstLine="480"/>
        <w:rPr>
          <w:rFonts w:hint="eastAsia" w:asciiTheme="minorEastAsia" w:hAnsiTheme="minorEastAsia" w:eastAsiaTheme="minorEastAsia" w:cstheme="minorEastAsia"/>
          <w:color w:val="auto"/>
          <w:kern w:val="2"/>
          <w:sz w:val="28"/>
          <w:szCs w:val="21"/>
          <w:lang w:val="en-US" w:eastAsia="zh-CN" w:bidi="ar-SA"/>
        </w:rPr>
      </w:pPr>
      <w:bookmarkStart w:id="2" w:name="_Toc15957"/>
      <w:r>
        <w:rPr>
          <w:rFonts w:hint="eastAsia" w:asciiTheme="minorEastAsia" w:hAnsiTheme="minorEastAsia" w:eastAsiaTheme="minorEastAsia" w:cstheme="minorEastAsia"/>
          <w:color w:val="auto"/>
          <w:kern w:val="2"/>
          <w:sz w:val="28"/>
          <w:szCs w:val="21"/>
          <w:lang w:val="en-US" w:eastAsia="zh-CN" w:bidi="ar-SA"/>
        </w:rPr>
        <w:t xml:space="preserve">专业名称：影视动画 </w:t>
      </w:r>
    </w:p>
    <w:p>
      <w:pPr>
        <w:pStyle w:val="17"/>
        <w:spacing w:line="360" w:lineRule="auto"/>
        <w:ind w:firstLine="480"/>
        <w:rPr>
          <w:rFonts w:hint="eastAsia" w:asciiTheme="minorEastAsia" w:hAnsiTheme="minorEastAsia" w:eastAsiaTheme="minorEastAsia" w:cstheme="minorEastAsia"/>
          <w:color w:val="auto"/>
          <w:kern w:val="2"/>
          <w:sz w:val="28"/>
          <w:szCs w:val="21"/>
          <w:lang w:val="en-US" w:eastAsia="zh-CN" w:bidi="ar-SA"/>
        </w:rPr>
      </w:pPr>
      <w:r>
        <w:rPr>
          <w:rFonts w:hint="eastAsia" w:asciiTheme="minorEastAsia" w:hAnsiTheme="minorEastAsia" w:eastAsiaTheme="minorEastAsia" w:cstheme="minorEastAsia"/>
          <w:color w:val="auto"/>
          <w:kern w:val="2"/>
          <w:sz w:val="28"/>
          <w:szCs w:val="21"/>
          <w:lang w:val="en-US" w:eastAsia="zh-CN" w:bidi="ar-SA"/>
        </w:rPr>
        <w:t>专业代码：560206</w:t>
      </w:r>
    </w:p>
    <w:p>
      <w:pPr>
        <w:pStyle w:val="17"/>
        <w:spacing w:line="360" w:lineRule="auto"/>
        <w:ind w:firstLine="480"/>
        <w:rPr>
          <w:rFonts w:hint="eastAsia" w:ascii="黑体" w:hAnsi="黑体" w:eastAsia="黑体"/>
          <w:sz w:val="32"/>
          <w:szCs w:val="32"/>
        </w:rPr>
      </w:pPr>
      <w:r>
        <w:rPr>
          <w:rFonts w:hint="eastAsia" w:asciiTheme="minorEastAsia" w:hAnsiTheme="minorEastAsia" w:eastAsiaTheme="minorEastAsia" w:cstheme="minorEastAsia"/>
          <w:color w:val="auto"/>
          <w:kern w:val="2"/>
          <w:sz w:val="28"/>
          <w:szCs w:val="21"/>
          <w:lang w:val="en-US" w:eastAsia="zh-CN" w:bidi="ar-SA"/>
        </w:rPr>
        <w:t>所属专业大类（代码）：新闻传播大类（56）</w:t>
      </w:r>
    </w:p>
    <w:p>
      <w:pPr>
        <w:pStyle w:val="3"/>
        <w:spacing w:before="0" w:after="0" w:line="360" w:lineRule="auto"/>
        <w:rPr>
          <w:rFonts w:hint="eastAsia" w:ascii="黑体" w:hAnsi="黑体" w:eastAsia="黑体"/>
          <w:sz w:val="32"/>
          <w:szCs w:val="32"/>
        </w:rPr>
      </w:pPr>
      <w:r>
        <w:rPr>
          <w:rFonts w:hint="eastAsia" w:ascii="黑体" w:hAnsi="黑体" w:eastAsia="黑体"/>
          <w:sz w:val="32"/>
          <w:szCs w:val="32"/>
        </w:rPr>
        <w:t>二、入学要求</w:t>
      </w:r>
      <w:bookmarkEnd w:id="2"/>
    </w:p>
    <w:p>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高中阶段教育毕业生或具有同等学力者（高中毕业/中职毕业）。</w:t>
      </w:r>
    </w:p>
    <w:p>
      <w:pPr>
        <w:pStyle w:val="3"/>
        <w:spacing w:before="0" w:after="0" w:line="360" w:lineRule="auto"/>
        <w:rPr>
          <w:rFonts w:hint="eastAsia" w:ascii="黑体" w:hAnsi="黑体" w:eastAsia="黑体"/>
          <w:sz w:val="32"/>
          <w:szCs w:val="32"/>
        </w:rPr>
      </w:pPr>
      <w:bookmarkStart w:id="3" w:name="_Toc8750"/>
      <w:r>
        <w:rPr>
          <w:rFonts w:hint="eastAsia" w:ascii="黑体" w:hAnsi="黑体" w:eastAsia="黑体"/>
          <w:sz w:val="32"/>
          <w:szCs w:val="32"/>
        </w:rPr>
        <w:t>三、修业年限</w:t>
      </w:r>
      <w:bookmarkEnd w:id="3"/>
    </w:p>
    <w:p>
      <w:pPr>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基本学制3年，弹性学习年限2-5年。</w:t>
      </w:r>
    </w:p>
    <w:p>
      <w:pPr>
        <w:pStyle w:val="3"/>
        <w:spacing w:before="0" w:after="0" w:line="360" w:lineRule="auto"/>
        <w:rPr>
          <w:rFonts w:hint="eastAsia" w:ascii="黑体" w:hAnsi="黑体" w:eastAsia="黑体"/>
          <w:sz w:val="32"/>
          <w:szCs w:val="32"/>
        </w:rPr>
      </w:pPr>
      <w:bookmarkStart w:id="4" w:name="_Toc26676"/>
      <w:r>
        <w:rPr>
          <w:rFonts w:hint="eastAsia" w:ascii="黑体" w:hAnsi="黑体" w:eastAsia="黑体"/>
          <w:sz w:val="32"/>
          <w:szCs w:val="32"/>
        </w:rPr>
        <w:t>四、职业面向</w:t>
      </w:r>
      <w:bookmarkEnd w:id="4"/>
    </w:p>
    <w:p>
      <w:pPr>
        <w:pStyle w:val="18"/>
        <w:ind w:firstLine="422"/>
      </w:pPr>
      <w:r>
        <w:rPr>
          <w:rFonts w:hint="eastAsia"/>
        </w:rPr>
        <w:t>表 4</w:t>
      </w:r>
      <w:r>
        <w:t xml:space="preserve">-1  </w:t>
      </w:r>
      <w:r>
        <w:rPr>
          <w:rFonts w:hint="eastAsia"/>
          <w:lang w:val="en-US" w:eastAsia="zh-CN"/>
        </w:rPr>
        <w:t>影视动画</w:t>
      </w:r>
      <w:r>
        <w:rPr>
          <w:rFonts w:hint="eastAsia"/>
        </w:rPr>
        <w:t>专业职业面向表</w:t>
      </w:r>
    </w:p>
    <w:tbl>
      <w:tblPr>
        <w:tblStyle w:val="1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6"/>
        <w:gridCol w:w="5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pct"/>
          </w:tcPr>
          <w:p>
            <w:pPr>
              <w:keepNext w:val="0"/>
              <w:keepLines w:val="0"/>
              <w:widowControl/>
              <w:suppressLineNumbers w:val="0"/>
              <w:spacing w:before="0" w:beforeAutospacing="0" w:after="0" w:afterAutospacing="0" w:line="360" w:lineRule="auto"/>
              <w:ind w:left="0" w:right="0"/>
              <w:jc w:val="left"/>
              <w:rPr>
                <w:rFonts w:hint="default"/>
                <w:sz w:val="21"/>
              </w:rPr>
            </w:pPr>
            <w:r>
              <w:rPr>
                <w:rFonts w:hint="eastAsia"/>
                <w:sz w:val="21"/>
              </w:rPr>
              <w:t>所属专业大类 （代码）</w:t>
            </w:r>
          </w:p>
        </w:tc>
        <w:tc>
          <w:tcPr>
            <w:tcW w:w="3053" w:type="pct"/>
            <w:vAlign w:val="top"/>
          </w:tcPr>
          <w:p>
            <w:pPr>
              <w:pStyle w:val="19"/>
              <w:keepNext w:val="0"/>
              <w:keepLines w:val="0"/>
              <w:suppressLineNumbers w:val="0"/>
              <w:spacing w:before="0" w:beforeAutospacing="0" w:after="0" w:afterAutospacing="0" w:line="360" w:lineRule="auto"/>
              <w:ind w:left="0" w:right="0"/>
              <w:rPr>
                <w:rFonts w:hint="default"/>
              </w:rPr>
            </w:pPr>
            <w:r>
              <w:rPr>
                <w:rFonts w:hint="eastAsia"/>
                <w:lang w:val="en-US" w:eastAsia="zh-CN"/>
              </w:rPr>
              <w:t>新闻传播大类（56）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pct"/>
          </w:tcPr>
          <w:p>
            <w:pPr>
              <w:keepNext w:val="0"/>
              <w:keepLines w:val="0"/>
              <w:widowControl/>
              <w:suppressLineNumbers w:val="0"/>
              <w:spacing w:before="0" w:beforeAutospacing="0" w:after="0" w:afterAutospacing="0" w:line="360" w:lineRule="auto"/>
              <w:ind w:left="0" w:right="0"/>
              <w:jc w:val="left"/>
              <w:rPr>
                <w:rFonts w:hint="default"/>
                <w:sz w:val="21"/>
              </w:rPr>
            </w:pPr>
            <w:bookmarkStart w:id="5" w:name="_Toc32193"/>
            <w:bookmarkStart w:id="6" w:name="_Toc30377"/>
            <w:r>
              <w:rPr>
                <w:rFonts w:hint="eastAsia"/>
                <w:sz w:val="21"/>
              </w:rPr>
              <w:t>所属专业类 （代码）</w:t>
            </w:r>
          </w:p>
        </w:tc>
        <w:tc>
          <w:tcPr>
            <w:tcW w:w="3053" w:type="pct"/>
            <w:vAlign w:val="top"/>
          </w:tcPr>
          <w:p>
            <w:pPr>
              <w:pStyle w:val="19"/>
              <w:keepNext w:val="0"/>
              <w:keepLines w:val="0"/>
              <w:suppressLineNumbers w:val="0"/>
              <w:spacing w:before="0" w:beforeAutospacing="0" w:after="0" w:afterAutospacing="0" w:line="360" w:lineRule="auto"/>
              <w:ind w:left="0" w:right="0"/>
              <w:rPr>
                <w:rFonts w:hint="default"/>
              </w:rPr>
            </w:pPr>
            <w:r>
              <w:rPr>
                <w:rFonts w:hint="default"/>
              </w:rPr>
              <w:t>广播影视类</w:t>
            </w:r>
            <w:r>
              <w:rPr>
                <w:rFonts w:hint="eastAsia"/>
                <w:lang w:eastAsia="zh-CN"/>
              </w:rPr>
              <w:t>（</w:t>
            </w:r>
            <w:r>
              <w:rPr>
                <w:rFonts w:hint="default"/>
              </w:rPr>
              <w:t>5602</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pct"/>
          </w:tcPr>
          <w:p>
            <w:pPr>
              <w:pStyle w:val="19"/>
              <w:keepNext w:val="0"/>
              <w:keepLines w:val="0"/>
              <w:suppressLineNumbers w:val="0"/>
              <w:spacing w:before="0" w:beforeAutospacing="0" w:after="0" w:afterAutospacing="0" w:line="360" w:lineRule="auto"/>
              <w:ind w:left="0" w:right="0"/>
              <w:rPr>
                <w:rFonts w:hint="default"/>
              </w:rPr>
            </w:pPr>
            <w:r>
              <w:rPr>
                <w:rFonts w:hint="eastAsia"/>
              </w:rPr>
              <w:t>专业对应行业（代码）</w:t>
            </w:r>
          </w:p>
        </w:tc>
        <w:tc>
          <w:tcPr>
            <w:tcW w:w="3053" w:type="pct"/>
            <w:vAlign w:val="top"/>
          </w:tcPr>
          <w:p>
            <w:pPr>
              <w:pStyle w:val="19"/>
              <w:keepNext w:val="0"/>
              <w:keepLines w:val="0"/>
              <w:suppressLineNumbers w:val="0"/>
              <w:spacing w:before="0" w:beforeAutospacing="0" w:after="0" w:afterAutospacing="0" w:line="360" w:lineRule="auto"/>
              <w:ind w:left="0" w:right="0"/>
              <w:rPr>
                <w:rFonts w:hint="default" w:ascii="Times New Roman" w:hAnsi="Times New Roman" w:cs="Times New Roman"/>
                <w:lang w:val="en-US" w:eastAsia="zh-CN"/>
              </w:rPr>
            </w:pPr>
            <w:r>
              <w:rPr>
                <w:rFonts w:hint="eastAsia" w:ascii="Times New Roman" w:hAnsi="Times New Roman" w:cs="Times New Roman"/>
                <w:lang w:val="en-US" w:eastAsia="zh-CN"/>
              </w:rPr>
              <w:t>数字内容服务（657），广播、电视、电影和录音制作业（87）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pct"/>
          </w:tcPr>
          <w:p>
            <w:pPr>
              <w:pStyle w:val="19"/>
              <w:keepNext w:val="0"/>
              <w:keepLines w:val="0"/>
              <w:suppressLineNumbers w:val="0"/>
              <w:spacing w:before="0" w:beforeAutospacing="0" w:after="0" w:afterAutospacing="0" w:line="360" w:lineRule="auto"/>
              <w:ind w:left="0" w:right="0"/>
              <w:rPr>
                <w:rFonts w:hint="default"/>
              </w:rPr>
            </w:pPr>
            <w:r>
              <w:rPr>
                <w:rFonts w:hint="eastAsia"/>
              </w:rPr>
              <w:t>专业对应的主要职业类别</w:t>
            </w:r>
            <w:bookmarkEnd w:id="5"/>
            <w:bookmarkEnd w:id="6"/>
            <w:r>
              <w:rPr>
                <w:rFonts w:hint="eastAsia"/>
              </w:rPr>
              <w:t>（代码）</w:t>
            </w:r>
          </w:p>
        </w:tc>
        <w:tc>
          <w:tcPr>
            <w:tcW w:w="3053" w:type="pct"/>
            <w:vAlign w:val="top"/>
          </w:tcPr>
          <w:p>
            <w:pPr>
              <w:keepNext w:val="0"/>
              <w:keepLines w:val="0"/>
              <w:widowControl/>
              <w:suppressLineNumbers w:val="0"/>
              <w:spacing w:before="0" w:beforeAutospacing="0" w:after="0" w:afterAutospacing="0"/>
              <w:ind w:left="0" w:right="0"/>
              <w:jc w:val="left"/>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动画设计人员（</w:t>
            </w:r>
            <w:r>
              <w:rPr>
                <w:rFonts w:hint="default" w:ascii="Times New Roman" w:hAnsi="Times New Roman" w:eastAsia="仿宋_GB2312" w:cs="Times New Roman"/>
                <w:kern w:val="2"/>
                <w:sz w:val="21"/>
                <w:szCs w:val="22"/>
                <w:lang w:val="en-US" w:eastAsia="zh-CN" w:bidi="ar-SA"/>
              </w:rPr>
              <w:t>2-09-06-03</w:t>
            </w:r>
            <w:r>
              <w:rPr>
                <w:rFonts w:hint="eastAsia" w:ascii="Times New Roman" w:hAnsi="Times New Roman" w:eastAsia="仿宋_GB2312" w:cs="Times New Roman"/>
                <w:kern w:val="2"/>
                <w:sz w:val="21"/>
                <w:szCs w:val="22"/>
                <w:lang w:val="en-US" w:eastAsia="zh-CN" w:bidi="ar-SA"/>
              </w:rPr>
              <w:t xml:space="preserve">）、数字媒体艺术专业人员 </w:t>
            </w:r>
            <w:r>
              <w:rPr>
                <w:rFonts w:hint="default" w:ascii="Times New Roman" w:hAnsi="Times New Roman" w:eastAsia="仿宋_GB2312" w:cs="Times New Roman"/>
                <w:kern w:val="2"/>
                <w:sz w:val="21"/>
                <w:szCs w:val="22"/>
                <w:lang w:val="en-US" w:eastAsia="zh-CN" w:bidi="ar-SA"/>
              </w:rPr>
              <w:t>S</w:t>
            </w:r>
            <w:r>
              <w:rPr>
                <w:rFonts w:hint="eastAsia" w:ascii="Times New Roman" w:hAnsi="Times New Roman" w:eastAsia="仿宋_GB2312" w:cs="Times New Roman"/>
                <w:kern w:val="2"/>
                <w:sz w:val="21"/>
                <w:szCs w:val="22"/>
                <w:lang w:val="en-US" w:eastAsia="zh-CN" w:bidi="ar-SA"/>
              </w:rPr>
              <w:t>（</w:t>
            </w:r>
            <w:r>
              <w:rPr>
                <w:rFonts w:hint="default" w:ascii="Times New Roman" w:hAnsi="Times New Roman" w:eastAsia="仿宋_GB2312" w:cs="Times New Roman"/>
                <w:kern w:val="2"/>
                <w:sz w:val="21"/>
                <w:szCs w:val="22"/>
                <w:lang w:val="en-US" w:eastAsia="zh-CN" w:bidi="ar-SA"/>
              </w:rPr>
              <w:t>2-09-06-07</w:t>
            </w:r>
            <w:r>
              <w:rPr>
                <w:rFonts w:hint="eastAsia" w:ascii="Times New Roman" w:hAnsi="Times New Roman" w:eastAsia="仿宋_GB2312" w:cs="Times New Roman"/>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pct"/>
          </w:tcPr>
          <w:p>
            <w:pPr>
              <w:pStyle w:val="19"/>
              <w:keepNext w:val="0"/>
              <w:keepLines w:val="0"/>
              <w:suppressLineNumbers w:val="0"/>
              <w:spacing w:before="0" w:beforeAutospacing="0" w:after="0" w:afterAutospacing="0" w:line="360" w:lineRule="auto"/>
              <w:ind w:left="0" w:right="0"/>
              <w:rPr>
                <w:rFonts w:hint="default"/>
              </w:rPr>
            </w:pPr>
            <w:bookmarkStart w:id="7" w:name="_Toc13586"/>
            <w:bookmarkStart w:id="8" w:name="_Toc26522"/>
            <w:r>
              <w:rPr>
                <w:rFonts w:hint="eastAsia"/>
              </w:rPr>
              <w:t>专业对应的主要岗位（或技术领域）</w:t>
            </w:r>
            <w:bookmarkEnd w:id="7"/>
            <w:bookmarkEnd w:id="8"/>
          </w:p>
        </w:tc>
        <w:tc>
          <w:tcPr>
            <w:tcW w:w="3053" w:type="pct"/>
            <w:vAlign w:val="top"/>
          </w:tcPr>
          <w:p>
            <w:pPr>
              <w:pStyle w:val="19"/>
              <w:keepNext w:val="0"/>
              <w:keepLines w:val="0"/>
              <w:suppressLineNumbers w:val="0"/>
              <w:spacing w:before="0" w:beforeAutospacing="0" w:after="0" w:afterAutospacing="0" w:line="360" w:lineRule="auto"/>
              <w:ind w:left="0" w:right="0"/>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二维动画设计、三维动画制作、插画设计、影视后期制作、前期策划师、模型师、材质贴图师、灯光渲染师、特效师、剪辑师等。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6" w:type="pct"/>
          </w:tcPr>
          <w:p>
            <w:pPr>
              <w:pStyle w:val="19"/>
              <w:keepNext w:val="0"/>
              <w:keepLines w:val="0"/>
              <w:suppressLineNumbers w:val="0"/>
              <w:spacing w:before="0" w:beforeAutospacing="0" w:after="0" w:afterAutospacing="0" w:line="360" w:lineRule="auto"/>
              <w:ind w:left="0" w:right="0"/>
              <w:rPr>
                <w:rFonts w:hint="default"/>
              </w:rPr>
            </w:pPr>
            <w:bookmarkStart w:id="9" w:name="_Toc17540"/>
            <w:bookmarkStart w:id="10" w:name="_Toc10455"/>
            <w:r>
              <w:rPr>
                <w:rFonts w:hint="eastAsia"/>
              </w:rPr>
              <w:t>职业技能等级证书/行业企业标准和证书举例</w:t>
            </w:r>
            <w:bookmarkEnd w:id="9"/>
            <w:bookmarkEnd w:id="10"/>
          </w:p>
        </w:tc>
        <w:tc>
          <w:tcPr>
            <w:tcW w:w="3053" w:type="pct"/>
            <w:vAlign w:val="top"/>
          </w:tcPr>
          <w:p>
            <w:pPr>
              <w:pStyle w:val="19"/>
              <w:keepNext w:val="0"/>
              <w:keepLines w:val="0"/>
              <w:suppressLineNumbers w:val="0"/>
              <w:spacing w:before="0" w:beforeAutospacing="0" w:after="0" w:afterAutospacing="0" w:line="360" w:lineRule="auto"/>
              <w:ind w:left="0" w:right="0"/>
              <w:rPr>
                <w:rFonts w:hint="default" w:ascii="Times New Roman" w:hAnsi="Times New Roman" w:eastAsia="仿宋_GB2312" w:cs="Times New Roman"/>
                <w:kern w:val="2"/>
                <w:sz w:val="21"/>
                <w:szCs w:val="22"/>
                <w:lang w:val="en-US" w:eastAsia="zh-CN" w:bidi="ar-SA"/>
              </w:rPr>
            </w:pPr>
            <w:r>
              <w:rPr>
                <w:rFonts w:hint="eastAsia" w:ascii="Times New Roman" w:hAnsi="Times New Roman" w:eastAsia="仿宋_GB2312" w:cs="Times New Roman"/>
                <w:kern w:val="2"/>
                <w:sz w:val="21"/>
                <w:szCs w:val="22"/>
                <w:lang w:val="en-US" w:eastAsia="zh-CN" w:bidi="ar-SA"/>
              </w:rPr>
              <w:t>游戏美术设计职业技能等级（1+X证书），视频/短视频制作师，影视特效设计师，动画设计师，插画/漫画师，数字创意建模，数字媒体交互设计等。</w:t>
            </w:r>
          </w:p>
        </w:tc>
      </w:tr>
    </w:tbl>
    <w:p>
      <w:pPr>
        <w:pStyle w:val="3"/>
        <w:spacing w:before="0" w:after="0" w:line="360" w:lineRule="auto"/>
        <w:rPr>
          <w:rFonts w:hint="eastAsia" w:ascii="黑体" w:hAnsi="黑体" w:eastAsia="黑体"/>
          <w:sz w:val="32"/>
          <w:szCs w:val="32"/>
        </w:rPr>
      </w:pPr>
      <w:bookmarkStart w:id="11" w:name="_Toc3742"/>
      <w:r>
        <w:rPr>
          <w:rFonts w:hint="eastAsia" w:ascii="黑体" w:hAnsi="黑体" w:eastAsia="黑体"/>
          <w:sz w:val="32"/>
          <w:szCs w:val="32"/>
        </w:rPr>
        <w:t>五、培养目标与培养规格</w:t>
      </w:r>
      <w:bookmarkEnd w:id="11"/>
    </w:p>
    <w:p>
      <w:pPr>
        <w:pStyle w:val="2"/>
        <w:spacing w:line="360" w:lineRule="auto"/>
        <w:ind w:firstLine="562" w:firstLineChars="200"/>
        <w:rPr>
          <w:rFonts w:hint="eastAsia" w:asciiTheme="minorEastAsia" w:hAnsiTheme="minorEastAsia" w:eastAsiaTheme="minorEastAsia"/>
          <w:sz w:val="28"/>
          <w:szCs w:val="22"/>
        </w:rPr>
      </w:pPr>
      <w:bookmarkStart w:id="12" w:name="_Toc110195886"/>
      <w:bookmarkStart w:id="13" w:name="_Toc2654"/>
      <w:bookmarkStart w:id="14" w:name="_Toc9606"/>
      <w:bookmarkStart w:id="15" w:name="_Toc110196062"/>
      <w:bookmarkStart w:id="16" w:name="_Toc110198120"/>
      <w:r>
        <w:rPr>
          <w:rFonts w:hint="eastAsia" w:asciiTheme="minorEastAsia" w:hAnsiTheme="minorEastAsia" w:eastAsiaTheme="minorEastAsia"/>
          <w:sz w:val="28"/>
          <w:szCs w:val="22"/>
        </w:rPr>
        <w:t>（一）人才培养模式</w:t>
      </w:r>
      <w:bookmarkEnd w:id="12"/>
      <w:bookmarkEnd w:id="13"/>
      <w:bookmarkEnd w:id="14"/>
      <w:bookmarkEnd w:id="15"/>
      <w:bookmarkEnd w:id="16"/>
    </w:p>
    <w:p>
      <w:pPr>
        <w:ind w:firstLine="560" w:firstLineChars="200"/>
        <w:rPr>
          <w:rFonts w:hint="eastAsia" w:asciiTheme="minorEastAsia" w:hAnsiTheme="minorEastAsia" w:eastAsiaTheme="minorEastAsia"/>
          <w:sz w:val="28"/>
          <w:szCs w:val="22"/>
          <w:lang w:eastAsia="zh-CN"/>
        </w:rPr>
      </w:pPr>
      <w:bookmarkStart w:id="17" w:name="_Toc212"/>
      <w:r>
        <w:rPr>
          <w:rFonts w:hint="eastAsia" w:asciiTheme="minorEastAsia" w:hAnsiTheme="minorEastAsia" w:eastAsiaTheme="minorEastAsia" w:cstheme="minorEastAsia"/>
          <w:color w:val="auto"/>
          <w:kern w:val="2"/>
          <w:sz w:val="28"/>
          <w:szCs w:val="21"/>
          <w:lang w:val="en-US" w:eastAsia="zh-CN" w:bidi="ar-SA"/>
        </w:rPr>
        <w:t>根据文化艺术业、企业对影视动画专业人才的素质与能力要求，构建的课程学习领域分为：基本素质课程领域、专业基础课程领域、专业核心课程领域、综合实训课程领域。在第一学年以基本素质课程领域、专业基础课程领域为主要学习内容，第二学年和第三学年以专业核心课程领域、综合实训课程领域为主要学习内容。在学院“校企深度交融，工学有机结合”人才培养模式的指导下，成立“文化传媒服务中心”，以工作室项目教学形式为主，形成“1+N+工作室制”人才培养模式。</w:t>
      </w:r>
      <w:r>
        <w:rPr>
          <w:rFonts w:hint="eastAsia" w:asciiTheme="minorEastAsia" w:hAnsiTheme="minorEastAsia" w:eastAsiaTheme="minorEastAsia" w:cstheme="minorEastAsia"/>
          <w:color w:val="auto"/>
          <w:sz w:val="28"/>
          <w:szCs w:val="21"/>
        </w:rPr>
        <w:t>即1年的专业基础课程和计算机绘图软件应用基础学习+多个校内外实训基地专业技能学习+</w:t>
      </w:r>
      <w:r>
        <w:rPr>
          <w:rFonts w:hint="eastAsia" w:asciiTheme="minorEastAsia" w:hAnsiTheme="minorEastAsia" w:eastAsiaTheme="minorEastAsia" w:cstheme="minorEastAsia"/>
          <w:color w:val="auto"/>
          <w:sz w:val="28"/>
          <w:szCs w:val="21"/>
          <w:lang w:val="en-US" w:eastAsia="zh-CN"/>
        </w:rPr>
        <w:t>影视动画</w:t>
      </w:r>
      <w:r>
        <w:rPr>
          <w:rFonts w:hint="eastAsia" w:asciiTheme="minorEastAsia" w:hAnsiTheme="minorEastAsia" w:eastAsiaTheme="minorEastAsia" w:cstheme="minorEastAsia"/>
          <w:color w:val="auto"/>
          <w:sz w:val="28"/>
          <w:szCs w:val="21"/>
        </w:rPr>
        <w:t>工作室下社会项目或模拟项目专业技能实践。</w:t>
      </w:r>
      <w:r>
        <w:rPr>
          <w:rFonts w:hint="eastAsia" w:asciiTheme="minorEastAsia" w:hAnsiTheme="minorEastAsia" w:eastAsiaTheme="minorEastAsia" w:cstheme="minorEastAsia"/>
          <w:color w:val="auto"/>
          <w:sz w:val="28"/>
          <w:szCs w:val="21"/>
          <w:lang w:val="en-US" w:eastAsia="zh-CN"/>
        </w:rPr>
        <w:t>影视动画</w:t>
      </w:r>
      <w:r>
        <w:rPr>
          <w:rFonts w:hint="eastAsia" w:asciiTheme="minorEastAsia" w:hAnsiTheme="minorEastAsia" w:eastAsiaTheme="minorEastAsia" w:cstheme="minorEastAsia"/>
          <w:color w:val="auto"/>
          <w:sz w:val="28"/>
          <w:szCs w:val="21"/>
        </w:rPr>
        <w:t>工作室依托校企合作单位进行社会项目专业技能实践，依托</w:t>
      </w:r>
      <w:r>
        <w:rPr>
          <w:rFonts w:hint="eastAsia" w:asciiTheme="minorEastAsia" w:hAnsiTheme="minorEastAsia" w:eastAsiaTheme="minorEastAsia" w:cstheme="minorEastAsia"/>
          <w:color w:val="auto"/>
          <w:sz w:val="28"/>
          <w:szCs w:val="21"/>
          <w:lang w:val="en-US" w:eastAsia="zh-CN"/>
        </w:rPr>
        <w:t>世界</w:t>
      </w:r>
      <w:r>
        <w:rPr>
          <w:rFonts w:hint="eastAsia" w:asciiTheme="minorEastAsia" w:hAnsiTheme="minorEastAsia" w:eastAsiaTheme="minorEastAsia" w:cstheme="minorEastAsia"/>
          <w:color w:val="auto"/>
          <w:sz w:val="28"/>
          <w:szCs w:val="21"/>
        </w:rPr>
        <w:t>/广西职业</w:t>
      </w:r>
      <w:r>
        <w:rPr>
          <w:rFonts w:hint="eastAsia" w:asciiTheme="minorEastAsia" w:hAnsiTheme="minorEastAsia" w:eastAsiaTheme="minorEastAsia" w:cstheme="minorEastAsia"/>
          <w:color w:val="auto"/>
          <w:sz w:val="28"/>
          <w:szCs w:val="21"/>
          <w:lang w:val="en-US" w:eastAsia="zh-CN"/>
        </w:rPr>
        <w:t>院校</w:t>
      </w:r>
      <w:r>
        <w:rPr>
          <w:rFonts w:hint="eastAsia" w:asciiTheme="minorEastAsia" w:hAnsiTheme="minorEastAsia" w:eastAsiaTheme="minorEastAsia" w:cstheme="minorEastAsia"/>
          <w:color w:val="auto"/>
          <w:sz w:val="28"/>
          <w:szCs w:val="21"/>
        </w:rPr>
        <w:t>技能大赛、行业举办的各类技能竞赛以及校级专业竞赛等项目进行模拟项目专业技能实践。</w:t>
      </w:r>
    </w:p>
    <w:p>
      <w:pPr>
        <w:pStyle w:val="2"/>
        <w:spacing w:line="360" w:lineRule="auto"/>
        <w:jc w:val="center"/>
        <w:rPr>
          <w:rFonts w:hint="eastAsia" w:asciiTheme="minorEastAsia" w:hAnsiTheme="minorEastAsia" w:eastAsiaTheme="minorEastAsia"/>
          <w:sz w:val="28"/>
          <w:szCs w:val="22"/>
          <w:lang w:eastAsia="zh-CN"/>
        </w:rPr>
      </w:pPr>
      <w:r>
        <w:rPr>
          <w:rFonts w:hint="eastAsia" w:asciiTheme="minorEastAsia" w:hAnsiTheme="minorEastAsia" w:eastAsiaTheme="minorEastAsia"/>
          <w:sz w:val="28"/>
          <w:szCs w:val="22"/>
          <w:lang w:eastAsia="zh-CN"/>
        </w:rPr>
        <w:drawing>
          <wp:inline distT="0" distB="0" distL="114300" distR="114300">
            <wp:extent cx="5020945" cy="2962910"/>
            <wp:effectExtent l="0" t="0" r="0" b="0"/>
            <wp:docPr id="8" name="图片 8" descr="1+N+工作室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N+工作室_01"/>
                    <pic:cNvPicPr>
                      <a:picLocks noChangeAspect="1"/>
                    </pic:cNvPicPr>
                  </pic:nvPicPr>
                  <pic:blipFill>
                    <a:blip r:embed="rId10"/>
                    <a:srcRect l="4666"/>
                    <a:stretch>
                      <a:fillRect/>
                    </a:stretch>
                  </pic:blipFill>
                  <pic:spPr>
                    <a:xfrm>
                      <a:off x="0" y="0"/>
                      <a:ext cx="5020945" cy="2962910"/>
                    </a:xfrm>
                    <a:prstGeom prst="rect">
                      <a:avLst/>
                    </a:prstGeom>
                  </pic:spPr>
                </pic:pic>
              </a:graphicData>
            </a:graphic>
          </wp:inline>
        </w:drawing>
      </w:r>
    </w:p>
    <w:p>
      <w:pPr>
        <w:jc w:val="center"/>
        <w:rPr>
          <w:rFonts w:hint="eastAsia" w:ascii="Times New Roman" w:hAnsi="Times New Roman" w:eastAsia="仿宋_GB2312" w:cs="宋体"/>
          <w:b/>
          <w:bCs w:val="0"/>
          <w:kern w:val="2"/>
          <w:sz w:val="21"/>
          <w:szCs w:val="22"/>
          <w:lang w:val="en-US" w:eastAsia="zh-CN" w:bidi="ar-SA"/>
        </w:rPr>
      </w:pPr>
      <w:r>
        <w:rPr>
          <w:rFonts w:hint="eastAsia" w:ascii="Times New Roman" w:hAnsi="Times New Roman" w:eastAsia="仿宋_GB2312" w:cs="宋体"/>
          <w:b/>
          <w:bCs w:val="0"/>
          <w:kern w:val="2"/>
          <w:sz w:val="21"/>
          <w:szCs w:val="22"/>
          <w:lang w:val="en-US" w:eastAsia="zh-CN" w:bidi="ar-SA"/>
        </w:rPr>
        <w:t>图5-1  “1+N+工作室制”人才培养模式图</w:t>
      </w:r>
    </w:p>
    <w:p>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（二）培养目标</w:t>
      </w:r>
      <w:bookmarkEnd w:id="17"/>
    </w:p>
    <w:p>
      <w:pPr>
        <w:pStyle w:val="17"/>
        <w:spacing w:line="360" w:lineRule="auto"/>
        <w:ind w:firstLine="480"/>
        <w:rPr>
          <w:rFonts w:hint="eastAsia" w:asciiTheme="minorEastAsia" w:hAnsiTheme="minorEastAsia" w:eastAsiaTheme="minorEastAsia" w:cstheme="minorEastAsia"/>
          <w:color w:val="auto"/>
          <w:kern w:val="2"/>
          <w:sz w:val="28"/>
          <w:szCs w:val="28"/>
          <w:lang w:val="en-US" w:eastAsia="zh-CN" w:bidi="ar-SA"/>
        </w:rPr>
      </w:pPr>
      <w:r>
        <w:rPr>
          <w:rFonts w:hint="eastAsia" w:asciiTheme="minorEastAsia" w:hAnsiTheme="minorEastAsia" w:eastAsiaTheme="minorEastAsia" w:cstheme="minorEastAsia"/>
          <w:color w:val="auto"/>
          <w:kern w:val="2"/>
          <w:sz w:val="28"/>
          <w:szCs w:val="28"/>
          <w:lang w:val="en-US" w:eastAsia="zh-CN" w:bidi="ar-SA"/>
        </w:rPr>
        <w:t>本专业对接文化</w:t>
      </w:r>
      <w:r>
        <w:rPr>
          <w:rFonts w:hint="eastAsia" w:asciiTheme="minorEastAsia" w:eastAsiaTheme="minorEastAsia" w:cstheme="minorEastAsia"/>
          <w:color w:val="auto"/>
          <w:kern w:val="2"/>
          <w:sz w:val="28"/>
          <w:szCs w:val="28"/>
          <w:lang w:val="en-US" w:eastAsia="zh-CN" w:bidi="ar-SA"/>
        </w:rPr>
        <w:t>创意</w:t>
      </w:r>
      <w:r>
        <w:rPr>
          <w:rFonts w:hint="eastAsia" w:asciiTheme="minorEastAsia" w:hAnsiTheme="minorEastAsia" w:eastAsiaTheme="minorEastAsia" w:cstheme="minorEastAsia"/>
          <w:color w:val="auto"/>
          <w:kern w:val="2"/>
          <w:sz w:val="28"/>
          <w:szCs w:val="28"/>
          <w:lang w:val="en-US" w:eastAsia="zh-CN" w:bidi="ar-SA"/>
        </w:rPr>
        <w:t>产业，定位广播、电视、电影和录音制作业等行业的影视动画、游戏制作、广告传媒设计以及电视、媒体传播技术领域，促进学生德才兼备和全面发展，培养具有良好职业道德、工作态度和行为规范以及可持续发展能力，掌握本专业知识和技术技能，具备职业综合素质和行动能力，同时具有团队精神和创新意识，熟悉动漫行业文化创意原理与技术实现手段素质，胜任影视动画设计、动画制作、插画设计、影视后期制作、影视特效等工作，有理想信念、工匠精神、高超技艺的“素养•管理•创新”国际化复合型技术技能人才。</w:t>
      </w:r>
    </w:p>
    <w:p>
      <w:pPr>
        <w:pStyle w:val="17"/>
        <w:spacing w:line="360" w:lineRule="auto"/>
        <w:ind w:firstLine="480"/>
        <w:rPr>
          <w:rFonts w:hint="eastAsia" w:asciiTheme="minorEastAsia" w:hAnsiTheme="minorEastAsia" w:eastAsiaTheme="minorEastAsia" w:cstheme="minorEastAsia"/>
          <w:color w:val="auto"/>
          <w:kern w:val="2"/>
          <w:sz w:val="28"/>
          <w:szCs w:val="28"/>
          <w:lang w:val="en-US" w:eastAsia="zh-CN" w:bidi="ar-SA"/>
        </w:rPr>
      </w:pPr>
      <w:r>
        <w:rPr>
          <w:rFonts w:hint="eastAsia" w:asciiTheme="minorEastAsia" w:hAnsiTheme="minorEastAsia" w:eastAsiaTheme="minorEastAsia" w:cstheme="minorEastAsia"/>
          <w:color w:val="auto"/>
          <w:kern w:val="2"/>
          <w:sz w:val="28"/>
          <w:szCs w:val="28"/>
          <w:lang w:val="en-US" w:eastAsia="zh-CN" w:bidi="ar-SA"/>
        </w:rPr>
        <w:t>初始就业岗位：平面设计员、视频后期合成设计员、视频后期特效设计员、摄影摄像员、三维模型制作员、材质灯光制作员、二维动画制作员、三维动画制作员、游戏动画制作员、插画设计员、特效合成助理等。</w:t>
      </w:r>
    </w:p>
    <w:p>
      <w:pPr>
        <w:pStyle w:val="17"/>
        <w:spacing w:line="360" w:lineRule="auto"/>
        <w:ind w:firstLine="480"/>
        <w:rPr>
          <w:rFonts w:hint="eastAsia" w:asciiTheme="minorEastAsia" w:hAnsiTheme="minorEastAsia" w:eastAsiaTheme="minorEastAsia" w:cstheme="minorEastAsia"/>
          <w:color w:val="auto"/>
          <w:kern w:val="2"/>
          <w:sz w:val="28"/>
          <w:szCs w:val="28"/>
          <w:lang w:val="en-US" w:eastAsia="zh-CN" w:bidi="ar-SA"/>
        </w:rPr>
      </w:pPr>
      <w:r>
        <w:rPr>
          <w:rFonts w:hint="eastAsia" w:asciiTheme="minorEastAsia" w:hAnsiTheme="minorEastAsia" w:eastAsiaTheme="minorEastAsia" w:cstheme="minorEastAsia"/>
          <w:color w:val="auto"/>
          <w:kern w:val="2"/>
          <w:sz w:val="28"/>
          <w:szCs w:val="28"/>
          <w:lang w:val="en-US" w:eastAsia="zh-CN" w:bidi="ar-SA"/>
        </w:rPr>
        <w:t>发展就业岗位：摄影摄像师、模型师、游戏动画制作师、视频特效合成师、剪辑师、策划总监、插画师、动画制作指导、导演等。</w:t>
      </w:r>
    </w:p>
    <w:p>
      <w:pPr>
        <w:pStyle w:val="17"/>
        <w:spacing w:line="360" w:lineRule="auto"/>
        <w:ind w:firstLine="480"/>
        <w:rPr>
          <w:rFonts w:hint="eastAsia" w:eastAsia="宋体" w:asciiTheme="minorEastAsia" w:hAnsiTheme="minorEastAsia" w:cstheme="minorEastAsia"/>
          <w:color w:val="auto"/>
          <w:kern w:val="2"/>
          <w:sz w:val="28"/>
          <w:szCs w:val="28"/>
          <w:lang w:val="en-US" w:eastAsia="zh-CN" w:bidi="ar-SA"/>
        </w:rPr>
      </w:pPr>
      <w:r>
        <w:rPr>
          <w:rFonts w:hint="eastAsia" w:asciiTheme="minorEastAsia" w:hAnsiTheme="minorEastAsia" w:eastAsiaTheme="minorEastAsia" w:cstheme="minorEastAsia"/>
          <w:color w:val="auto"/>
          <w:kern w:val="2"/>
          <w:sz w:val="28"/>
          <w:szCs w:val="28"/>
          <w:lang w:val="en-US" w:eastAsia="zh-CN" w:bidi="ar-SA"/>
        </w:rPr>
        <w:t>拓展岗位：创意策划师、建筑漫游动画设计师、数字交互设计、虚拟现实内容设计与制作等。</w:t>
      </w:r>
    </w:p>
    <w:p>
      <w:pPr>
        <w:pStyle w:val="2"/>
        <w:spacing w:line="360" w:lineRule="auto"/>
        <w:ind w:firstLine="562" w:firstLineChars="200"/>
        <w:rPr>
          <w:rFonts w:hint="eastAsia" w:ascii="宋体" w:hAnsi="宋体" w:eastAsia="宋体" w:cs="宋体"/>
          <w:sz w:val="28"/>
          <w:szCs w:val="28"/>
        </w:rPr>
      </w:pPr>
      <w:bookmarkStart w:id="18" w:name="_Toc31808"/>
      <w:r>
        <w:rPr>
          <w:rFonts w:hint="eastAsia" w:asciiTheme="minorEastAsia" w:hAnsiTheme="minorEastAsia" w:eastAsiaTheme="minorEastAsia"/>
          <w:sz w:val="28"/>
          <w:szCs w:val="22"/>
        </w:rPr>
        <w:t>（三）培养规格</w:t>
      </w:r>
      <w:bookmarkEnd w:id="18"/>
    </w:p>
    <w:p>
      <w:pPr>
        <w:pStyle w:val="18"/>
        <w:ind w:firstLine="422"/>
        <w:rPr>
          <w:szCs w:val="24"/>
        </w:rPr>
      </w:pPr>
      <w:bookmarkStart w:id="19" w:name="_Toc18637"/>
      <w:bookmarkStart w:id="20" w:name="_Toc1443"/>
      <w:r>
        <w:rPr>
          <w:rFonts w:hint="eastAsia"/>
        </w:rPr>
        <w:t>表5</w:t>
      </w:r>
      <w:r>
        <w:t>-1</w:t>
      </w:r>
      <w:r>
        <w:rPr>
          <w:rFonts w:hint="eastAsia"/>
        </w:rPr>
        <w:t xml:space="preserve">  培养规格</w:t>
      </w:r>
      <w:bookmarkEnd w:id="19"/>
      <w:bookmarkEnd w:id="20"/>
    </w:p>
    <w:tbl>
      <w:tblPr>
        <w:tblStyle w:val="12"/>
        <w:tblW w:w="87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2"/>
        <w:gridCol w:w="70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1722"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bookmarkStart w:id="21" w:name="_Toc110195881"/>
            <w:r>
              <w:rPr>
                <w:rFonts w:hint="eastAsia"/>
                <w:sz w:val="24"/>
                <w:szCs w:val="20"/>
              </w:rPr>
              <w:t>培养规格分类</w:t>
            </w:r>
            <w:bookmarkEnd w:id="21"/>
          </w:p>
        </w:tc>
        <w:tc>
          <w:tcPr>
            <w:tcW w:w="7010"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bookmarkStart w:id="22" w:name="_Toc110195882"/>
            <w:r>
              <w:rPr>
                <w:rFonts w:hint="eastAsia"/>
                <w:sz w:val="24"/>
                <w:szCs w:val="20"/>
              </w:rPr>
              <w:t>培养规格要求</w:t>
            </w:r>
            <w:bookmarkEnd w:id="22"/>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bookmarkStart w:id="23" w:name="_Toc110195883"/>
            <w:r>
              <w:rPr>
                <w:rFonts w:hint="eastAsia"/>
                <w:sz w:val="24"/>
                <w:szCs w:val="20"/>
              </w:rPr>
              <w:t>素质</w:t>
            </w:r>
            <w:bookmarkEnd w:id="23"/>
          </w:p>
        </w:tc>
        <w:tc>
          <w:tcPr>
            <w:tcW w:w="7010"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1.1 </w:t>
            </w:r>
            <w:r>
              <w:rPr>
                <w:rFonts w:hint="eastAsia"/>
                <w:sz w:val="24"/>
                <w:szCs w:val="20"/>
                <w:lang w:val="en-US" w:eastAsia="zh-CN"/>
              </w:rPr>
              <w:t xml:space="preserve">坚定拥护中国共产党领导和我国社会主义制度，在习近平新时代中国特色社会主义思想指引下，践行社会主义核心价值观，具有深厚的爱国情感和中华民族自豪感。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1.2 </w:t>
            </w:r>
            <w:r>
              <w:rPr>
                <w:rFonts w:hint="eastAsia"/>
                <w:sz w:val="24"/>
                <w:szCs w:val="20"/>
                <w:lang w:val="en-US" w:eastAsia="zh-CN"/>
              </w:rPr>
              <w:t xml:space="preserve">崇尚宪法、遵法守纪、崇德向善、诚实守信、尊重生命、热爱劳动，履行道德准则和行为规范 </w:t>
            </w:r>
            <w:r>
              <w:rPr>
                <w:rFonts w:hint="default"/>
                <w:sz w:val="24"/>
                <w:szCs w:val="20"/>
                <w:lang w:val="en-US" w:eastAsia="zh-CN"/>
              </w:rPr>
              <w:t xml:space="preserve">, </w:t>
            </w:r>
            <w:r>
              <w:rPr>
                <w:rFonts w:hint="eastAsia"/>
                <w:sz w:val="24"/>
                <w:szCs w:val="20"/>
                <w:lang w:val="en-US" w:eastAsia="zh-CN"/>
              </w:rPr>
              <w:t xml:space="preserve">具有社会责任感和社会参与意识。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1.3 </w:t>
            </w:r>
            <w:r>
              <w:rPr>
                <w:rFonts w:hint="eastAsia"/>
                <w:sz w:val="24"/>
                <w:szCs w:val="20"/>
                <w:lang w:val="en-US" w:eastAsia="zh-CN"/>
              </w:rPr>
              <w:t xml:space="preserve">具有质量意识、环保意识、安全意识、信息素养、工匠精神、创新思维。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1.4 </w:t>
            </w:r>
            <w:r>
              <w:rPr>
                <w:rFonts w:hint="eastAsia"/>
                <w:sz w:val="24"/>
                <w:szCs w:val="20"/>
                <w:lang w:val="en-US" w:eastAsia="zh-CN"/>
              </w:rPr>
              <w:t xml:space="preserve">勇于奋斗、乐观向上，具有自我管理能力、职业生涯规划的意识，有较强的集体意识和团队合作精神。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1.5 </w:t>
            </w:r>
            <w:r>
              <w:rPr>
                <w:rFonts w:hint="eastAsia"/>
                <w:sz w:val="24"/>
                <w:szCs w:val="20"/>
                <w:lang w:val="en-US" w:eastAsia="zh-CN"/>
              </w:rPr>
              <w:t xml:space="preserve">具有健康的体魄、心理和健全的人格，掌握基本运动知识和 </w:t>
            </w:r>
            <w:r>
              <w:rPr>
                <w:rFonts w:hint="default"/>
                <w:sz w:val="24"/>
                <w:szCs w:val="20"/>
                <w:lang w:val="en-US" w:eastAsia="zh-CN"/>
              </w:rPr>
              <w:t xml:space="preserve">1 ~2 </w:t>
            </w:r>
            <w:r>
              <w:rPr>
                <w:rFonts w:hint="eastAsia"/>
                <w:sz w:val="24"/>
                <w:szCs w:val="20"/>
                <w:lang w:val="en-US" w:eastAsia="zh-CN"/>
              </w:rPr>
              <w:t xml:space="preserve">项运动技能，养成良好的健身与卫生习惯，以及良好的行为习惯。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1.6 </w:t>
            </w:r>
            <w:r>
              <w:rPr>
                <w:rFonts w:hint="eastAsia"/>
                <w:sz w:val="24"/>
                <w:szCs w:val="20"/>
                <w:lang w:val="en-US" w:eastAsia="zh-CN"/>
              </w:rPr>
              <w:t xml:space="preserve">具有一定的审美和人文素养，能够形成 </w:t>
            </w:r>
            <w:r>
              <w:rPr>
                <w:rFonts w:hint="default"/>
                <w:sz w:val="24"/>
                <w:szCs w:val="20"/>
                <w:lang w:val="en-US" w:eastAsia="zh-CN"/>
              </w:rPr>
              <w:t xml:space="preserve">1 ~2 </w:t>
            </w:r>
            <w:r>
              <w:rPr>
                <w:rFonts w:hint="eastAsia"/>
                <w:sz w:val="24"/>
                <w:szCs w:val="20"/>
                <w:lang w:val="en-US" w:eastAsia="zh-CN"/>
              </w:rPr>
              <w:t>项艺术特长或爱好。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trPr>
        <w:tc>
          <w:tcPr>
            <w:tcW w:w="1722"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bookmarkStart w:id="24" w:name="_Toc110195884"/>
            <w:r>
              <w:rPr>
                <w:rFonts w:hint="eastAsia"/>
                <w:sz w:val="24"/>
                <w:szCs w:val="20"/>
              </w:rPr>
              <w:t>知识</w:t>
            </w:r>
            <w:bookmarkEnd w:id="24"/>
          </w:p>
        </w:tc>
        <w:tc>
          <w:tcPr>
            <w:tcW w:w="7010"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2.1 </w:t>
            </w:r>
            <w:r>
              <w:rPr>
                <w:rFonts w:hint="eastAsia"/>
                <w:sz w:val="24"/>
                <w:szCs w:val="20"/>
                <w:lang w:val="en-US" w:eastAsia="zh-CN"/>
              </w:rPr>
              <w:t xml:space="preserve">掌握必备的思想政治理论、科学文化基础知识和中华优秀传统文化知识。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2.2 </w:t>
            </w:r>
            <w:r>
              <w:rPr>
                <w:rFonts w:hint="eastAsia"/>
                <w:sz w:val="24"/>
                <w:szCs w:val="20"/>
                <w:lang w:val="en-US" w:eastAsia="zh-CN"/>
              </w:rPr>
              <w:t xml:space="preserve">熟悉与本专业相关的法律法规以及环境保护、安全消防、知识产权保护等知识。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2.3 </w:t>
            </w:r>
            <w:r>
              <w:rPr>
                <w:rFonts w:hint="eastAsia"/>
                <w:sz w:val="24"/>
                <w:szCs w:val="20"/>
                <w:lang w:val="en-US" w:eastAsia="zh-CN"/>
              </w:rPr>
              <w:t xml:space="preserve">掌握造型、色彩、透视、表演、蒙太奇等相关的基础理论。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2.4 </w:t>
            </w:r>
            <w:r>
              <w:rPr>
                <w:rFonts w:hint="eastAsia"/>
                <w:sz w:val="24"/>
                <w:szCs w:val="20"/>
                <w:lang w:val="en-US" w:eastAsia="zh-CN"/>
              </w:rPr>
              <w:t xml:space="preserve">了解影视动画项目制作流程，生产管理制造流程及各个岗位工种特点，以便深人学习岗位技能。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2.5 </w:t>
            </w:r>
            <w:r>
              <w:rPr>
                <w:rFonts w:hint="eastAsia"/>
                <w:sz w:val="24"/>
                <w:szCs w:val="20"/>
                <w:lang w:val="en-US" w:eastAsia="zh-CN"/>
              </w:rPr>
              <w:t xml:space="preserve">掌握影视动画前期策划、中期制作及后期合成等相关专业技术和专业理论知识。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2.6 </w:t>
            </w:r>
            <w:r>
              <w:rPr>
                <w:rFonts w:hint="eastAsia"/>
                <w:sz w:val="24"/>
                <w:szCs w:val="20"/>
                <w:lang w:val="en-US" w:eastAsia="zh-CN"/>
              </w:rPr>
              <w:t xml:space="preserve">掌握数字化影视动画制作装备 </w:t>
            </w:r>
            <w:r>
              <w:rPr>
                <w:rFonts w:hint="default"/>
                <w:sz w:val="24"/>
                <w:szCs w:val="20"/>
                <w:lang w:val="en-US" w:eastAsia="zh-CN"/>
              </w:rPr>
              <w:t xml:space="preserve">( </w:t>
            </w:r>
            <w:r>
              <w:rPr>
                <w:rFonts w:hint="eastAsia"/>
                <w:sz w:val="24"/>
                <w:szCs w:val="20"/>
                <w:lang w:val="en-US" w:eastAsia="zh-CN"/>
              </w:rPr>
              <w:t>如</w:t>
            </w:r>
            <w:r>
              <w:rPr>
                <w:rFonts w:hint="default"/>
                <w:sz w:val="24"/>
                <w:szCs w:val="20"/>
                <w:lang w:val="en-US" w:eastAsia="zh-CN"/>
              </w:rPr>
              <w:t xml:space="preserve">: </w:t>
            </w:r>
            <w:r>
              <w:rPr>
                <w:rFonts w:hint="eastAsia"/>
                <w:sz w:val="24"/>
                <w:szCs w:val="20"/>
                <w:lang w:val="en-US" w:eastAsia="zh-CN"/>
              </w:rPr>
              <w:t>数字手绘屏、专业移动工作站等专业装备</w:t>
            </w:r>
            <w:r>
              <w:rPr>
                <w:rFonts w:hint="default"/>
                <w:sz w:val="24"/>
                <w:szCs w:val="20"/>
                <w:lang w:val="en-US" w:eastAsia="zh-CN"/>
              </w:rPr>
              <w:t xml:space="preserve">) </w:t>
            </w:r>
            <w:r>
              <w:rPr>
                <w:rFonts w:hint="eastAsia"/>
                <w:sz w:val="24"/>
                <w:szCs w:val="20"/>
                <w:lang w:val="en-US" w:eastAsia="zh-CN"/>
              </w:rPr>
              <w:t xml:space="preserve">基础理论知识和操作规范。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2.7 </w:t>
            </w:r>
            <w:r>
              <w:rPr>
                <w:rFonts w:hint="eastAsia"/>
                <w:sz w:val="24"/>
                <w:szCs w:val="20"/>
                <w:lang w:val="en-US" w:eastAsia="zh-CN"/>
              </w:rPr>
              <w:t xml:space="preserve">熟悉制作、创作各个环节的平台软件及不同插件特性，能够根据需求进行选择切换及精准学习。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2.8 </w:t>
            </w:r>
            <w:r>
              <w:rPr>
                <w:rFonts w:hint="eastAsia"/>
                <w:sz w:val="24"/>
                <w:szCs w:val="20"/>
                <w:lang w:val="en-US" w:eastAsia="zh-CN"/>
              </w:rPr>
              <w:t xml:space="preserve">了解广播影视行业最新的相关国家标准和国际标准。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2.9 </w:t>
            </w:r>
            <w:r>
              <w:rPr>
                <w:rFonts w:hint="eastAsia"/>
                <w:sz w:val="24"/>
                <w:szCs w:val="20"/>
                <w:lang w:val="en-US" w:eastAsia="zh-CN"/>
              </w:rPr>
              <w:t>熟悉各类新媒体载体终端，能够结合终端媒体特征掌握内容形式表现特点。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722"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bookmarkStart w:id="25" w:name="_Toc110195885"/>
            <w:r>
              <w:rPr>
                <w:rFonts w:hint="eastAsia"/>
                <w:sz w:val="24"/>
                <w:szCs w:val="20"/>
              </w:rPr>
              <w:t>能力</w:t>
            </w:r>
            <w:bookmarkEnd w:id="25"/>
          </w:p>
        </w:tc>
        <w:tc>
          <w:tcPr>
            <w:tcW w:w="7010" w:type="dxa"/>
            <w:shd w:val="clear" w:color="auto" w:fill="auto"/>
            <w:vAlign w:val="center"/>
          </w:tcPr>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3.1 </w:t>
            </w:r>
            <w:r>
              <w:rPr>
                <w:rFonts w:hint="eastAsia"/>
                <w:sz w:val="24"/>
                <w:szCs w:val="20"/>
                <w:lang w:val="en-US" w:eastAsia="zh-CN"/>
              </w:rPr>
              <w:t xml:space="preserve">具备空间透视的表现能力，动、静态的结构塑造能力。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3.2 </w:t>
            </w:r>
            <w:r>
              <w:rPr>
                <w:rFonts w:hint="eastAsia"/>
                <w:sz w:val="24"/>
                <w:szCs w:val="20"/>
                <w:lang w:val="en-US" w:eastAsia="zh-CN"/>
              </w:rPr>
              <w:t>具有运用动画运动规律制作动画的能力。</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3.3 </w:t>
            </w:r>
            <w:r>
              <w:rPr>
                <w:rFonts w:hint="eastAsia"/>
                <w:sz w:val="24"/>
                <w:szCs w:val="20"/>
                <w:lang w:val="en-US" w:eastAsia="zh-CN"/>
              </w:rPr>
              <w:t xml:space="preserve">具有对剧本故事、角色塑造、构图等方面的解读分析能力。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3.4 </w:t>
            </w:r>
            <w:r>
              <w:rPr>
                <w:rFonts w:hint="eastAsia"/>
                <w:sz w:val="24"/>
                <w:szCs w:val="20"/>
                <w:lang w:val="en-US" w:eastAsia="zh-CN"/>
              </w:rPr>
              <w:t xml:space="preserve">能够依据操作规范，使用影视动画专业装备。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3.5 </w:t>
            </w:r>
            <w:r>
              <w:rPr>
                <w:rFonts w:hint="eastAsia"/>
                <w:sz w:val="24"/>
                <w:szCs w:val="20"/>
                <w:lang w:val="en-US" w:eastAsia="zh-CN"/>
              </w:rPr>
              <w:t xml:space="preserve">具有一定的信息技术学习与应用能力，能够熟练使用动画设计相关软件进行动画设计、制作与创作。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3.6 </w:t>
            </w:r>
            <w:r>
              <w:rPr>
                <w:rFonts w:hint="eastAsia"/>
                <w:sz w:val="24"/>
                <w:szCs w:val="20"/>
                <w:lang w:val="en-US" w:eastAsia="zh-CN"/>
              </w:rPr>
              <w:t xml:space="preserve">能够熟练使用后期技术的相关软件进行影视后期特效设计与制作。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3.7 </w:t>
            </w:r>
            <w:r>
              <w:rPr>
                <w:rFonts w:hint="eastAsia"/>
                <w:sz w:val="24"/>
                <w:szCs w:val="20"/>
                <w:lang w:val="en-US" w:eastAsia="zh-CN"/>
              </w:rPr>
              <w:t xml:space="preserve">具备动画语言的思维、创作能力。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3.8 </w:t>
            </w:r>
            <w:r>
              <w:rPr>
                <w:rFonts w:hint="eastAsia"/>
                <w:sz w:val="24"/>
                <w:szCs w:val="20"/>
                <w:lang w:val="en-US" w:eastAsia="zh-CN"/>
              </w:rPr>
              <w:t xml:space="preserve">具备较强的团队协作能力，良好的语言、文字表达能力和沟通能力。 </w:t>
            </w:r>
          </w:p>
          <w:p>
            <w:pPr>
              <w:keepNext w:val="0"/>
              <w:keepLines w:val="0"/>
              <w:suppressLineNumbers w:val="0"/>
              <w:spacing w:before="0" w:beforeAutospacing="0" w:after="0" w:afterAutospacing="0"/>
              <w:ind w:left="0" w:right="0"/>
              <w:rPr>
                <w:rFonts w:hint="default"/>
                <w:sz w:val="24"/>
                <w:szCs w:val="20"/>
              </w:rPr>
            </w:pPr>
            <w:r>
              <w:rPr>
                <w:rFonts w:hint="default"/>
                <w:sz w:val="24"/>
                <w:szCs w:val="20"/>
                <w:lang w:val="en-US" w:eastAsia="zh-CN"/>
              </w:rPr>
              <w:t xml:space="preserve">3.9 </w:t>
            </w:r>
            <w:r>
              <w:rPr>
                <w:rFonts w:hint="eastAsia"/>
                <w:sz w:val="24"/>
                <w:szCs w:val="20"/>
                <w:lang w:val="en-US" w:eastAsia="zh-CN"/>
              </w:rPr>
              <w:t>具有探究学习、终身学习的能力</w:t>
            </w:r>
            <w:r>
              <w:rPr>
                <w:rFonts w:hint="default"/>
                <w:sz w:val="24"/>
                <w:szCs w:val="20"/>
                <w:lang w:val="en-US" w:eastAsia="zh-CN"/>
              </w:rPr>
              <w:t xml:space="preserve">; </w:t>
            </w:r>
            <w:r>
              <w:rPr>
                <w:rFonts w:hint="eastAsia"/>
                <w:sz w:val="24"/>
                <w:szCs w:val="20"/>
                <w:lang w:val="en-US" w:eastAsia="zh-CN"/>
              </w:rPr>
              <w:t>培养行业迁移及创新设计能力。</w:t>
            </w:r>
          </w:p>
        </w:tc>
      </w:tr>
    </w:tbl>
    <w:p>
      <w:pPr>
        <w:pStyle w:val="18"/>
        <w:ind w:firstLine="422"/>
        <w:rPr>
          <w:sz w:val="28"/>
          <w:szCs w:val="28"/>
        </w:rPr>
      </w:pPr>
    </w:p>
    <w:p/>
    <w:p>
      <w:pPr>
        <w:pStyle w:val="3"/>
        <w:spacing w:before="0" w:after="0" w:line="360" w:lineRule="auto"/>
        <w:rPr>
          <w:rFonts w:hint="eastAsia" w:ascii="黑体" w:hAnsi="黑体" w:eastAsia="黑体"/>
          <w:sz w:val="32"/>
          <w:szCs w:val="32"/>
        </w:rPr>
      </w:pPr>
      <w:bookmarkStart w:id="26" w:name="_Toc22981"/>
      <w:r>
        <w:rPr>
          <w:rFonts w:hint="eastAsia" w:ascii="黑体" w:hAnsi="黑体" w:eastAsia="黑体"/>
          <w:sz w:val="32"/>
          <w:szCs w:val="32"/>
        </w:rPr>
        <w:t>六、课程设置及要求</w:t>
      </w:r>
      <w:bookmarkEnd w:id="26"/>
    </w:p>
    <w:p>
      <w:pPr>
        <w:pStyle w:val="2"/>
        <w:spacing w:line="360" w:lineRule="auto"/>
        <w:ind w:firstLine="562" w:firstLineChars="200"/>
      </w:pPr>
      <w:bookmarkStart w:id="27" w:name="_Toc19790"/>
      <w:r>
        <w:rPr>
          <w:rFonts w:hint="eastAsia" w:asciiTheme="minorEastAsia" w:hAnsiTheme="minorEastAsia" w:eastAsiaTheme="minorEastAsia"/>
          <w:sz w:val="28"/>
          <w:szCs w:val="22"/>
        </w:rPr>
        <w:t>（一）课程体系</w:t>
      </w:r>
      <w:bookmarkEnd w:id="27"/>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1.“双元三维四体系”课程体系结构表</w:t>
      </w:r>
    </w:p>
    <w:p>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校企双元协同，铺设课堂、活动、环境三维育人路径，完善基本素养、专业技能、管理能力、创新创业四个体系，培养培训“卓越工匠”（见表6-1）。</w:t>
      </w:r>
    </w:p>
    <w:p>
      <w:pPr>
        <w:jc w:val="center"/>
        <w:rPr>
          <w:b/>
          <w:bCs/>
          <w:sz w:val="22"/>
          <w:szCs w:val="18"/>
        </w:rPr>
      </w:pPr>
      <w:r>
        <w:rPr>
          <w:rFonts w:hint="eastAsia"/>
          <w:b/>
          <w:bCs/>
          <w:sz w:val="22"/>
          <w:szCs w:val="18"/>
        </w:rPr>
        <w:t>表6-1 “三维四体系” 结构表</w:t>
      </w:r>
    </w:p>
    <w:tbl>
      <w:tblPr>
        <w:tblStyle w:val="12"/>
        <w:tblW w:w="9259" w:type="dxa"/>
        <w:jc w:val="center"/>
        <w:shd w:val="clear" w:color="auto" w:fill="FFFFFF" w:themeFill="background1"/>
        <w:tblLayout w:type="fixed"/>
        <w:tblCellMar>
          <w:top w:w="0" w:type="dxa"/>
          <w:left w:w="108" w:type="dxa"/>
          <w:bottom w:w="0" w:type="dxa"/>
          <w:right w:w="108" w:type="dxa"/>
        </w:tblCellMar>
      </w:tblPr>
      <w:tblGrid>
        <w:gridCol w:w="1452"/>
        <w:gridCol w:w="3038"/>
        <w:gridCol w:w="2387"/>
        <w:gridCol w:w="2382"/>
      </w:tblGrid>
      <w:tr>
        <w:tblPrEx>
          <w:shd w:val="clear" w:color="auto" w:fill="FFFFFF" w:themeFill="background1"/>
          <w:tblCellMar>
            <w:top w:w="0" w:type="dxa"/>
            <w:left w:w="108" w:type="dxa"/>
            <w:bottom w:w="0" w:type="dxa"/>
            <w:right w:w="108" w:type="dxa"/>
          </w:tblCellMar>
        </w:tblPrEx>
        <w:trPr>
          <w:trHeight w:val="527" w:hRule="atLeast"/>
          <w:jc w:val="center"/>
        </w:trPr>
        <w:tc>
          <w:tcPr>
            <w:tcW w:w="1452" w:type="dxa"/>
            <w:tcBorders>
              <w:top w:val="single" w:color="auto" w:sz="4" w:space="0"/>
              <w:left w:val="single" w:color="auto" w:sz="4" w:space="0"/>
              <w:bottom w:val="single" w:color="auto" w:sz="4" w:space="0"/>
              <w:right w:val="single" w:color="auto" w:sz="4" w:space="0"/>
              <w:tl2br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 xml:space="preserve">      三维</w:t>
            </w:r>
          </w:p>
          <w:p>
            <w:pPr>
              <w:pStyle w:val="19"/>
              <w:keepNext w:val="0"/>
              <w:keepLines w:val="0"/>
              <w:suppressLineNumbers w:val="0"/>
              <w:spacing w:before="0" w:beforeAutospacing="0" w:after="0" w:afterAutospacing="0"/>
              <w:ind w:left="0" w:right="0"/>
              <w:rPr>
                <w:rFonts w:hint="eastAsia" w:ascii="宋体" w:hAnsi="宋体"/>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四体系</w:t>
            </w:r>
          </w:p>
        </w:tc>
        <w:tc>
          <w:tcPr>
            <w:tcW w:w="3038" w:type="dxa"/>
            <w:tcBorders>
              <w:top w:val="single" w:color="auto" w:sz="4" w:space="0"/>
              <w:left w:val="nil"/>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2"/>
                <w:szCs w:val="18"/>
              </w:rPr>
            </w:pPr>
            <w:bookmarkStart w:id="28" w:name="_Toc110195889"/>
            <w:r>
              <w:rPr>
                <w:rFonts w:hint="eastAsia"/>
                <w:sz w:val="22"/>
                <w:szCs w:val="18"/>
              </w:rPr>
              <w:t>课程</w:t>
            </w:r>
            <w:bookmarkEnd w:id="28"/>
          </w:p>
        </w:tc>
        <w:tc>
          <w:tcPr>
            <w:tcW w:w="2387" w:type="dxa"/>
            <w:tcBorders>
              <w:top w:val="single" w:color="auto" w:sz="4" w:space="0"/>
              <w:left w:val="nil"/>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2"/>
                <w:szCs w:val="18"/>
              </w:rPr>
            </w:pPr>
            <w:bookmarkStart w:id="29" w:name="_Toc110195890"/>
            <w:r>
              <w:rPr>
                <w:rFonts w:hint="eastAsia"/>
                <w:sz w:val="22"/>
                <w:szCs w:val="18"/>
              </w:rPr>
              <w:t>活动</w:t>
            </w:r>
            <w:bookmarkEnd w:id="29"/>
          </w:p>
        </w:tc>
        <w:tc>
          <w:tcPr>
            <w:tcW w:w="2382" w:type="dxa"/>
            <w:tcBorders>
              <w:top w:val="single" w:color="auto" w:sz="4" w:space="0"/>
              <w:left w:val="nil"/>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2"/>
                <w:szCs w:val="18"/>
              </w:rPr>
            </w:pPr>
            <w:bookmarkStart w:id="30" w:name="_Toc110195891"/>
            <w:r>
              <w:rPr>
                <w:rFonts w:hint="eastAsia"/>
                <w:sz w:val="22"/>
                <w:szCs w:val="18"/>
              </w:rPr>
              <w:t>环境</w:t>
            </w:r>
            <w:bookmarkEnd w:id="30"/>
          </w:p>
        </w:tc>
      </w:tr>
      <w:tr>
        <w:tblPrEx>
          <w:shd w:val="clear" w:color="auto" w:fill="FFFFFF" w:themeFill="background1"/>
          <w:tblCellMar>
            <w:top w:w="0" w:type="dxa"/>
            <w:left w:w="108" w:type="dxa"/>
            <w:bottom w:w="0" w:type="dxa"/>
            <w:right w:w="108" w:type="dxa"/>
          </w:tblCellMar>
        </w:tblPrEx>
        <w:trPr>
          <w:trHeight w:val="1043"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1"/>
                <w:szCs w:val="16"/>
              </w:rPr>
            </w:pPr>
            <w:bookmarkStart w:id="31" w:name="_Toc110195892"/>
            <w:r>
              <w:rPr>
                <w:rFonts w:hint="eastAsia"/>
                <w:sz w:val="21"/>
                <w:szCs w:val="16"/>
              </w:rPr>
              <w:t>基本素养</w:t>
            </w:r>
            <w:bookmarkEnd w:id="31"/>
          </w:p>
          <w:p>
            <w:pPr>
              <w:keepNext w:val="0"/>
              <w:keepLines w:val="0"/>
              <w:suppressLineNumbers w:val="0"/>
              <w:spacing w:before="0" w:beforeAutospacing="0" w:after="0" w:afterAutospacing="0"/>
              <w:ind w:left="0" w:right="0"/>
              <w:jc w:val="center"/>
              <w:rPr>
                <w:rFonts w:hint="default"/>
                <w:sz w:val="21"/>
                <w:szCs w:val="16"/>
              </w:rPr>
            </w:pPr>
            <w:bookmarkStart w:id="32" w:name="_Toc110195893"/>
            <w:r>
              <w:rPr>
                <w:rFonts w:hint="eastAsia"/>
                <w:sz w:val="21"/>
                <w:szCs w:val="16"/>
              </w:rPr>
              <w:t>体系</w:t>
            </w:r>
            <w:bookmarkEnd w:id="32"/>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思想政治类课程</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职业素养类课程</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身心健康类课程</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应用基础类课程</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基本素养第二课堂系列活动</w:t>
            </w:r>
          </w:p>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通用技能竞赛</w:t>
            </w:r>
          </w:p>
        </w:tc>
        <w:tc>
          <w:tcPr>
            <w:tcW w:w="2382" w:type="dxa"/>
            <w:vMerge w:val="restart"/>
            <w:tcBorders>
              <w:top w:val="nil"/>
              <w:left w:val="nil"/>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匠心柳职校园文化</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专业实践环境</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“精益实训”文化</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双创实践与训练环境</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劳动教育环境</w:t>
            </w:r>
          </w:p>
        </w:tc>
      </w:tr>
      <w:tr>
        <w:tblPrEx>
          <w:tblCellMar>
            <w:top w:w="0" w:type="dxa"/>
            <w:left w:w="108" w:type="dxa"/>
            <w:bottom w:w="0" w:type="dxa"/>
            <w:right w:w="108" w:type="dxa"/>
          </w:tblCellMar>
        </w:tblPrEx>
        <w:trPr>
          <w:trHeight w:val="119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1"/>
                <w:szCs w:val="16"/>
              </w:rPr>
            </w:pPr>
            <w:bookmarkStart w:id="33" w:name="_Toc110195894"/>
            <w:r>
              <w:rPr>
                <w:rFonts w:hint="eastAsia"/>
                <w:sz w:val="21"/>
                <w:szCs w:val="16"/>
              </w:rPr>
              <w:t>专业技能</w:t>
            </w:r>
            <w:bookmarkEnd w:id="33"/>
          </w:p>
          <w:p>
            <w:pPr>
              <w:keepNext w:val="0"/>
              <w:keepLines w:val="0"/>
              <w:suppressLineNumbers w:val="0"/>
              <w:spacing w:before="0" w:beforeAutospacing="0" w:after="0" w:afterAutospacing="0"/>
              <w:ind w:left="0" w:right="0"/>
              <w:jc w:val="center"/>
              <w:rPr>
                <w:rFonts w:hint="default"/>
                <w:sz w:val="21"/>
                <w:szCs w:val="16"/>
              </w:rPr>
            </w:pPr>
            <w:bookmarkStart w:id="34" w:name="_Toc110195895"/>
            <w:r>
              <w:rPr>
                <w:rFonts w:hint="eastAsia"/>
                <w:sz w:val="21"/>
                <w:szCs w:val="16"/>
              </w:rPr>
              <w:t>体系</w:t>
            </w:r>
            <w:bookmarkEnd w:id="34"/>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新技术通识课</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专业平台课</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专业方向课</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专业拓展课</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专业第二课堂系列活动</w:t>
            </w:r>
          </w:p>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专业技能竞赛</w:t>
            </w:r>
          </w:p>
        </w:tc>
        <w:tc>
          <w:tcPr>
            <w:tcW w:w="2382" w:type="dxa"/>
            <w:vMerge w:val="continue"/>
            <w:tcBorders>
              <w:left w:val="nil"/>
              <w:right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tblPrEx>
          <w:tblCellMar>
            <w:top w:w="0" w:type="dxa"/>
            <w:left w:w="108" w:type="dxa"/>
            <w:bottom w:w="0" w:type="dxa"/>
            <w:right w:w="108" w:type="dxa"/>
          </w:tblCellMar>
        </w:tblPrEx>
        <w:trPr>
          <w:trHeight w:val="329"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1"/>
                <w:szCs w:val="16"/>
              </w:rPr>
            </w:pPr>
            <w:bookmarkStart w:id="35" w:name="_Toc110195896"/>
            <w:r>
              <w:rPr>
                <w:rFonts w:hint="eastAsia"/>
                <w:sz w:val="21"/>
                <w:szCs w:val="16"/>
              </w:rPr>
              <w:t>管理能力</w:t>
            </w:r>
            <w:bookmarkEnd w:id="35"/>
          </w:p>
          <w:p>
            <w:pPr>
              <w:keepNext w:val="0"/>
              <w:keepLines w:val="0"/>
              <w:suppressLineNumbers w:val="0"/>
              <w:spacing w:before="0" w:beforeAutospacing="0" w:after="0" w:afterAutospacing="0"/>
              <w:ind w:left="0" w:right="0"/>
              <w:jc w:val="center"/>
              <w:rPr>
                <w:rFonts w:hint="default"/>
                <w:sz w:val="21"/>
                <w:szCs w:val="16"/>
              </w:rPr>
            </w:pPr>
            <w:bookmarkStart w:id="36" w:name="_Toc110195897"/>
            <w:r>
              <w:rPr>
                <w:rFonts w:hint="eastAsia"/>
                <w:sz w:val="21"/>
                <w:szCs w:val="16"/>
              </w:rPr>
              <w:t>体系</w:t>
            </w:r>
            <w:bookmarkEnd w:id="36"/>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精益生产与管理基础</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管理类选修课程</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专业类管理课程</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管理类讲座和活动</w:t>
            </w:r>
          </w:p>
        </w:tc>
        <w:tc>
          <w:tcPr>
            <w:tcW w:w="2382" w:type="dxa"/>
            <w:vMerge w:val="continue"/>
            <w:tcBorders>
              <w:left w:val="nil"/>
              <w:right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r>
        <w:tblPrEx>
          <w:shd w:val="clear" w:color="auto" w:fill="FFFFFF" w:themeFill="background1"/>
          <w:tblCellMar>
            <w:top w:w="0" w:type="dxa"/>
            <w:left w:w="108" w:type="dxa"/>
            <w:bottom w:w="0" w:type="dxa"/>
            <w:right w:w="108" w:type="dxa"/>
          </w:tblCellMar>
        </w:tblPrEx>
        <w:trPr>
          <w:trHeight w:val="50" w:hRule="atLeast"/>
          <w:jc w:val="center"/>
        </w:trPr>
        <w:tc>
          <w:tcPr>
            <w:tcW w:w="1452" w:type="dxa"/>
            <w:tcBorders>
              <w:top w:val="nil"/>
              <w:left w:val="single" w:color="auto" w:sz="4" w:space="0"/>
              <w:bottom w:val="single" w:color="auto" w:sz="4" w:space="0"/>
              <w:right w:val="single" w:color="auto" w:sz="4" w:space="0"/>
            </w:tcBorders>
            <w:shd w:val="clear" w:color="auto" w:fill="FFFFFF" w:themeFill="background1"/>
            <w:vAlign w:val="center"/>
          </w:tcPr>
          <w:p>
            <w:pPr>
              <w:keepNext w:val="0"/>
              <w:keepLines w:val="0"/>
              <w:suppressLineNumbers w:val="0"/>
              <w:spacing w:before="0" w:beforeAutospacing="0" w:after="0" w:afterAutospacing="0"/>
              <w:ind w:left="0" w:right="0"/>
              <w:jc w:val="center"/>
              <w:rPr>
                <w:rFonts w:hint="default"/>
                <w:sz w:val="21"/>
                <w:szCs w:val="16"/>
              </w:rPr>
            </w:pPr>
            <w:bookmarkStart w:id="37" w:name="_Toc110195898"/>
            <w:r>
              <w:rPr>
                <w:rFonts w:hint="eastAsia"/>
                <w:sz w:val="21"/>
                <w:szCs w:val="16"/>
              </w:rPr>
              <w:t>创新创业</w:t>
            </w:r>
            <w:bookmarkEnd w:id="37"/>
          </w:p>
          <w:p>
            <w:pPr>
              <w:keepNext w:val="0"/>
              <w:keepLines w:val="0"/>
              <w:suppressLineNumbers w:val="0"/>
              <w:spacing w:before="0" w:beforeAutospacing="0" w:after="0" w:afterAutospacing="0"/>
              <w:ind w:left="0" w:right="0"/>
              <w:jc w:val="center"/>
              <w:rPr>
                <w:rFonts w:hint="default"/>
                <w:sz w:val="21"/>
                <w:szCs w:val="16"/>
              </w:rPr>
            </w:pPr>
            <w:bookmarkStart w:id="38" w:name="_Toc110195899"/>
            <w:r>
              <w:rPr>
                <w:rFonts w:hint="eastAsia"/>
                <w:sz w:val="21"/>
                <w:szCs w:val="16"/>
              </w:rPr>
              <w:t>体系</w:t>
            </w:r>
            <w:bookmarkEnd w:id="38"/>
          </w:p>
        </w:tc>
        <w:tc>
          <w:tcPr>
            <w:tcW w:w="3038"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职业发展与就业指导（一）</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职业发展与就业指导（二）</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创新与创业实务（一）</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创新与创业实务（二）</w:t>
            </w:r>
          </w:p>
          <w:p>
            <w:pPr>
              <w:pStyle w:val="19"/>
              <w:keepNext w:val="0"/>
              <w:keepLines w:val="0"/>
              <w:numPr>
                <w:ilvl w:val="0"/>
                <w:numId w:val="1"/>
              </w:numPr>
              <w:suppressLineNumbers w:val="0"/>
              <w:spacing w:before="0" w:beforeAutospacing="0" w:after="0" w:afterAutospacing="0"/>
              <w:ind w:right="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专创融合课程</w:t>
            </w:r>
          </w:p>
        </w:tc>
        <w:tc>
          <w:tcPr>
            <w:tcW w:w="2387" w:type="dxa"/>
            <w:tcBorders>
              <w:top w:val="nil"/>
              <w:left w:val="nil"/>
              <w:bottom w:val="single" w:color="auto" w:sz="4" w:space="0"/>
              <w:right w:val="single" w:color="auto" w:sz="4" w:space="0"/>
            </w:tcBorders>
            <w:shd w:val="clear" w:color="auto" w:fill="FFFFFF" w:themeFill="background1"/>
            <w:vAlign w:val="center"/>
          </w:tcPr>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创新创业类竞赛</w:t>
            </w:r>
          </w:p>
          <w:p>
            <w:pPr>
              <w:pStyle w:val="19"/>
              <w:keepNext w:val="0"/>
              <w:keepLines w:val="0"/>
              <w:numPr>
                <w:ilvl w:val="0"/>
                <w:numId w:val="1"/>
              </w:numPr>
              <w:suppressLineNumbers w:val="0"/>
              <w:spacing w:before="0" w:beforeAutospacing="0" w:after="0" w:afterAutospacing="0"/>
              <w:ind w:right="0"/>
              <w:jc w:val="left"/>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创新创业活动</w:t>
            </w:r>
          </w:p>
        </w:tc>
        <w:tc>
          <w:tcPr>
            <w:tcW w:w="2382" w:type="dxa"/>
            <w:vMerge w:val="continue"/>
            <w:tcBorders>
              <w:left w:val="nil"/>
              <w:bottom w:val="single" w:color="auto" w:sz="4" w:space="0"/>
              <w:right w:val="single" w:color="auto" w:sz="4" w:space="0"/>
            </w:tcBorders>
            <w:shd w:val="clear" w:color="auto" w:fill="FFFFFF" w:themeFill="background1"/>
            <w:vAlign w:val="center"/>
          </w:tcPr>
          <w:p>
            <w:pPr>
              <w:pStyle w:val="19"/>
              <w:keepNext w:val="0"/>
              <w:keepLines w:val="0"/>
              <w:suppressLineNumbers w:val="0"/>
              <w:spacing w:before="0" w:beforeAutospacing="0" w:after="0" w:afterAutospacing="0"/>
              <w:ind w:left="0" w:right="0"/>
              <w:rPr>
                <w:rFonts w:hint="eastAsia" w:ascii="宋体" w:hAnsi="宋体"/>
                <w:color w:val="000000" w:themeColor="text1"/>
                <w14:textFill>
                  <w14:solidFill>
                    <w14:schemeClr w14:val="tx1"/>
                  </w14:solidFill>
                </w14:textFill>
              </w:rPr>
            </w:pPr>
          </w:p>
        </w:tc>
      </w:tr>
    </w:tbl>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2.课程矩阵</w:t>
      </w:r>
    </w:p>
    <w:p>
      <w:pPr>
        <w:jc w:val="center"/>
        <w:rPr>
          <w:rFonts w:hint="eastAsia"/>
          <w:b/>
          <w:bCs/>
          <w:sz w:val="21"/>
          <w:szCs w:val="21"/>
        </w:rPr>
      </w:pPr>
      <w:bookmarkStart w:id="39" w:name="_Toc7603"/>
      <w:bookmarkStart w:id="40" w:name="_Toc14248"/>
      <w:r>
        <w:rPr>
          <w:rFonts w:hint="eastAsia"/>
          <w:b/>
          <w:bCs/>
          <w:sz w:val="21"/>
          <w:szCs w:val="21"/>
        </w:rPr>
        <w:t>表</w:t>
      </w:r>
      <w:r>
        <w:rPr>
          <w:rFonts w:hint="eastAsia"/>
          <w:b/>
          <w:bCs/>
          <w:sz w:val="21"/>
          <w:szCs w:val="21"/>
          <w:lang w:val="en-US" w:eastAsia="zh-CN"/>
        </w:rPr>
        <w:t>6</w:t>
      </w:r>
      <w:r>
        <w:rPr>
          <w:rFonts w:hint="eastAsia"/>
          <w:b/>
          <w:bCs/>
          <w:sz w:val="21"/>
          <w:szCs w:val="21"/>
        </w:rPr>
        <w:t>-</w:t>
      </w:r>
      <w:r>
        <w:rPr>
          <w:rFonts w:hint="eastAsia"/>
          <w:b/>
          <w:bCs/>
          <w:sz w:val="21"/>
          <w:szCs w:val="21"/>
          <w:lang w:val="en-US" w:eastAsia="zh-CN"/>
        </w:rPr>
        <w:t>2</w:t>
      </w:r>
      <w:r>
        <w:rPr>
          <w:rFonts w:hint="eastAsia"/>
          <w:b/>
          <w:bCs/>
          <w:sz w:val="21"/>
          <w:szCs w:val="21"/>
        </w:rPr>
        <w:t xml:space="preserve"> </w:t>
      </w:r>
      <w:r>
        <w:rPr>
          <w:rFonts w:hint="eastAsia"/>
          <w:b/>
          <w:bCs/>
          <w:sz w:val="21"/>
          <w:szCs w:val="21"/>
          <w:lang w:val="en-US" w:eastAsia="zh-CN"/>
        </w:rPr>
        <w:t>公共课</w:t>
      </w:r>
      <w:r>
        <w:rPr>
          <w:rFonts w:hint="eastAsia"/>
          <w:b/>
          <w:bCs/>
          <w:sz w:val="21"/>
          <w:szCs w:val="21"/>
        </w:rPr>
        <w:t>课程矩阵</w:t>
      </w:r>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676"/>
        <w:gridCol w:w="1039"/>
        <w:gridCol w:w="1076"/>
        <w:gridCol w:w="1142"/>
        <w:gridCol w:w="1142"/>
        <w:gridCol w:w="1142"/>
        <w:gridCol w:w="1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198" w:type="dxa"/>
            <w:gridSpan w:val="2"/>
            <w:tcBorders>
              <w:tl2br w:val="single" w:color="auto" w:sz="4" w:space="0"/>
            </w:tcBorders>
            <w:shd w:val="clear" w:color="auto" w:fill="auto"/>
          </w:tcPr>
          <w:p>
            <w:pPr>
              <w:keepNext w:val="0"/>
              <w:keepLines w:val="0"/>
              <w:suppressLineNumbers w:val="0"/>
              <w:spacing w:before="0" w:beforeAutospacing="0" w:after="0" w:afterAutospacing="0"/>
              <w:ind w:left="0" w:right="0"/>
              <w:rPr>
                <w:rFonts w:hint="default"/>
                <w:sz w:val="24"/>
                <w:szCs w:val="24"/>
              </w:rPr>
            </w:pPr>
            <w:r>
              <w:rPr>
                <w:rFonts w:hint="eastAsia"/>
                <w:sz w:val="24"/>
                <w:szCs w:val="24"/>
              </w:rPr>
              <w:t xml:space="preserve">        培养规格</w:t>
            </w:r>
          </w:p>
          <w:p>
            <w:pPr>
              <w:keepNext w:val="0"/>
              <w:keepLines w:val="0"/>
              <w:suppressLineNumbers w:val="0"/>
              <w:spacing w:before="0" w:beforeAutospacing="0" w:after="0" w:afterAutospacing="0"/>
              <w:ind w:left="0" w:right="0"/>
              <w:rPr>
                <w:rFonts w:hint="default"/>
                <w:sz w:val="24"/>
                <w:szCs w:val="24"/>
              </w:rPr>
            </w:pPr>
            <w:r>
              <w:rPr>
                <w:rFonts w:hint="eastAsia"/>
                <w:sz w:val="24"/>
                <w:szCs w:val="24"/>
              </w:rPr>
              <w:t>课程名称</w:t>
            </w:r>
          </w:p>
        </w:tc>
        <w:tc>
          <w:tcPr>
            <w:tcW w:w="1039" w:type="dxa"/>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bookmarkStart w:id="41" w:name="_Toc110195902"/>
            <w:r>
              <w:rPr>
                <w:rFonts w:hint="eastAsia"/>
              </w:rPr>
              <w:t>1.1</w:t>
            </w:r>
            <w:bookmarkEnd w:id="41"/>
          </w:p>
        </w:tc>
        <w:tc>
          <w:tcPr>
            <w:tcW w:w="1076" w:type="dxa"/>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bookmarkStart w:id="42" w:name="_Toc110195903"/>
            <w:r>
              <w:rPr>
                <w:rFonts w:hint="eastAsia"/>
              </w:rPr>
              <w:t>1.2</w:t>
            </w:r>
            <w:bookmarkEnd w:id="42"/>
          </w:p>
        </w:tc>
        <w:tc>
          <w:tcPr>
            <w:tcW w:w="1142" w:type="dxa"/>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bookmarkStart w:id="43" w:name="_Toc110195904"/>
            <w:r>
              <w:rPr>
                <w:rFonts w:hint="eastAsia"/>
              </w:rPr>
              <w:t>2.1</w:t>
            </w:r>
            <w:bookmarkEnd w:id="43"/>
          </w:p>
        </w:tc>
        <w:tc>
          <w:tcPr>
            <w:tcW w:w="1142" w:type="dxa"/>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bookmarkStart w:id="44" w:name="_Toc110195905"/>
            <w:r>
              <w:rPr>
                <w:rFonts w:hint="eastAsia"/>
              </w:rPr>
              <w:t>2.2</w:t>
            </w:r>
            <w:bookmarkEnd w:id="44"/>
          </w:p>
        </w:tc>
        <w:tc>
          <w:tcPr>
            <w:tcW w:w="1142" w:type="dxa"/>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bookmarkStart w:id="45" w:name="_Toc110195906"/>
            <w:r>
              <w:rPr>
                <w:rFonts w:hint="eastAsia"/>
              </w:rPr>
              <w:t>3.1</w:t>
            </w:r>
            <w:bookmarkEnd w:id="45"/>
          </w:p>
        </w:tc>
        <w:tc>
          <w:tcPr>
            <w:tcW w:w="1140" w:type="dxa"/>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bookmarkStart w:id="46" w:name="_Toc110195907"/>
            <w:r>
              <w:rPr>
                <w:rFonts w:hint="eastAsia"/>
              </w:rPr>
              <w:t>3.2</w:t>
            </w:r>
            <w:bookmarkEnd w:id="4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eastAsia" w:ascii="仿宋" w:hAnsi="仿宋" w:eastAsia="仿宋" w:cs="仿宋"/>
                <w:color w:val="000000" w:themeColor="text1"/>
                <w:kern w:val="2"/>
                <w:sz w:val="20"/>
                <w:szCs w:val="20"/>
                <w:lang w:val="en-US" w:eastAsia="zh-CN"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eastAsia" w:ascii="仿宋" w:hAnsi="仿宋" w:eastAsia="仿宋" w:cs="仿宋"/>
                <w:color w:val="000000" w:themeColor="text1"/>
                <w:kern w:val="2"/>
                <w:sz w:val="20"/>
                <w:szCs w:val="20"/>
                <w:lang w:val="en-US" w:eastAsia="zh-CN" w:bidi="ar-SA"/>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军事技能</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eastAsia="宋体" w:asciiTheme="minorHAnsi" w:hAnsiTheme="minorHAnsi" w:cstheme="minorBidi"/>
                <w:color w:val="auto"/>
                <w:kern w:val="2"/>
                <w:sz w:val="21"/>
                <w:szCs w:val="22"/>
                <w:lang w:val="en-US" w:eastAsia="zh-CN" w:bidi="ar-SA"/>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2</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军事理论</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3</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形势与政策</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4</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思想道德与法治</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5</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国家安全教育</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6</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毛泽东思想和中国特色社会主义理论体系概论</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7</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习近平新时代中国特色社会主义思想概论</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8</w:t>
            </w:r>
          </w:p>
        </w:tc>
        <w:tc>
          <w:tcPr>
            <w:tcW w:w="1676" w:type="dxa"/>
            <w:shd w:val="clear" w:color="auto" w:fill="auto"/>
            <w:vAlign w:val="center"/>
          </w:tcPr>
          <w:p>
            <w:pPr>
              <w:pStyle w:val="11"/>
              <w:keepNext w:val="0"/>
              <w:keepLines w:val="0"/>
              <w:suppressLineNumbers w:val="0"/>
              <w:spacing w:line="260" w:lineRule="exact"/>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劳动教育—工业</w:t>
            </w:r>
            <w:r>
              <w:rPr>
                <w:rFonts w:hint="eastAsia" w:ascii="仿宋" w:hAnsi="仿宋" w:eastAsia="仿宋" w:cs="仿宋"/>
                <w:color w:val="000000" w:themeColor="text1"/>
                <w:sz w:val="20"/>
                <w:szCs w:val="20"/>
                <w14:textFill>
                  <w14:solidFill>
                    <w14:schemeClr w14:val="tx1"/>
                  </w14:solidFill>
                </w14:textFill>
              </w:rPr>
              <w:sym w:font="Wingdings" w:char="009E"/>
            </w:r>
            <w:r>
              <w:rPr>
                <w:rFonts w:hint="eastAsia" w:ascii="仿宋" w:hAnsi="仿宋" w:eastAsia="仿宋" w:cs="仿宋"/>
                <w:color w:val="000000" w:themeColor="text1"/>
                <w:sz w:val="20"/>
                <w:szCs w:val="20"/>
                <w14:textFill>
                  <w14:solidFill>
                    <w14:schemeClr w14:val="tx1"/>
                  </w14:solidFill>
                </w14:textFill>
              </w:rPr>
              <w:t>匠心</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9</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大学生职业发展与就业指导</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10</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大学生创新与创业实务</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11</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大学生安全教育</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12</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大学生心理健康教育</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13</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大学体育</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14</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大学英语</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15</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信息技术</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shd w:val="clear" w:color="auto" w:fill="auto"/>
            <w:vAlign w:val="center"/>
          </w:tcPr>
          <w:p>
            <w:pPr>
              <w:pStyle w:val="11"/>
              <w:keepNext w:val="0"/>
              <w:keepLines w:val="0"/>
              <w:suppressLineNumbers w:val="0"/>
              <w:jc w:val="center"/>
              <w:rPr>
                <w:rFonts w:hint="default" w:ascii="仿宋" w:hAnsi="仿宋" w:eastAsia="仿宋" w:cs="仿宋"/>
                <w:color w:val="000000" w:themeColor="text1"/>
                <w:sz w:val="20"/>
                <w:szCs w:val="20"/>
                <w:lang w:bidi="ar"/>
                <w14:textFill>
                  <w14:solidFill>
                    <w14:schemeClr w14:val="tx1"/>
                  </w14:solidFill>
                </w14:textFill>
              </w:rPr>
            </w:pPr>
            <w:r>
              <w:rPr>
                <w:rFonts w:hint="eastAsia" w:ascii="仿宋" w:hAnsi="仿宋" w:eastAsia="仿宋" w:cs="仿宋"/>
                <w:color w:val="000000" w:themeColor="text1"/>
                <w:sz w:val="20"/>
                <w:szCs w:val="20"/>
                <w:lang w:bidi="ar"/>
                <w14:textFill>
                  <w14:solidFill>
                    <w14:schemeClr w14:val="tx1"/>
                  </w14:solidFill>
                </w14:textFill>
              </w:rPr>
              <w:t>16</w:t>
            </w:r>
          </w:p>
        </w:tc>
        <w:tc>
          <w:tcPr>
            <w:tcW w:w="1676" w:type="dxa"/>
            <w:shd w:val="clear" w:color="auto" w:fill="auto"/>
            <w:vAlign w:val="center"/>
          </w:tcPr>
          <w:p>
            <w:pPr>
              <w:pStyle w:val="11"/>
              <w:keepNext w:val="0"/>
              <w:keepLines w:val="0"/>
              <w:suppressLineNumbers w:val="0"/>
              <w:spacing w:line="260" w:lineRule="exact"/>
              <w:ind w:left="0" w:leftChars="0" w:right="0" w:rightChars="0"/>
              <w:jc w:val="center"/>
              <w:rPr>
                <w:rFonts w:hint="default" w:ascii="仿宋" w:hAnsi="仿宋" w:eastAsia="仿宋" w:cs="仿宋"/>
                <w:color w:val="000000" w:themeColor="text1"/>
                <w:sz w:val="20"/>
                <w:szCs w:val="20"/>
                <w14:textFill>
                  <w14:solidFill>
                    <w14:schemeClr w14:val="tx1"/>
                  </w14:solidFill>
                </w14:textFill>
              </w:rPr>
            </w:pPr>
            <w:r>
              <w:rPr>
                <w:rFonts w:hint="eastAsia" w:ascii="仿宋" w:hAnsi="仿宋" w:eastAsia="仿宋" w:cs="仿宋"/>
                <w:color w:val="000000" w:themeColor="text1"/>
                <w:sz w:val="20"/>
                <w:szCs w:val="20"/>
                <w14:textFill>
                  <w14:solidFill>
                    <w14:schemeClr w14:val="tx1"/>
                  </w14:solidFill>
                </w14:textFill>
              </w:rPr>
              <w:t>艺术修养</w:t>
            </w:r>
          </w:p>
        </w:tc>
        <w:tc>
          <w:tcPr>
            <w:tcW w:w="1039"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H</w:t>
            </w:r>
          </w:p>
        </w:tc>
        <w:tc>
          <w:tcPr>
            <w:tcW w:w="1076"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1142" w:type="dxa"/>
            <w:shd w:val="clear" w:color="auto" w:fill="auto"/>
            <w:vAlign w:val="center"/>
          </w:tcPr>
          <w:p>
            <w:pPr>
              <w:pStyle w:val="19"/>
              <w:keepNext w:val="0"/>
              <w:keepLines w:val="0"/>
              <w:suppressLineNumbers w:val="0"/>
              <w:spacing w:before="0" w:beforeAutospacing="0" w:after="0" w:afterAutospacing="0"/>
              <w:ind w:left="0" w:right="0" w:firstLine="0" w:firstLineChars="0"/>
              <w:jc w:val="center"/>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c>
          <w:tcPr>
            <w:tcW w:w="1140" w:type="dxa"/>
            <w:shd w:val="clear" w:color="auto" w:fill="auto"/>
            <w:vAlign w:val="center"/>
          </w:tcPr>
          <w:p>
            <w:pPr>
              <w:keepNext w:val="0"/>
              <w:keepLines w:val="0"/>
              <w:suppressLineNumbers w:val="0"/>
              <w:spacing w:before="0" w:beforeAutospacing="0" w:after="0" w:afterAutospacing="0"/>
              <w:ind w:left="0" w:right="0"/>
              <w:rPr>
                <w:rFonts w:hint="default" w:ascii="仿宋" w:hAnsi="仿宋" w:eastAsia="仿宋" w:cs="仿宋"/>
                <w:color w:val="000000" w:themeColor="text1"/>
                <w:sz w:val="24"/>
                <w:szCs w:val="24"/>
                <w14:textFill>
                  <w14:solidFill>
                    <w14:schemeClr w14:val="tx1"/>
                  </w14:solidFill>
                </w14:textFill>
              </w:rPr>
            </w:pPr>
            <w:r>
              <w:rPr>
                <w:rFonts w:hint="eastAsia" w:cstheme="minorBidi"/>
                <w:color w:val="auto"/>
                <w:kern w:val="2"/>
                <w:sz w:val="21"/>
                <w:szCs w:val="22"/>
                <w:lang w:val="en-US" w:eastAsia="zh-CN" w:bidi="ar-SA"/>
              </w:rPr>
              <w:t>—</w:t>
            </w:r>
          </w:p>
        </w:tc>
      </w:tr>
    </w:tbl>
    <w:p>
      <w:pPr>
        <w:jc w:val="both"/>
        <w:rPr>
          <w:rFonts w:hint="eastAsia"/>
          <w:b/>
          <w:bCs/>
          <w:sz w:val="21"/>
          <w:szCs w:val="21"/>
        </w:rPr>
      </w:pPr>
    </w:p>
    <w:p>
      <w:pPr>
        <w:jc w:val="center"/>
        <w:rPr>
          <w:b/>
          <w:bCs/>
          <w:sz w:val="21"/>
          <w:szCs w:val="21"/>
        </w:rPr>
      </w:pPr>
      <w:r>
        <w:rPr>
          <w:rFonts w:hint="eastAsia"/>
          <w:b/>
          <w:bCs/>
          <w:sz w:val="21"/>
          <w:szCs w:val="21"/>
        </w:rPr>
        <w:t>表6-</w:t>
      </w:r>
      <w:r>
        <w:rPr>
          <w:rFonts w:hint="eastAsia"/>
          <w:b/>
          <w:bCs/>
          <w:sz w:val="21"/>
          <w:szCs w:val="21"/>
          <w:lang w:val="en-US" w:eastAsia="zh-CN"/>
        </w:rPr>
        <w:t>3</w:t>
      </w:r>
      <w:r>
        <w:rPr>
          <w:rFonts w:hint="eastAsia"/>
          <w:b/>
          <w:bCs/>
          <w:sz w:val="21"/>
          <w:szCs w:val="21"/>
        </w:rPr>
        <w:t>课程矩阵</w:t>
      </w:r>
      <w:bookmarkEnd w:id="39"/>
      <w:bookmarkEnd w:id="40"/>
    </w:p>
    <w:tbl>
      <w:tblPr>
        <w:tblStyle w:val="12"/>
        <w:tblpPr w:leftFromText="180" w:rightFromText="180" w:vertAnchor="text" w:horzAnchor="page" w:tblpX="1440" w:tblpY="621"/>
        <w:tblOverlap w:val="never"/>
        <w:tblW w:w="92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7"/>
        <w:gridCol w:w="2188"/>
        <w:gridCol w:w="505"/>
        <w:gridCol w:w="505"/>
        <w:gridCol w:w="505"/>
        <w:gridCol w:w="505"/>
        <w:gridCol w:w="505"/>
        <w:gridCol w:w="505"/>
        <w:gridCol w:w="505"/>
        <w:gridCol w:w="505"/>
        <w:gridCol w:w="505"/>
        <w:gridCol w:w="505"/>
        <w:gridCol w:w="505"/>
        <w:gridCol w:w="505"/>
        <w:gridCol w:w="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2665" w:type="dxa"/>
            <w:gridSpan w:val="2"/>
            <w:tcBorders>
              <w:top w:val="single" w:color="auto" w:sz="4" w:space="0"/>
              <w:left w:val="single" w:color="auto" w:sz="4" w:space="0"/>
              <w:bottom w:val="single" w:color="auto" w:sz="4" w:space="0"/>
              <w:right w:val="single" w:color="auto" w:sz="4" w:space="0"/>
              <w:tl2br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 xml:space="preserve">         </w:t>
            </w:r>
            <w:r>
              <w:rPr>
                <w:rFonts w:hint="eastAsia" w:cs="宋体"/>
              </w:rPr>
              <w:t>培养规格</w:t>
            </w:r>
          </w:p>
          <w:p>
            <w:pPr>
              <w:pStyle w:val="19"/>
              <w:keepNext w:val="0"/>
              <w:keepLines w:val="0"/>
              <w:widowControl/>
              <w:suppressLineNumbers w:val="0"/>
              <w:spacing w:before="0" w:beforeAutospacing="0" w:after="0" w:afterAutospacing="0"/>
              <w:ind w:left="0" w:right="0"/>
              <w:rPr>
                <w:rFonts w:hint="default"/>
              </w:rPr>
            </w:pPr>
            <w:r>
              <w:rPr>
                <w:rFonts w:hint="eastAsia" w:cs="宋体"/>
              </w:rPr>
              <w:t>课程名称</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1.1</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1.2</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1.3</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1.4</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1.5</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1.6</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2.1</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2.2</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2.3</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2.4</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2.5</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2.6</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设计素描</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设计色彩</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kern w:val="2"/>
                <w:sz w:val="21"/>
                <w:szCs w:val="22"/>
                <w:lang w:val="en-US" w:eastAsia="zh-CN" w:bidi="ar-SA"/>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lang w:val="en-US" w:eastAsia="zh-CN"/>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构成基础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L</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lang w:val="en-US" w:eastAsia="zh-CN"/>
              </w:rPr>
              <w:t>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动画概论</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动画脚本写作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color w:val="auto"/>
                <w:sz w:val="21"/>
                <w:szCs w:val="21"/>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color w:val="auto"/>
                <w:sz w:val="21"/>
                <w:szCs w:val="21"/>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color w:val="auto"/>
                <w:sz w:val="21"/>
                <w:szCs w:val="21"/>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szCs w:val="21"/>
                <w:lang w:bidi="ar"/>
              </w:rPr>
            </w:pPr>
            <w:r>
              <w:rPr>
                <w:rFonts w:hint="eastAsia" w:ascii="仿宋_GB2312" w:hAnsi="宋体" w:eastAsia="仿宋_GB2312" w:cs="仿宋_GB2312"/>
                <w:i w:val="0"/>
                <w:iCs w:val="0"/>
                <w:color w:val="000000"/>
                <w:kern w:val="0"/>
                <w:sz w:val="21"/>
                <w:szCs w:val="21"/>
                <w:u w:val="none"/>
                <w:lang w:val="en-US" w:eastAsia="zh-CN" w:bidi="ar"/>
              </w:rPr>
              <w:t>摄影摄像</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三维材质灯光制作技术</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lang w:val="en-US" w:eastAsia="zh-CN"/>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建筑动画场景设计</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*图形图像处理</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*视频编辑软件应用</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*二维动画制作技术</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*三维动画建模</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*三维动画制作技术</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*动效制作基础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建筑漫游动画项目制作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影视后期合成与特效</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cs="仿宋_GB2312"/>
                <w:i w:val="0"/>
                <w:iCs w:val="0"/>
                <w:color w:val="000000"/>
                <w:kern w:val="0"/>
                <w:sz w:val="21"/>
                <w:szCs w:val="21"/>
                <w:u w:val="none"/>
                <w:lang w:val="en-US" w:eastAsia="zh-CN" w:bidi="ar"/>
              </w:rPr>
              <w:t>AIGC</w:t>
            </w:r>
            <w:r>
              <w:rPr>
                <w:rFonts w:hint="eastAsia" w:ascii="仿宋_GB2312" w:hAnsi="宋体" w:eastAsia="仿宋_GB2312" w:cs="仿宋_GB2312"/>
                <w:i w:val="0"/>
                <w:iCs w:val="0"/>
                <w:color w:val="000000"/>
                <w:kern w:val="0"/>
                <w:sz w:val="21"/>
                <w:szCs w:val="21"/>
                <w:u w:val="none"/>
                <w:lang w:val="en-US" w:eastAsia="zh-CN" w:bidi="ar"/>
              </w:rPr>
              <w:t>视频编辑项目实训</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动画制作项目实训</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eastAsia="仿宋_GB2312"/>
                <w:lang w:val="en-US" w:eastAsia="zh-CN"/>
              </w:rPr>
            </w:pPr>
            <w:r>
              <w:rPr>
                <w:rFonts w:hint="eastAsia"/>
                <w:lang w:val="en-US" w:eastAsia="zh-CN"/>
              </w:rPr>
              <w:t>20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leftChars="0" w:right="0" w:rightChars="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艺术考察实训</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color w:val="C00000"/>
              </w:rPr>
            </w:pPr>
            <w:r>
              <w:rPr>
                <w:rFonts w:hint="eastAsia" w:ascii="仿宋_GB2312" w:hAnsi="宋体" w:eastAsia="仿宋_GB2312" w:cs="仿宋_GB2312"/>
                <w:i w:val="0"/>
                <w:iCs w:val="0"/>
                <w:color w:val="000000"/>
                <w:kern w:val="0"/>
                <w:sz w:val="21"/>
                <w:szCs w:val="21"/>
                <w:u w:val="none"/>
                <w:lang w:val="en-US" w:eastAsia="zh-CN" w:bidi="ar"/>
              </w:rPr>
              <w:t>课程设计1：短视频制作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课程设计2：动画设计与制作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新闻学基础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模型制作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视听语言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eastAsia"/>
              </w:rPr>
              <w:t>3</w:t>
            </w:r>
            <w:r>
              <w:rPr>
                <w:rFonts w:hint="default"/>
              </w:rPr>
              <w:t>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cs="宋体"/>
                <w:color w:val="C00000"/>
                <w:szCs w:val="21"/>
              </w:rPr>
            </w:pPr>
            <w:r>
              <w:rPr>
                <w:rFonts w:hint="eastAsia" w:ascii="仿宋_GB2312" w:hAnsi="宋体" w:eastAsia="仿宋_GB2312" w:cs="仿宋_GB2312"/>
                <w:i w:val="0"/>
                <w:iCs w:val="0"/>
                <w:color w:val="000000"/>
                <w:kern w:val="0"/>
                <w:sz w:val="21"/>
                <w:szCs w:val="21"/>
                <w:u w:val="none"/>
                <w:lang w:val="en-US" w:eastAsia="zh-CN" w:bidi="ar"/>
              </w:rPr>
              <w:t>AI绘画</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eastAsia"/>
              </w:rPr>
              <w:t>3</w:t>
            </w:r>
            <w:r>
              <w:rPr>
                <w:rFonts w:hint="default"/>
              </w:rPr>
              <w:t>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cs="宋体"/>
                <w:color w:val="C00000"/>
                <w:szCs w:val="21"/>
              </w:rPr>
            </w:pPr>
            <w:r>
              <w:rPr>
                <w:rFonts w:hint="eastAsia" w:ascii="仿宋_GB2312" w:hAnsi="宋体" w:eastAsia="仿宋_GB2312" w:cs="仿宋_GB2312"/>
                <w:i w:val="0"/>
                <w:iCs w:val="0"/>
                <w:color w:val="000000"/>
                <w:kern w:val="0"/>
                <w:sz w:val="21"/>
                <w:szCs w:val="21"/>
                <w:u w:val="none"/>
                <w:lang w:val="en-US" w:eastAsia="zh-CN" w:bidi="ar"/>
              </w:rPr>
              <w:t>专业基础综合训练</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r>
    </w:tbl>
    <w:p>
      <w:pPr>
        <w:pStyle w:val="6"/>
        <w:ind w:left="0" w:leftChars="0" w:firstLine="0" w:firstLineChars="0"/>
        <w:jc w:val="left"/>
        <w:rPr>
          <w:rFonts w:hint="eastAsia" w:ascii="仿宋" w:hAnsi="仿宋" w:eastAsia="仿宋" w:cs="仿宋"/>
          <w:sz w:val="24"/>
          <w:szCs w:val="24"/>
          <w:lang w:val="en-US" w:eastAsia="zh-CN"/>
        </w:rPr>
      </w:pPr>
    </w:p>
    <w:tbl>
      <w:tblPr>
        <w:tblStyle w:val="12"/>
        <w:tblpPr w:leftFromText="180" w:rightFromText="180" w:vertAnchor="text" w:horzAnchor="page" w:tblpX="1440" w:tblpY="621"/>
        <w:tblOverlap w:val="never"/>
        <w:tblW w:w="92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7"/>
        <w:gridCol w:w="2188"/>
        <w:gridCol w:w="505"/>
        <w:gridCol w:w="505"/>
        <w:gridCol w:w="505"/>
        <w:gridCol w:w="505"/>
        <w:gridCol w:w="505"/>
        <w:gridCol w:w="505"/>
        <w:gridCol w:w="505"/>
        <w:gridCol w:w="505"/>
        <w:gridCol w:w="505"/>
        <w:gridCol w:w="505"/>
        <w:gridCol w:w="505"/>
        <w:gridCol w:w="505"/>
        <w:gridCol w:w="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2665" w:type="dxa"/>
            <w:gridSpan w:val="2"/>
            <w:tcBorders>
              <w:top w:val="single" w:color="auto" w:sz="4" w:space="0"/>
              <w:left w:val="single" w:color="auto" w:sz="4" w:space="0"/>
              <w:bottom w:val="single" w:color="auto" w:sz="4" w:space="0"/>
              <w:right w:val="single" w:color="auto" w:sz="4" w:space="0"/>
              <w:tl2br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 xml:space="preserve">         </w:t>
            </w:r>
            <w:r>
              <w:rPr>
                <w:rFonts w:hint="eastAsia" w:cs="宋体"/>
              </w:rPr>
              <w:t>培养规格</w:t>
            </w:r>
          </w:p>
          <w:p>
            <w:pPr>
              <w:pStyle w:val="19"/>
              <w:keepNext w:val="0"/>
              <w:keepLines w:val="0"/>
              <w:widowControl/>
              <w:suppressLineNumbers w:val="0"/>
              <w:spacing w:before="0" w:beforeAutospacing="0" w:after="0" w:afterAutospacing="0"/>
              <w:ind w:left="0" w:right="0"/>
              <w:rPr>
                <w:rFonts w:hint="default"/>
              </w:rPr>
            </w:pPr>
            <w:r>
              <w:rPr>
                <w:rFonts w:hint="eastAsia" w:cs="宋体"/>
              </w:rPr>
              <w:t>课程名称</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2.8</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2.9</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3.1</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3.2</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3.3</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3.4</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3.5</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3.6</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3.7</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3.8</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r>
              <w:rPr>
                <w:rFonts w:hint="default"/>
              </w:rPr>
              <w:t>3.9</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0"/>
              <w:keepNext w:val="0"/>
              <w:keepLines w:val="0"/>
              <w:widowControl/>
              <w:suppressLineNumbers w:val="0"/>
              <w:spacing w:before="0" w:beforeAutospacing="0" w:after="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设计素描</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设计色彩</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kern w:val="2"/>
                <w:sz w:val="21"/>
                <w:szCs w:val="22"/>
                <w:lang w:val="en-US" w:eastAsia="zh-CN" w:bidi="ar-SA"/>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kern w:val="2"/>
                <w:sz w:val="21"/>
                <w:szCs w:val="22"/>
                <w:lang w:val="en-US" w:eastAsia="zh-CN" w:bidi="ar-SA"/>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kern w:val="2"/>
                <w:sz w:val="21"/>
                <w:szCs w:val="22"/>
                <w:lang w:val="en-US" w:eastAsia="zh-CN" w:bidi="ar-SA"/>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kern w:val="2"/>
                <w:sz w:val="21"/>
                <w:szCs w:val="22"/>
                <w:lang w:val="en-US" w:eastAsia="zh-CN" w:bidi="ar-SA"/>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kern w:val="2"/>
                <w:sz w:val="21"/>
                <w:szCs w:val="22"/>
                <w:lang w:val="en-US" w:eastAsia="zh-CN" w:bidi="ar-SA"/>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kern w:val="2"/>
                <w:sz w:val="21"/>
                <w:szCs w:val="22"/>
                <w:lang w:val="en-US" w:eastAsia="zh-CN" w:bidi="ar-SA"/>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kern w:val="2"/>
                <w:sz w:val="21"/>
                <w:szCs w:val="22"/>
                <w:lang w:val="en-US" w:eastAsia="zh-CN" w:bidi="ar-SA"/>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构成基础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动画概论</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color w:val="auto"/>
                <w:sz w:val="21"/>
                <w:szCs w:val="16"/>
              </w:rPr>
            </w:pPr>
            <w:r>
              <w:rPr>
                <w:rFonts w:hint="eastAsia" w:ascii="仿宋" w:hAnsi="仿宋" w:eastAsia="仿宋" w:cs="仿宋"/>
                <w:color w:val="auto"/>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color w:val="auto"/>
                <w:sz w:val="21"/>
                <w:szCs w:val="16"/>
              </w:rPr>
            </w:pPr>
            <w:r>
              <w:rPr>
                <w:rFonts w:hint="eastAsia" w:ascii="仿宋" w:hAnsi="仿宋" w:eastAsia="仿宋" w:cs="仿宋"/>
                <w:color w:val="auto"/>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color w:val="auto"/>
              </w:rPr>
            </w:pPr>
            <w:r>
              <w:rPr>
                <w:rFonts w:hint="eastAsia" w:ascii="仿宋" w:hAnsi="仿宋" w:eastAsia="仿宋" w:cs="仿宋"/>
                <w:color w:val="auto"/>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auto"/>
              </w:rPr>
            </w:pPr>
            <w:r>
              <w:rPr>
                <w:rFonts w:hint="eastAsia" w:ascii="仿宋" w:hAnsi="仿宋" w:eastAsia="仿宋" w:cs="仿宋"/>
                <w:color w:val="auto"/>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C00000"/>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color w:val="C0000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动画脚本写作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21"/>
              </w:rPr>
            </w:pPr>
            <w:r>
              <w:rPr>
                <w:rFonts w:hint="eastAsia" w:ascii="仿宋" w:hAnsi="仿宋" w:eastAsia="仿宋" w:cs="仿宋"/>
                <w:sz w:val="21"/>
                <w:szCs w:val="21"/>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szCs w:val="21"/>
                <w:lang w:bidi="ar"/>
              </w:rPr>
            </w:pPr>
            <w:r>
              <w:rPr>
                <w:rFonts w:hint="eastAsia" w:ascii="仿宋_GB2312" w:hAnsi="宋体" w:eastAsia="仿宋_GB2312" w:cs="仿宋_GB2312"/>
                <w:i w:val="0"/>
                <w:iCs w:val="0"/>
                <w:color w:val="000000"/>
                <w:kern w:val="0"/>
                <w:sz w:val="21"/>
                <w:szCs w:val="21"/>
                <w:u w:val="none"/>
                <w:lang w:val="en-US" w:eastAsia="zh-CN" w:bidi="ar"/>
              </w:rPr>
              <w:t>摄影摄像</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三维材质灯光制作技术</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sz w:val="21"/>
                <w:szCs w:val="16"/>
              </w:rPr>
            </w:pPr>
            <w:r>
              <w:rPr>
                <w:rFonts w:hint="eastAsia" w:ascii="仿宋" w:hAnsi="仿宋" w:eastAsia="仿宋" w:cs="仿宋"/>
                <w:sz w:val="21"/>
                <w:szCs w:val="16"/>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建筑动画场景设计</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*图形图像处理</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*视频编辑软件应用</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*二维动画制作技术</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*三维动画建模</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*三维动画制作技术</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*动效制作基础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建筑漫游动画项目制作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影视后期合成与特效</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cs="仿宋_GB2312"/>
                <w:i w:val="0"/>
                <w:iCs w:val="0"/>
                <w:color w:val="000000"/>
                <w:kern w:val="0"/>
                <w:sz w:val="21"/>
                <w:szCs w:val="21"/>
                <w:u w:val="none"/>
                <w:lang w:val="en-US" w:eastAsia="zh-CN" w:bidi="ar"/>
              </w:rPr>
              <w:t>AIGC</w:t>
            </w:r>
            <w:r>
              <w:rPr>
                <w:rFonts w:hint="eastAsia" w:ascii="仿宋_GB2312" w:hAnsi="宋体" w:eastAsia="仿宋_GB2312" w:cs="仿宋_GB2312"/>
                <w:i w:val="0"/>
                <w:iCs w:val="0"/>
                <w:color w:val="000000"/>
                <w:kern w:val="0"/>
                <w:sz w:val="21"/>
                <w:szCs w:val="21"/>
                <w:u w:val="none"/>
                <w:lang w:val="en-US" w:eastAsia="zh-CN" w:bidi="ar"/>
              </w:rPr>
              <w:t>视频编辑项目实训</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19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lang w:bidi="ar"/>
              </w:rPr>
            </w:pPr>
            <w:r>
              <w:rPr>
                <w:rFonts w:hint="eastAsia" w:ascii="仿宋_GB2312" w:hAnsi="宋体" w:eastAsia="仿宋_GB2312" w:cs="仿宋_GB2312"/>
                <w:i w:val="0"/>
                <w:iCs w:val="0"/>
                <w:color w:val="000000"/>
                <w:kern w:val="0"/>
                <w:sz w:val="21"/>
                <w:szCs w:val="21"/>
                <w:u w:val="none"/>
                <w:lang w:val="en-US" w:eastAsia="zh-CN" w:bidi="ar"/>
              </w:rPr>
              <w:t>动画制作项目实训</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eastAsia="仿宋_GB2312"/>
                <w:lang w:val="en-US" w:eastAsia="zh-CN"/>
              </w:rPr>
            </w:pPr>
            <w:r>
              <w:rPr>
                <w:rFonts w:hint="eastAsia"/>
                <w:lang w:val="en-US" w:eastAsia="zh-CN"/>
              </w:rPr>
              <w:t>20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kern w:val="2"/>
                <w:sz w:val="21"/>
                <w:szCs w:val="16"/>
                <w:lang w:val="en-US" w:eastAsia="zh-CN" w:bidi="ar-SA"/>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艺术考察实训</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22</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color w:val="C00000"/>
              </w:rPr>
            </w:pPr>
            <w:r>
              <w:rPr>
                <w:rFonts w:hint="eastAsia" w:ascii="仿宋_GB2312" w:hAnsi="宋体" w:eastAsia="仿宋_GB2312" w:cs="仿宋_GB2312"/>
                <w:i w:val="0"/>
                <w:iCs w:val="0"/>
                <w:color w:val="000000"/>
                <w:kern w:val="0"/>
                <w:sz w:val="21"/>
                <w:szCs w:val="21"/>
                <w:u w:val="none"/>
                <w:lang w:val="en-US" w:eastAsia="zh-CN" w:bidi="ar"/>
              </w:rPr>
              <w:t>课程设计1：短视频制作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23</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课程设计2：动画设计与制作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24</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25</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26</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27</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新闻学基础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kern w:val="2"/>
                <w:sz w:val="21"/>
                <w:szCs w:val="22"/>
                <w:lang w:val="en-US" w:eastAsia="zh-CN" w:bidi="ar-SA"/>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28</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模型制作</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default"/>
              </w:rPr>
              <w:t>29</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default"/>
              </w:rPr>
            </w:pPr>
            <w:r>
              <w:rPr>
                <w:rFonts w:hint="eastAsia" w:ascii="仿宋_GB2312" w:hAnsi="宋体" w:eastAsia="仿宋_GB2312" w:cs="仿宋_GB2312"/>
                <w:i w:val="0"/>
                <w:iCs w:val="0"/>
                <w:color w:val="000000"/>
                <w:kern w:val="0"/>
                <w:sz w:val="21"/>
                <w:szCs w:val="21"/>
                <w:u w:val="none"/>
                <w:lang w:val="en-US" w:eastAsia="zh-CN" w:bidi="ar"/>
              </w:rPr>
              <w:t>视听语言</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r>
              <w:rPr>
                <w:rFonts w:hint="eastAsia"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eastAsia"/>
              </w:rPr>
              <w:t>3</w:t>
            </w:r>
            <w:r>
              <w:rPr>
                <w:rFonts w:hint="default"/>
              </w:rPr>
              <w:t>0</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cs="宋体"/>
                <w:color w:val="C00000"/>
                <w:szCs w:val="21"/>
              </w:rPr>
            </w:pPr>
            <w:r>
              <w:rPr>
                <w:rFonts w:hint="eastAsia" w:ascii="仿宋_GB2312" w:hAnsi="宋体" w:eastAsia="仿宋_GB2312" w:cs="仿宋_GB2312"/>
                <w:i w:val="0"/>
                <w:iCs w:val="0"/>
                <w:color w:val="000000"/>
                <w:kern w:val="0"/>
                <w:sz w:val="21"/>
                <w:szCs w:val="21"/>
                <w:u w:val="none"/>
                <w:lang w:val="en-US" w:eastAsia="zh-CN" w:bidi="ar"/>
              </w:rPr>
              <w:t>AI绘画</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77" w:type="dxa"/>
            <w:tcBorders>
              <w:top w:val="single" w:color="auto" w:sz="4" w:space="0"/>
              <w:left w:val="single" w:color="auto" w:sz="4" w:space="0"/>
              <w:bottom w:val="single" w:color="auto" w:sz="4" w:space="0"/>
              <w:right w:val="single" w:color="auto" w:sz="4" w:space="0"/>
            </w:tcBorders>
            <w:shd w:val="clear" w:color="auto" w:fill="auto"/>
          </w:tcPr>
          <w:p>
            <w:pPr>
              <w:pStyle w:val="19"/>
              <w:keepNext w:val="0"/>
              <w:keepLines w:val="0"/>
              <w:widowControl/>
              <w:suppressLineNumbers w:val="0"/>
              <w:spacing w:before="0" w:beforeAutospacing="0" w:after="0" w:afterAutospacing="0"/>
              <w:ind w:left="0" w:right="0"/>
              <w:rPr>
                <w:rFonts w:hint="default"/>
              </w:rPr>
            </w:pPr>
            <w:r>
              <w:rPr>
                <w:rFonts w:hint="eastAsia"/>
              </w:rPr>
              <w:t>3</w:t>
            </w:r>
            <w:r>
              <w:rPr>
                <w:rFonts w:hint="default"/>
              </w:rPr>
              <w:t>1</w:t>
            </w:r>
          </w:p>
        </w:tc>
        <w:tc>
          <w:tcPr>
            <w:tcW w:w="218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cs="宋体"/>
                <w:color w:val="C00000"/>
                <w:szCs w:val="21"/>
              </w:rPr>
            </w:pPr>
            <w:r>
              <w:rPr>
                <w:rFonts w:hint="eastAsia" w:ascii="仿宋_GB2312" w:hAnsi="宋体" w:eastAsia="仿宋_GB2312" w:cs="仿宋_GB2312"/>
                <w:i w:val="0"/>
                <w:iCs w:val="0"/>
                <w:color w:val="000000"/>
                <w:kern w:val="0"/>
                <w:sz w:val="21"/>
                <w:szCs w:val="21"/>
                <w:u w:val="none"/>
                <w:lang w:val="en-US" w:eastAsia="zh-CN" w:bidi="ar"/>
              </w:rPr>
              <w:t>专业基础综合训练</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仿宋" w:hAnsi="仿宋" w:eastAsia="仿宋" w:cs="仿宋"/>
                <w:sz w:val="21"/>
                <w:szCs w:val="16"/>
              </w:rPr>
            </w:pPr>
            <w:r>
              <w:rPr>
                <w:rFonts w:hint="eastAsia" w:ascii="仿宋" w:hAnsi="仿宋" w:eastAsia="仿宋" w:cs="仿宋"/>
                <w:color w:val="auto"/>
                <w:sz w:val="21"/>
                <w:szCs w:val="16"/>
                <w:lang w:val="en-US" w:eastAsia="zh-CN"/>
              </w:rPr>
              <w:t>L</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M</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r>
              <w:rPr>
                <w:rFonts w:hint="default" w:ascii="仿宋" w:hAnsi="仿宋" w:eastAsia="仿宋" w:cs="仿宋"/>
              </w:rPr>
              <w:t>H</w:t>
            </w:r>
          </w:p>
        </w:tc>
        <w:tc>
          <w:tcPr>
            <w:tcW w:w="50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p>
        </w:tc>
        <w:tc>
          <w:tcPr>
            <w:tcW w:w="51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仿宋" w:hAnsi="仿宋" w:eastAsia="仿宋" w:cs="仿宋"/>
              </w:rPr>
            </w:pPr>
          </w:p>
        </w:tc>
      </w:tr>
    </w:tbl>
    <w:p>
      <w:pPr>
        <w:pStyle w:val="6"/>
        <w:ind w:left="0" w:leftChars="0" w:firstLine="0" w:firstLineChars="0"/>
        <w:rPr>
          <w:rFonts w:hint="eastAsia" w:ascii="仿宋" w:hAnsi="仿宋" w:eastAsia="仿宋" w:cs="仿宋"/>
          <w:sz w:val="24"/>
          <w:szCs w:val="24"/>
          <w:lang w:val="en-US" w:eastAsia="zh-CN"/>
        </w:rPr>
      </w:pPr>
    </w:p>
    <w:p>
      <w:pPr>
        <w:pStyle w:val="6"/>
        <w:rPr>
          <w:rFonts w:hint="eastAsia" w:asciiTheme="minorEastAsia" w:hAnsiTheme="minorEastAsia" w:eastAsiaTheme="minorEastAsia"/>
          <w:sz w:val="28"/>
          <w:szCs w:val="22"/>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bookmarkStart w:id="47" w:name="_Toc7196"/>
    </w:p>
    <w:p>
      <w:pPr>
        <w:pStyle w:val="2"/>
        <w:spacing w:line="360" w:lineRule="auto"/>
        <w:ind w:firstLine="562" w:firstLineChars="200"/>
        <w:rPr>
          <w:rFonts w:hint="default" w:asciiTheme="minorEastAsia" w:hAnsiTheme="minorEastAsia" w:eastAsiaTheme="minorEastAsia"/>
          <w:sz w:val="28"/>
          <w:szCs w:val="22"/>
          <w:lang w:val="en-US" w:eastAsia="zh-CN"/>
        </w:rPr>
      </w:pPr>
      <w:r>
        <w:rPr>
          <w:rFonts w:hint="eastAsia" w:asciiTheme="minorEastAsia" w:hAnsiTheme="minorEastAsia" w:eastAsiaTheme="minorEastAsia"/>
          <w:sz w:val="28"/>
          <w:szCs w:val="22"/>
        </w:rPr>
        <w:t>（二）</w:t>
      </w:r>
      <w:r>
        <w:rPr>
          <w:rFonts w:hint="eastAsia" w:asciiTheme="minorEastAsia" w:hAnsiTheme="minorEastAsia" w:eastAsiaTheme="minorEastAsia"/>
          <w:sz w:val="28"/>
          <w:szCs w:val="22"/>
          <w:lang w:val="en-US" w:eastAsia="zh-CN"/>
        </w:rPr>
        <w:t>课程设置</w:t>
      </w:r>
      <w:bookmarkEnd w:id="47"/>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rPr>
        <w:t>基本素养体系</w:t>
      </w:r>
    </w:p>
    <w:p>
      <w:pPr>
        <w:spacing w:line="360" w:lineRule="auto"/>
        <w:ind w:firstLine="560" w:firstLineChars="200"/>
        <w:rPr>
          <w:rFonts w:hint="eastAsia" w:asciiTheme="minorEastAsia" w:hAnsiTheme="minorEastAsia" w:eastAsiaTheme="minorEastAsia" w:cstheme="minorEastAsia"/>
          <w:color w:val="FF0000"/>
          <w:sz w:val="28"/>
          <w:szCs w:val="21"/>
        </w:rPr>
      </w:pPr>
      <w:r>
        <w:rPr>
          <w:rFonts w:hint="eastAsia" w:asciiTheme="minorEastAsia" w:hAnsiTheme="minorEastAsia" w:eastAsiaTheme="minorEastAsia" w:cstheme="minorEastAsia"/>
          <w:sz w:val="28"/>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pPr>
        <w:jc w:val="center"/>
        <w:rPr>
          <w:b/>
          <w:bCs/>
          <w:sz w:val="21"/>
          <w:szCs w:val="21"/>
        </w:rPr>
      </w:pPr>
      <w:r>
        <w:rPr>
          <w:rFonts w:hint="eastAsia"/>
          <w:b/>
          <w:bCs/>
          <w:sz w:val="21"/>
          <w:szCs w:val="21"/>
        </w:rPr>
        <w:t>表6-</w:t>
      </w:r>
      <w:r>
        <w:rPr>
          <w:rFonts w:hint="eastAsia"/>
          <w:b/>
          <w:bCs/>
          <w:sz w:val="21"/>
          <w:szCs w:val="21"/>
          <w:lang w:val="en-US" w:eastAsia="zh-CN"/>
        </w:rPr>
        <w:t>4</w:t>
      </w:r>
      <w:r>
        <w:rPr>
          <w:rFonts w:hint="eastAsia"/>
          <w:b/>
          <w:bCs/>
          <w:sz w:val="21"/>
          <w:szCs w:val="21"/>
        </w:rPr>
        <w:t xml:space="preserve">  </w:t>
      </w:r>
      <w:r>
        <w:rPr>
          <w:rFonts w:hint="eastAsia"/>
          <w:b/>
          <w:bCs/>
          <w:sz w:val="21"/>
          <w:szCs w:val="21"/>
          <w:lang w:val="en-US" w:eastAsia="zh-CN"/>
        </w:rPr>
        <w:t>通识教育</w:t>
      </w:r>
      <w:r>
        <w:rPr>
          <w:rFonts w:hint="eastAsia"/>
          <w:b/>
          <w:bCs/>
          <w:sz w:val="21"/>
          <w:szCs w:val="21"/>
        </w:rPr>
        <w:t>课程描述</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4"/>
        <w:gridCol w:w="1374"/>
        <w:gridCol w:w="2218"/>
        <w:gridCol w:w="2153"/>
        <w:gridCol w:w="2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1"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序号</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课程名称</w:t>
            </w:r>
          </w:p>
        </w:tc>
        <w:tc>
          <w:tcPr>
            <w:tcW w:w="1301"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课程目标</w:t>
            </w:r>
          </w:p>
        </w:tc>
        <w:tc>
          <w:tcPr>
            <w:tcW w:w="1263"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主要内容</w:t>
            </w:r>
          </w:p>
        </w:tc>
        <w:tc>
          <w:tcPr>
            <w:tcW w:w="1226" w:type="pct"/>
            <w:shd w:val="clear" w:color="auto" w:fill="FFFFFF" w:themeFill="background1"/>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b/>
                <w:bCs/>
                <w:sz w:val="21"/>
                <w:szCs w:val="21"/>
                <w:highlight w:val="none"/>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1</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大学生安全教育（一）-（五）</w:t>
            </w:r>
          </w:p>
        </w:tc>
        <w:tc>
          <w:tcPr>
            <w:tcW w:w="130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63"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财产安全，社交安全，珍爱生命，远离赌博与禁毒，国家安全，交通安全，人身安全，消防安全，网络安全，食品安全，防灾避险，个人防治艾滋病、HIV感染高危人群防艾等基本知识。</w:t>
            </w:r>
          </w:p>
        </w:tc>
        <w:tc>
          <w:tcPr>
            <w:tcW w:w="122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1.教学形式：讲授式授课+网上自主学习；</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2</w:t>
            </w:r>
          </w:p>
        </w:tc>
        <w:tc>
          <w:tcPr>
            <w:tcW w:w="806" w:type="pct"/>
            <w:shd w:val="clear" w:color="auto" w:fill="FFFFFF" w:themeFill="background1"/>
            <w:vAlign w:val="center"/>
          </w:tcPr>
          <w:p>
            <w:pPr>
              <w:keepNext w:val="0"/>
              <w:keepLines w:val="0"/>
              <w:suppressLineNumbers w:val="0"/>
              <w:spacing w:before="0" w:beforeAutospacing="0" w:after="0" w:afterAutospacing="0"/>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军事理论</w:t>
            </w:r>
          </w:p>
        </w:tc>
        <w:tc>
          <w:tcPr>
            <w:tcW w:w="130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63"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22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1.教学形式：混合式授课；</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sz w:val="21"/>
                <w:szCs w:val="21"/>
                <w:highlight w:val="none"/>
              </w:rPr>
              <w:t>3.考核要求：平时考勤、课堂表现50%，期末考试50%。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3</w:t>
            </w:r>
          </w:p>
        </w:tc>
        <w:tc>
          <w:tcPr>
            <w:tcW w:w="806" w:type="pct"/>
            <w:shd w:val="clear" w:color="auto" w:fill="FFFFFF" w:themeFill="background1"/>
            <w:vAlign w:val="center"/>
          </w:tcPr>
          <w:p>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形势与政策</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4</w:t>
            </w:r>
          </w:p>
        </w:tc>
        <w:tc>
          <w:tcPr>
            <w:tcW w:w="806" w:type="pct"/>
            <w:shd w:val="clear" w:color="auto" w:fill="FFFFFF" w:themeFill="background1"/>
            <w:vAlign w:val="center"/>
          </w:tcPr>
          <w:p>
            <w:pPr>
              <w:pStyle w:val="26"/>
              <w:keepNext w:val="0"/>
              <w:keepLines w:val="0"/>
              <w:suppressLineNumbers w:val="0"/>
              <w:spacing w:before="40" w:beforeAutospacing="0" w:after="0" w:afterAutospacing="0"/>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思想道德</w:t>
            </w:r>
          </w:p>
          <w:p>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与法治</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领悟人生真谛，把握人生方向，追求远大理想，坚定崇高信念，继承优良传统，弘扬中国精神，明确价值要求，践行价值准则，遵守道德规范，锤炼道德品格，学习法治思想，提升法治素养。</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5</w:t>
            </w:r>
          </w:p>
        </w:tc>
        <w:tc>
          <w:tcPr>
            <w:tcW w:w="806" w:type="pct"/>
            <w:shd w:val="clear" w:color="auto" w:fill="FFFFFF" w:themeFill="background1"/>
            <w:vAlign w:val="center"/>
          </w:tcPr>
          <w:p>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国家安全教育</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3.考核要求：平时考勤40%，课堂表现30%，实践成果30%。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6</w:t>
            </w:r>
          </w:p>
        </w:tc>
        <w:tc>
          <w:tcPr>
            <w:tcW w:w="806" w:type="pct"/>
            <w:shd w:val="clear" w:color="auto" w:fill="FFFFFF" w:themeFill="background1"/>
            <w:vAlign w:val="center"/>
          </w:tcPr>
          <w:p>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毛泽东思想和中国特色社会主义理论体系概论</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毛泽东思想及其历史地位，新民主主义革命理论，社会主义改造理论，社会主义建设道路初步探索的理论成果，中国特色社会主义理论体系的形成发展，邓小平理论，“三个代表”重要思想，科学发展观。</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b/>
                <w:bCs/>
                <w:sz w:val="21"/>
                <w:szCs w:val="21"/>
                <w:highlight w:val="none"/>
                <w:lang w:val="en-US" w:eastAsia="zh-CN"/>
              </w:rPr>
            </w:pPr>
            <w:r>
              <w:rPr>
                <w:rFonts w:hint="eastAsia" w:ascii="仿宋_GB2312" w:hAnsi="仿宋_GB2312" w:eastAsia="仿宋_GB2312" w:cs="仿宋_GB2312"/>
                <w:i w:val="0"/>
                <w:iCs w:val="0"/>
                <w:color w:val="000000"/>
                <w:kern w:val="0"/>
                <w:sz w:val="21"/>
                <w:szCs w:val="21"/>
                <w:highlight w:val="none"/>
                <w:u w:val="none"/>
                <w:lang w:val="en-US" w:eastAsia="zh-CN" w:bidi="ar"/>
              </w:rPr>
              <w:t>7</w:t>
            </w:r>
          </w:p>
        </w:tc>
        <w:tc>
          <w:tcPr>
            <w:tcW w:w="806" w:type="pct"/>
            <w:shd w:val="clear" w:color="auto" w:fill="FFFFFF" w:themeFill="background1"/>
            <w:vAlign w:val="center"/>
          </w:tcPr>
          <w:p>
            <w:pPr>
              <w:pStyle w:val="26"/>
              <w:keepNext w:val="0"/>
              <w:keepLines w:val="0"/>
              <w:suppressLineNumbers w:val="0"/>
              <w:spacing w:before="40" w:beforeAutospacing="0" w:after="0" w:afterAutospacing="0"/>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习近平新时代中国特色社会主义思想概论</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1.教学形式：混合式授课；</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b/>
                <w:bCs/>
                <w:sz w:val="21"/>
                <w:szCs w:val="21"/>
                <w:highlight w:val="none"/>
              </w:rPr>
            </w:pPr>
            <w:r>
              <w:rPr>
                <w:rFonts w:hint="eastAsia" w:ascii="仿宋_GB2312" w:hAnsi="仿宋_GB2312" w:eastAsia="仿宋_GB2312" w:cs="仿宋_GB2312"/>
                <w:color w:val="auto"/>
                <w:kern w:val="2"/>
                <w:sz w:val="21"/>
                <w:szCs w:val="21"/>
                <w:highlight w:val="none"/>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8</w:t>
            </w:r>
          </w:p>
        </w:tc>
        <w:tc>
          <w:tcPr>
            <w:tcW w:w="80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大学生职业发展与就业指导（一）-（二）</w:t>
            </w:r>
          </w:p>
        </w:tc>
        <w:tc>
          <w:tcPr>
            <w:tcW w:w="1301"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63"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2.实践部分：职业测评、职业生涯规划书编制、求职简历及求职信定制、模拟面试训练、就业信息搜集与整理、校友访谈、职业规划大赛或求职技能大赛参赛实践。</w:t>
            </w:r>
          </w:p>
        </w:tc>
        <w:tc>
          <w:tcPr>
            <w:tcW w:w="122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2.教室要求：多媒体教室+机房；</w:t>
            </w:r>
          </w:p>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9</w:t>
            </w:r>
          </w:p>
        </w:tc>
        <w:tc>
          <w:tcPr>
            <w:tcW w:w="806" w:type="pct"/>
            <w:shd w:val="clear" w:color="auto" w:fill="FFFFFF" w:themeFill="background1"/>
            <w:vAlign w:val="center"/>
          </w:tcPr>
          <w:p>
            <w:pPr>
              <w:keepNext w:val="0"/>
              <w:keepLines w:val="0"/>
              <w:widowControl/>
              <w:suppressLineNumbers w:val="0"/>
              <w:spacing w:before="0" w:beforeAutospacing="0" w:after="0" w:afterAutospacing="0" w:line="300" w:lineRule="exact"/>
              <w:ind w:left="0" w:right="0"/>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大学生创新与创业实务（一）-（二）</w:t>
            </w:r>
          </w:p>
        </w:tc>
        <w:tc>
          <w:tcPr>
            <w:tcW w:w="130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63"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1.理论部分：创新概念，创新与创业关系、创新思维障碍及突破方法；和田十二法、精益画布、商业模式画布；创业机会识别、风险评估、资源整合、财税基础；企业开办流程与政策法规。</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2.实践部分：创新思维训练游戏、创意项目画布实操；柳州螺蛳粉、新能源汽车等地方产业项目选题；路演 PPT 制作与现场答辩；参加创新创业赛事活动。</w:t>
            </w:r>
          </w:p>
        </w:tc>
        <w:tc>
          <w:tcPr>
            <w:tcW w:w="122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2.教室要求：多媒体教室、计算机房；</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3.考核形式：平时成绩60%，期末考核成绩40%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10</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大学生心理健康教育（一）-（二）</w:t>
            </w:r>
          </w:p>
        </w:tc>
        <w:tc>
          <w:tcPr>
            <w:tcW w:w="1301"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63"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1.</w:t>
            </w:r>
            <w:r>
              <w:rPr>
                <w:rFonts w:hint="eastAsia" w:ascii="仿宋_GB2312" w:hAnsi="仿宋_GB2312" w:eastAsia="仿宋_GB2312" w:cs="仿宋_GB2312"/>
                <w:sz w:val="21"/>
                <w:szCs w:val="21"/>
                <w:highlight w:val="none"/>
              </w:rPr>
              <w:t>理论部分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lang w:val="en-US" w:eastAsia="zh-CN"/>
              </w:rPr>
            </w:pPr>
            <w:r>
              <w:rPr>
                <w:rFonts w:hint="eastAsia" w:ascii="仿宋_GB2312" w:hAnsi="仿宋_GB2312" w:eastAsia="仿宋_GB2312" w:cs="仿宋_GB2312"/>
                <w:sz w:val="21"/>
                <w:szCs w:val="21"/>
                <w:highlight w:val="none"/>
                <w:lang w:val="en-US" w:eastAsia="zh-CN"/>
              </w:rPr>
              <w:t>理论部分包含心理健康基础知识、心理咨询相关知识、大学适应与学习心理、自我意识与心理调适、压力管理与挫折应对、情绪特点、影响及不良情绪调适；恋爱与性心理，以及生命价值探索。</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lang w:val="en-US" w:eastAsia="zh-CN"/>
              </w:rPr>
              <w:t>2.</w:t>
            </w:r>
            <w:r>
              <w:rPr>
                <w:rFonts w:hint="eastAsia" w:ascii="仿宋_GB2312" w:hAnsi="仿宋_GB2312" w:eastAsia="仿宋_GB2312" w:cs="仿宋_GB2312"/>
                <w:sz w:val="21"/>
                <w:szCs w:val="21"/>
                <w:highlight w:val="none"/>
              </w:rPr>
              <w:t>实践部分</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情绪记录与管理技巧训练、大学适应情景模拟与问题解决演练；</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小组互助交流与心理支持实践活动。</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p>
        </w:tc>
        <w:tc>
          <w:tcPr>
            <w:tcW w:w="1226" w:type="pct"/>
            <w:shd w:val="clear" w:color="auto" w:fill="FFFFFF" w:themeFill="background1"/>
            <w:vAlign w:val="center"/>
          </w:tcPr>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keepNext w:val="0"/>
              <w:keepLines w:val="0"/>
              <w:suppressLineNumbers w:val="0"/>
              <w:spacing w:before="0" w:beforeAutospacing="0" w:after="0" w:afterAutospacing="0" w:line="240" w:lineRule="exact"/>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11</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2"/>
                <w:sz w:val="21"/>
                <w:szCs w:val="21"/>
                <w:highlight w:val="none"/>
                <w:u w:val="none"/>
                <w:lang w:val="en-US" w:eastAsia="zh-CN" w:bidi="ar-SA"/>
              </w:rPr>
            </w:pPr>
            <w:r>
              <w:rPr>
                <w:rFonts w:hint="eastAsia" w:ascii="仿宋_GB2312" w:hAnsi="仿宋_GB2312" w:eastAsia="仿宋_GB2312" w:cs="仿宋_GB2312"/>
                <w:i w:val="0"/>
                <w:iCs w:val="0"/>
                <w:color w:val="000000"/>
                <w:kern w:val="0"/>
                <w:sz w:val="21"/>
                <w:szCs w:val="21"/>
                <w:highlight w:val="none"/>
                <w:u w:val="none"/>
                <w:lang w:val="en-US" w:eastAsia="zh-CN" w:bidi="ar"/>
              </w:rPr>
              <w:t>大学英语（一）-（二）</w:t>
            </w:r>
          </w:p>
        </w:tc>
        <w:tc>
          <w:tcPr>
            <w:tcW w:w="130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color w:val="auto"/>
                <w:kern w:val="2"/>
                <w:sz w:val="21"/>
                <w:szCs w:val="21"/>
                <w:highlight w:val="none"/>
                <w:lang w:val="en-US" w:eastAsia="zh-CN"/>
              </w:rPr>
              <w:t>夯实</w:t>
            </w:r>
            <w:r>
              <w:rPr>
                <w:rFonts w:hint="eastAsia" w:ascii="仿宋_GB2312" w:hAnsi="仿宋_GB2312" w:eastAsia="仿宋_GB2312" w:cs="仿宋_GB2312"/>
                <w:color w:val="auto"/>
                <w:kern w:val="2"/>
                <w:sz w:val="21"/>
                <w:szCs w:val="21"/>
                <w:highlight w:val="none"/>
              </w:rPr>
              <w:t>学生英语语言</w:t>
            </w:r>
            <w:r>
              <w:rPr>
                <w:rFonts w:hint="eastAsia" w:ascii="仿宋_GB2312" w:hAnsi="仿宋_GB2312" w:eastAsia="仿宋_GB2312" w:cs="仿宋_GB2312"/>
                <w:color w:val="auto"/>
                <w:kern w:val="2"/>
                <w:sz w:val="21"/>
                <w:szCs w:val="21"/>
                <w:highlight w:val="none"/>
                <w:lang w:val="en-US" w:eastAsia="zh-CN"/>
              </w:rPr>
              <w:t>能力</w:t>
            </w:r>
            <w:r>
              <w:rPr>
                <w:rFonts w:hint="eastAsia" w:ascii="仿宋_GB2312" w:hAnsi="仿宋_GB2312" w:eastAsia="仿宋_GB2312" w:cs="仿宋_GB2312"/>
                <w:color w:val="auto"/>
                <w:kern w:val="2"/>
                <w:sz w:val="21"/>
                <w:szCs w:val="21"/>
                <w:highlight w:val="none"/>
              </w:rPr>
              <w:t>，</w:t>
            </w:r>
            <w:r>
              <w:rPr>
                <w:rFonts w:hint="eastAsia" w:ascii="仿宋_GB2312" w:hAnsi="仿宋_GB2312" w:eastAsia="仿宋_GB2312" w:cs="仿宋_GB2312"/>
                <w:i w:val="0"/>
                <w:iCs w:val="0"/>
                <w:color w:val="000000"/>
                <w:kern w:val="0"/>
                <w:sz w:val="21"/>
                <w:szCs w:val="21"/>
                <w:highlight w:val="none"/>
                <w:u w:val="none"/>
                <w:lang w:val="en-US" w:eastAsia="zh-CN" w:bidi="ar"/>
              </w:rPr>
              <w:t>促进学生英语学科核心素养的发展，培养具有中国情怀、国际视野，能够在日常生活和职场中用英语进行有效沟通的高素质技术技能人才</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日常校园生活及职场岗位典型工作内容和场景等有关</w:t>
            </w:r>
            <w:r>
              <w:rPr>
                <w:rFonts w:hint="eastAsia" w:ascii="仿宋_GB2312" w:hAnsi="仿宋_GB2312" w:eastAsia="仿宋_GB2312" w:cs="仿宋_GB2312"/>
                <w:color w:val="auto"/>
                <w:kern w:val="2"/>
                <w:sz w:val="21"/>
                <w:szCs w:val="21"/>
                <w:highlight w:val="none"/>
              </w:rPr>
              <w:t>的</w:t>
            </w:r>
            <w:r>
              <w:rPr>
                <w:rFonts w:hint="eastAsia" w:ascii="仿宋_GB2312" w:hAnsi="仿宋_GB2312" w:eastAsia="仿宋_GB2312" w:cs="仿宋_GB2312"/>
                <w:color w:val="auto"/>
                <w:kern w:val="2"/>
                <w:sz w:val="21"/>
                <w:szCs w:val="21"/>
                <w:highlight w:val="none"/>
                <w:lang w:val="en-US" w:eastAsia="zh-CN"/>
              </w:rPr>
              <w:t>英语语篇及素材</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1.</w:t>
            </w:r>
            <w:r>
              <w:rPr>
                <w:rFonts w:hint="eastAsia" w:ascii="仿宋_GB2312" w:hAnsi="仿宋_GB2312" w:eastAsia="仿宋_GB2312" w:cs="仿宋_GB2312"/>
                <w:color w:val="auto"/>
                <w:kern w:val="2"/>
                <w:sz w:val="21"/>
                <w:szCs w:val="21"/>
                <w:highlight w:val="none"/>
              </w:rPr>
              <w:t>教学形式：混合式</w:t>
            </w:r>
            <w:r>
              <w:rPr>
                <w:rFonts w:hint="eastAsia" w:ascii="仿宋_GB2312" w:hAnsi="仿宋_GB2312" w:eastAsia="仿宋_GB2312" w:cs="仿宋_GB2312"/>
                <w:color w:val="auto"/>
                <w:kern w:val="2"/>
                <w:sz w:val="21"/>
                <w:szCs w:val="21"/>
                <w:highlight w:val="none"/>
                <w:lang w:val="en-US" w:eastAsia="zh-CN"/>
              </w:rPr>
              <w:t>教学法</w:t>
            </w:r>
            <w:r>
              <w:rPr>
                <w:rFonts w:hint="eastAsia" w:ascii="仿宋_GB2312" w:hAnsi="仿宋_GB2312" w:eastAsia="仿宋_GB2312" w:cs="仿宋_GB2312"/>
                <w:color w:val="auto"/>
                <w:kern w:val="2"/>
                <w:sz w:val="21"/>
                <w:szCs w:val="21"/>
                <w:highlight w:val="none"/>
              </w:rPr>
              <w:t>；</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2.</w:t>
            </w:r>
            <w:r>
              <w:rPr>
                <w:rFonts w:hint="eastAsia" w:ascii="仿宋_GB2312" w:hAnsi="仿宋_GB2312" w:eastAsia="仿宋_GB2312" w:cs="仿宋_GB2312"/>
                <w:color w:val="auto"/>
                <w:kern w:val="2"/>
                <w:sz w:val="21"/>
                <w:szCs w:val="21"/>
                <w:highlight w:val="none"/>
              </w:rPr>
              <w:t>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：平时考核（在线统计）</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0%，口语实训20%，期末测试成绩</w:t>
            </w: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12</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大学体育（一）、大学体育（二）</w:t>
            </w:r>
          </w:p>
        </w:tc>
        <w:tc>
          <w:tcPr>
            <w:tcW w:w="130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本课程是以学生身体练习为主要手段，通过合理的体育教学和科学的体育锻炼，使学生达到增强体质、促进身心健康和提高体育文化素养为主要目标的课程。</w:t>
            </w:r>
          </w:p>
        </w:tc>
        <w:tc>
          <w:tcPr>
            <w:tcW w:w="1263"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以健康理论为基础，以篮球、排球、足球、乒乓球、羽毛球、网球、太极拳、体育舞蹈、健美操、田径（健身跑）、瑜伽、民族传统体育、飞盘等13项技能学习及身体素质锻炼为主体，以课外体育活动为补充。</w:t>
            </w:r>
          </w:p>
        </w:tc>
        <w:tc>
          <w:tcPr>
            <w:tcW w:w="122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13</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大学体育（三）</w:t>
            </w:r>
          </w:p>
        </w:tc>
        <w:tc>
          <w:tcPr>
            <w:tcW w:w="1301"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本课程是以学生身体素质锻炼及体质测试为主要手段，通过合理的教学和科学的体育锻炼，使学生掌握身体锻炼的基本方法，达到增强体质、促进身心健康和提高身体素质为主要目标的课程。</w:t>
            </w:r>
          </w:p>
        </w:tc>
        <w:tc>
          <w:tcPr>
            <w:tcW w:w="1263"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以弹跳、速度、柔韧、耐力、力量等身体素质锻炼及立定跳远、引体向上（男）/仰卧起坐（女）、50米、1000米（男）/800米（女）等体质测试为主体，以课外体育活动为补充。</w:t>
            </w:r>
          </w:p>
        </w:tc>
        <w:tc>
          <w:tcPr>
            <w:tcW w:w="122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1.教学形式：混合式授课；</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2.教室要求：运动场馆；</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3.考核形式：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kern w:val="0"/>
                <w:sz w:val="21"/>
                <w:szCs w:val="21"/>
                <w:highlight w:val="none"/>
                <w:u w:val="none"/>
                <w:lang w:val="en-US" w:eastAsia="zh-CN" w:bidi="ar"/>
              </w:rPr>
            </w:pPr>
            <w:r>
              <w:rPr>
                <w:rFonts w:hint="eastAsia" w:ascii="仿宋_GB2312" w:hAnsi="仿宋_GB2312" w:eastAsia="仿宋_GB2312" w:cs="仿宋_GB2312"/>
                <w:i w:val="0"/>
                <w:iCs w:val="0"/>
                <w:color w:val="000000"/>
                <w:kern w:val="0"/>
                <w:sz w:val="21"/>
                <w:szCs w:val="21"/>
                <w:highlight w:val="none"/>
                <w:u w:val="none"/>
                <w:lang w:val="en-US" w:eastAsia="zh-CN" w:bidi="ar"/>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14</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通用礼仪</w:t>
            </w:r>
          </w:p>
        </w:tc>
        <w:tc>
          <w:tcPr>
            <w:tcW w:w="1301" w:type="pct"/>
            <w:shd w:val="clear" w:color="auto" w:fill="FFFFFF" w:themeFill="background1"/>
            <w:vAlign w:val="center"/>
          </w:tcPr>
          <w:p>
            <w:pPr>
              <w:keepNext w:val="0"/>
              <w:keepLines w:val="0"/>
              <w:suppressLineNumbers w:val="0"/>
              <w:snapToGrid w:val="0"/>
              <w:spacing w:before="0" w:beforeAutospacing="0" w:after="0" w:afterAutospacing="0" w:line="240" w:lineRule="auto"/>
              <w:ind w:left="0" w:right="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63" w:type="pct"/>
            <w:shd w:val="clear" w:color="auto" w:fill="FFFFFF" w:themeFill="background1"/>
            <w:vAlign w:val="center"/>
          </w:tcPr>
          <w:p>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kern w:val="2"/>
                <w:sz w:val="21"/>
                <w:szCs w:val="21"/>
                <w:highlight w:val="none"/>
                <w:lang w:val="en-US" w:eastAsia="zh-CN" w:bidi="ar-SA"/>
              </w:rPr>
            </w:pPr>
            <w:r>
              <w:rPr>
                <w:rFonts w:hint="eastAsia" w:ascii="仿宋_GB2312" w:hAnsi="仿宋_GB2312" w:eastAsia="仿宋_GB2312" w:cs="仿宋_GB2312"/>
                <w:sz w:val="21"/>
                <w:szCs w:val="21"/>
                <w:highlight w:val="none"/>
              </w:rPr>
              <w:t>课程内容由七个单元组成：礼仪概述、仪态礼仪、仪容礼仪、服饰礼仪、工作交往礼仪、聚会礼仪、语言礼仪。</w:t>
            </w:r>
          </w:p>
        </w:tc>
        <w:tc>
          <w:tcPr>
            <w:tcW w:w="1226" w:type="pct"/>
            <w:shd w:val="clear" w:color="auto" w:fill="FFFFFF" w:themeFill="background1"/>
            <w:vAlign w:val="center"/>
          </w:tcPr>
          <w:p>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1.教学形式：混合式教学；</w:t>
            </w:r>
          </w:p>
          <w:p>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2.教室要求：多媒体教室；</w:t>
            </w:r>
          </w:p>
          <w:p>
            <w:pPr>
              <w:pStyle w:val="35"/>
              <w:keepNext w:val="0"/>
              <w:keepLines w:val="0"/>
              <w:suppressLineNumbers w:val="0"/>
              <w:adjustRightInd w:val="0"/>
              <w:snapToGrid w:val="0"/>
              <w:spacing w:before="0" w:beforeAutospacing="0" w:after="0" w:afterAutospacing="0" w:line="240" w:lineRule="auto"/>
              <w:ind w:left="0" w:leftChars="0" w:right="0" w:firstLine="0" w:firstLineChars="0"/>
              <w:rPr>
                <w:rFonts w:hint="eastAsia" w:ascii="仿宋_GB2312" w:hAnsi="仿宋_GB2312" w:eastAsia="仿宋_GB2312" w:cs="仿宋_GB2312"/>
                <w:sz w:val="21"/>
                <w:szCs w:val="21"/>
                <w:highlight w:val="none"/>
              </w:rPr>
            </w:pPr>
            <w:r>
              <w:rPr>
                <w:rFonts w:hint="eastAsia" w:ascii="仿宋_GB2312" w:hAnsi="仿宋_GB2312" w:eastAsia="仿宋_GB2312" w:cs="仿宋_GB2312"/>
                <w:sz w:val="21"/>
                <w:szCs w:val="21"/>
                <w:highlight w:val="none"/>
              </w:rPr>
              <w:t>3.考核形式：过程性考核100%。</w:t>
            </w:r>
          </w:p>
          <w:p>
            <w:pPr>
              <w:pStyle w:val="35"/>
              <w:keepNext w:val="0"/>
              <w:keepLines w:val="0"/>
              <w:suppressLineNumbers w:val="0"/>
              <w:adjustRightInd w:val="0"/>
              <w:snapToGrid w:val="0"/>
              <w:spacing w:before="0" w:beforeAutospacing="0" w:after="0" w:afterAutospacing="0" w:line="240" w:lineRule="auto"/>
              <w:ind w:left="0" w:right="0" w:firstLineChars="0"/>
              <w:rPr>
                <w:rFonts w:hint="eastAsia" w:ascii="仿宋_GB2312" w:hAnsi="仿宋_GB2312" w:eastAsia="仿宋_GB2312" w:cs="仿宋_GB2312"/>
                <w:sz w:val="21"/>
                <w:szCs w:val="21"/>
                <w:highlight w:val="none"/>
              </w:rPr>
            </w:pPr>
          </w:p>
          <w:p>
            <w:pPr>
              <w:pStyle w:val="35"/>
              <w:keepNext w:val="0"/>
              <w:keepLines w:val="0"/>
              <w:suppressLineNumbers w:val="0"/>
              <w:adjustRightInd w:val="0"/>
              <w:snapToGrid w:val="0"/>
              <w:spacing w:before="0" w:beforeAutospacing="0" w:after="0" w:afterAutospacing="0" w:line="240" w:lineRule="auto"/>
              <w:ind w:left="0" w:right="0" w:firstLine="420" w:firstLineChars="0"/>
              <w:rPr>
                <w:rFonts w:hint="eastAsia" w:ascii="仿宋_GB2312" w:hAnsi="仿宋_GB2312" w:eastAsia="仿宋_GB2312" w:cs="仿宋_GB2312"/>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15</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rPr>
              <w:t>中国优秀传统文化</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传统文化基本精神、古文学、节气文化、食文化等</w:t>
            </w:r>
            <w:r>
              <w:rPr>
                <w:rFonts w:hint="eastAsia" w:ascii="仿宋_GB2312" w:hAnsi="仿宋_GB2312" w:eastAsia="仿宋_GB2312" w:cs="仿宋_GB2312"/>
                <w:color w:val="auto"/>
                <w:kern w:val="2"/>
                <w:sz w:val="21"/>
                <w:szCs w:val="21"/>
                <w:highlight w:val="none"/>
              </w:rPr>
              <w:t>模块；</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地方传统调查及分享</w:t>
            </w:r>
            <w:r>
              <w:rPr>
                <w:rFonts w:hint="eastAsia" w:ascii="仿宋_GB2312" w:hAnsi="仿宋_GB2312" w:eastAsia="仿宋_GB2312" w:cs="仿宋_GB2312"/>
                <w:color w:val="auto"/>
                <w:kern w:val="2"/>
                <w:sz w:val="21"/>
                <w:szCs w:val="21"/>
                <w:highlight w:val="none"/>
              </w:rPr>
              <w:t>；</w:t>
            </w:r>
          </w:p>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爱国、</w:t>
            </w:r>
            <w:r>
              <w:rPr>
                <w:rFonts w:hint="eastAsia" w:ascii="仿宋_GB2312" w:hAnsi="仿宋_GB2312" w:eastAsia="仿宋_GB2312" w:cs="仿宋_GB2312"/>
                <w:color w:val="auto"/>
                <w:kern w:val="2"/>
                <w:sz w:val="21"/>
                <w:szCs w:val="21"/>
                <w:highlight w:val="none"/>
              </w:rPr>
              <w:t>正直、善良、自省、自信、立志</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w:t>
            </w:r>
            <w:r>
              <w:rPr>
                <w:rFonts w:hint="eastAsia" w:ascii="仿宋_GB2312" w:hAnsi="仿宋_GB2312" w:eastAsia="仿宋_GB2312" w:cs="仿宋_GB2312"/>
                <w:color w:val="auto"/>
                <w:kern w:val="2"/>
                <w:sz w:val="21"/>
                <w:szCs w:val="21"/>
                <w:highlight w:val="none"/>
                <w:lang w:val="en-US" w:eastAsia="zh-CN"/>
              </w:rPr>
              <w:t>过程性考核10</w:t>
            </w:r>
            <w:r>
              <w:rPr>
                <w:rFonts w:hint="eastAsia" w:ascii="仿宋_GB2312" w:hAnsi="仿宋_GB2312" w:eastAsia="仿宋_GB2312" w:cs="仿宋_GB2312"/>
                <w:color w:val="auto"/>
                <w:kern w:val="2"/>
                <w:sz w:val="21"/>
                <w:szCs w:val="21"/>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16</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应用文写作</w:t>
            </w:r>
          </w:p>
        </w:tc>
        <w:tc>
          <w:tcPr>
            <w:tcW w:w="1301" w:type="pct"/>
            <w:shd w:val="clear" w:color="auto" w:fill="FFFFFF" w:themeFill="background1"/>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240" w:lineRule="exact"/>
              <w:ind w:left="0" w:leftChars="0" w:right="0" w:firstLine="0" w:firstLineChars="0"/>
              <w:jc w:val="both"/>
              <w:textAlignment w:val="auto"/>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lang w:val="en-US" w:eastAsia="zh-CN" w:bidi="ar-SA"/>
              </w:rPr>
              <w:t>通过本课程的学习，掌握常用应用文写作基础知识、应用文常识、写作格式、写作要求，以及写作方法和技巧。能够根据现实生活中碰到的实际情况，选择相应的文种进行写作。具备良好的规则意识、法律意识、市场意识、竞争意识，养成严谨、规范的工作态度和工作习惯。</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w:t>
            </w:r>
            <w:r>
              <w:rPr>
                <w:rFonts w:hint="eastAsia" w:ascii="仿宋_GB2312" w:hAnsi="仿宋_GB2312" w:eastAsia="仿宋_GB2312" w:cs="仿宋_GB2312"/>
                <w:color w:val="auto"/>
                <w:kern w:val="2"/>
                <w:sz w:val="21"/>
                <w:szCs w:val="21"/>
                <w:highlight w:val="none"/>
                <w:lang w:val="en-US" w:eastAsia="zh-CN"/>
              </w:rPr>
              <w:t>条据、公务文书、事务文书三</w:t>
            </w:r>
            <w:r>
              <w:rPr>
                <w:rFonts w:hint="eastAsia" w:ascii="仿宋_GB2312" w:hAnsi="仿宋_GB2312" w:eastAsia="仿宋_GB2312" w:cs="仿宋_GB2312"/>
                <w:color w:val="auto"/>
                <w:kern w:val="2"/>
                <w:sz w:val="21"/>
                <w:szCs w:val="21"/>
                <w:highlight w:val="none"/>
              </w:rPr>
              <w:t>大模块；</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2.综合实践：</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撰写并分享中华经典诵读策划书及活动总结</w:t>
            </w:r>
            <w:r>
              <w:rPr>
                <w:rFonts w:hint="eastAsia" w:ascii="仿宋_GB2312" w:hAnsi="仿宋_GB2312" w:eastAsia="仿宋_GB2312" w:cs="仿宋_GB2312"/>
                <w:color w:val="auto"/>
                <w:kern w:val="2"/>
                <w:sz w:val="21"/>
                <w:szCs w:val="21"/>
                <w:highlight w:val="none"/>
              </w:rPr>
              <w:t>；</w:t>
            </w:r>
          </w:p>
          <w:p>
            <w:pPr>
              <w:pStyle w:val="26"/>
              <w:keepNext w:val="0"/>
              <w:keepLines w:val="0"/>
              <w:numPr>
                <w:ilvl w:val="0"/>
                <w:numId w:val="0"/>
              </w:numPr>
              <w:suppressLineNumbers w:val="0"/>
              <w:spacing w:before="40" w:beforeAutospacing="0" w:after="0" w:afterAutospacing="0" w:line="240" w:lineRule="exact"/>
              <w:ind w:left="0" w:leftChars="0" w:right="57" w:rightChars="0" w:firstLine="0" w:firstLine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3.思政元素：</w:t>
            </w:r>
            <w:r>
              <w:rPr>
                <w:rFonts w:hint="eastAsia" w:ascii="仿宋_GB2312" w:hAnsi="仿宋_GB2312" w:eastAsia="仿宋_GB2312" w:cs="仿宋_GB2312"/>
                <w:color w:val="auto"/>
                <w:kern w:val="2"/>
                <w:sz w:val="21"/>
                <w:szCs w:val="21"/>
                <w:highlight w:val="none"/>
                <w:lang w:val="en-US" w:eastAsia="zh-CN"/>
              </w:rPr>
              <w:t>合作、协作、严谨、规范</w:t>
            </w:r>
            <w:r>
              <w:rPr>
                <w:rFonts w:hint="eastAsia" w:ascii="仿宋_GB2312" w:hAnsi="仿宋_GB2312" w:eastAsia="仿宋_GB2312" w:cs="仿宋_GB2312"/>
                <w:color w:val="auto"/>
                <w:kern w:val="2"/>
                <w:sz w:val="21"/>
                <w:szCs w:val="21"/>
                <w:highlight w:val="none"/>
              </w:rPr>
              <w:t>。</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17</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000000"/>
                <w:kern w:val="0"/>
                <w:sz w:val="21"/>
                <w:szCs w:val="21"/>
                <w:highlight w:val="none"/>
                <w:u w:val="none"/>
                <w:lang w:val="en-US" w:eastAsia="zh-CN" w:bidi="ar"/>
              </w:rPr>
              <w:t>大学语文</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1.知识学习：文学作品阅读与鉴赏、口语表达与训练、应用文三大模块；</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2.语文综合实践：</w:t>
            </w:r>
          </w:p>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爱我中华经典诵读、我口我心赞家乡主题演讲、阅读人生读书沙龙；</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lang w:val="en-US" w:eastAsia="zh-CN"/>
              </w:rPr>
              <w:t>3.</w:t>
            </w:r>
            <w:r>
              <w:rPr>
                <w:rFonts w:hint="eastAsia" w:ascii="仿宋_GB2312" w:hAnsi="仿宋_GB2312" w:eastAsia="仿宋_GB2312" w:cs="仿宋_GB2312"/>
                <w:color w:val="auto"/>
                <w:kern w:val="2"/>
                <w:sz w:val="21"/>
                <w:szCs w:val="21"/>
                <w:highlight w:val="none"/>
              </w:rPr>
              <w:t>思政元素：文化传承、审美思辨、家国情怀、</w:t>
            </w:r>
            <w:r>
              <w:rPr>
                <w:rFonts w:hint="eastAsia" w:ascii="仿宋_GB2312" w:hAnsi="仿宋_GB2312" w:eastAsia="仿宋_GB2312" w:cs="仿宋_GB2312"/>
                <w:color w:val="auto"/>
                <w:kern w:val="2"/>
                <w:sz w:val="21"/>
                <w:szCs w:val="21"/>
                <w:highlight w:val="none"/>
                <w:lang w:val="en-US" w:eastAsia="zh-CN"/>
              </w:rPr>
              <w:t>应用文写作</w:t>
            </w:r>
            <w:r>
              <w:rPr>
                <w:rFonts w:hint="eastAsia" w:ascii="仿宋_GB2312" w:hAnsi="仿宋_GB2312" w:eastAsia="仿宋_GB2312" w:cs="仿宋_GB2312"/>
                <w:color w:val="auto"/>
                <w:kern w:val="2"/>
                <w:sz w:val="21"/>
                <w:szCs w:val="21"/>
                <w:highlight w:val="none"/>
              </w:rPr>
              <w:t>。</w:t>
            </w:r>
          </w:p>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3.考核形式：平时考核</w:t>
            </w:r>
            <w:r>
              <w:rPr>
                <w:rFonts w:hint="eastAsia" w:ascii="仿宋_GB2312" w:hAnsi="仿宋_GB2312" w:eastAsia="仿宋_GB2312" w:cs="仿宋_GB2312"/>
                <w:color w:val="auto"/>
                <w:kern w:val="2"/>
                <w:sz w:val="21"/>
                <w:szCs w:val="21"/>
                <w:highlight w:val="none"/>
                <w:lang w:val="en-US" w:eastAsia="zh-CN"/>
              </w:rPr>
              <w:t>6</w:t>
            </w:r>
            <w:r>
              <w:rPr>
                <w:rFonts w:hint="eastAsia" w:ascii="仿宋_GB2312" w:hAnsi="仿宋_GB2312" w:eastAsia="仿宋_GB2312" w:cs="仿宋_GB2312"/>
                <w:color w:val="auto"/>
                <w:kern w:val="2"/>
                <w:sz w:val="21"/>
                <w:szCs w:val="21"/>
                <w:highlight w:val="none"/>
              </w:rPr>
              <w:t>0%，期末考核成绩</w:t>
            </w:r>
            <w:r>
              <w:rPr>
                <w:rFonts w:hint="eastAsia" w:ascii="仿宋_GB2312" w:hAnsi="仿宋_GB2312" w:eastAsia="仿宋_GB2312" w:cs="仿宋_GB2312"/>
                <w:color w:val="auto"/>
                <w:kern w:val="2"/>
                <w:sz w:val="21"/>
                <w:szCs w:val="21"/>
                <w:highlight w:val="none"/>
                <w:lang w:val="en-US" w:eastAsia="zh-CN"/>
              </w:rPr>
              <w:t>4</w:t>
            </w:r>
            <w:r>
              <w:rPr>
                <w:rFonts w:hint="eastAsia" w:ascii="仿宋_GB2312" w:hAnsi="仿宋_GB2312" w:eastAsia="仿宋_GB2312" w:cs="仿宋_GB2312"/>
                <w:color w:val="auto"/>
                <w:kern w:val="2"/>
                <w:sz w:val="21"/>
                <w:szCs w:val="21"/>
                <w:highlight w:val="none"/>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bidi="ar"/>
              </w:rPr>
            </w:pPr>
            <w:r>
              <w:rPr>
                <w:rFonts w:hint="eastAsia" w:ascii="仿宋_GB2312" w:hAnsi="仿宋_GB2312" w:eastAsia="仿宋_GB2312" w:cs="仿宋_GB2312"/>
                <w:i w:val="0"/>
                <w:iCs w:val="0"/>
                <w:color w:val="000000"/>
                <w:kern w:val="0"/>
                <w:sz w:val="21"/>
                <w:szCs w:val="21"/>
                <w:highlight w:val="none"/>
                <w:u w:val="none"/>
                <w:lang w:val="en-US" w:eastAsia="zh-CN" w:bidi="ar"/>
              </w:rPr>
              <w:t>18</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经济数学</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函数概念、运算及经济学中常用的经济函数，极限概念、运算法则和第二重要极限公式及其应用，导数概念、公式、运算法则，边际分析，最值问题，弹性分析等。</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19</w:t>
            </w:r>
          </w:p>
        </w:tc>
        <w:tc>
          <w:tcPr>
            <w:tcW w:w="806" w:type="pct"/>
            <w:shd w:val="clear" w:color="auto" w:fill="FFFFFF" w:themeFill="background1"/>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i w:val="0"/>
                <w:iCs w:val="0"/>
                <w:color w:val="auto"/>
                <w:kern w:val="0"/>
                <w:sz w:val="21"/>
                <w:szCs w:val="21"/>
                <w:highlight w:val="none"/>
                <w:u w:val="none"/>
                <w:lang w:val="en-US" w:eastAsia="zh-CN" w:bidi="ar"/>
              </w:rPr>
              <w:t>高等数学</w:t>
            </w:r>
          </w:p>
        </w:tc>
        <w:tc>
          <w:tcPr>
            <w:tcW w:w="1301"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63" w:type="pct"/>
            <w:shd w:val="clear" w:color="auto" w:fill="FFFFFF" w:themeFill="background1"/>
            <w:vAlign w:val="center"/>
          </w:tcPr>
          <w:p>
            <w:pPr>
              <w:pStyle w:val="26"/>
              <w:keepNext w:val="0"/>
              <w:keepLines w:val="0"/>
              <w:suppressLineNumbers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1.理论部分：函数概念、运算及专业与生活中常用的函数，极限概念、运算，导数概念、公式、运算、</w:t>
            </w:r>
            <w:r>
              <w:rPr>
                <w:rFonts w:hint="eastAsia" w:ascii="仿宋_GB2312" w:hAnsi="仿宋_GB2312" w:eastAsia="仿宋_GB2312" w:cs="仿宋_GB2312"/>
                <w:color w:val="auto"/>
                <w:kern w:val="2"/>
                <w:sz w:val="21"/>
                <w:szCs w:val="21"/>
                <w:highlight w:val="none"/>
                <w:lang w:val="en-US" w:eastAsia="zh-CN"/>
              </w:rPr>
              <w:t>应用</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不定积分，定积分和定积分的应用，微分方程</w:t>
            </w:r>
            <w:r>
              <w:rPr>
                <w:rFonts w:hint="eastAsia" w:ascii="仿宋_GB2312" w:hAnsi="仿宋_GB2312" w:eastAsia="仿宋_GB2312" w:cs="仿宋_GB2312"/>
                <w:color w:val="auto"/>
                <w:kern w:val="2"/>
                <w:sz w:val="21"/>
                <w:szCs w:val="21"/>
                <w:highlight w:val="none"/>
              </w:rPr>
              <w:t>等；</w:t>
            </w:r>
          </w:p>
          <w:p>
            <w:pPr>
              <w:pStyle w:val="26"/>
              <w:keepNext w:val="0"/>
              <w:keepLines w:val="0"/>
              <w:suppressLineNumbers w:val="0"/>
              <w:spacing w:before="40" w:beforeAutospacing="0" w:after="0" w:afterAutospacing="0" w:line="240" w:lineRule="exact"/>
              <w:ind w:left="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2.实践部分：软件制图，软件计算函数极限、导数</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rPr>
              <w:t>积分</w:t>
            </w:r>
            <w:r>
              <w:rPr>
                <w:rFonts w:hint="eastAsia" w:ascii="仿宋_GB2312" w:hAnsi="仿宋_GB2312" w:eastAsia="仿宋_GB2312" w:cs="仿宋_GB2312"/>
                <w:color w:val="auto"/>
                <w:kern w:val="2"/>
                <w:sz w:val="21"/>
                <w:szCs w:val="21"/>
                <w:highlight w:val="none"/>
                <w:lang w:eastAsia="zh-CN"/>
              </w:rPr>
              <w:t>、</w:t>
            </w:r>
            <w:r>
              <w:rPr>
                <w:rFonts w:hint="eastAsia" w:ascii="仿宋_GB2312" w:hAnsi="仿宋_GB2312" w:eastAsia="仿宋_GB2312" w:cs="仿宋_GB2312"/>
                <w:color w:val="auto"/>
                <w:kern w:val="2"/>
                <w:sz w:val="21"/>
                <w:szCs w:val="21"/>
                <w:highlight w:val="none"/>
                <w:lang w:val="en-US" w:eastAsia="zh-CN"/>
              </w:rPr>
              <w:t>微分方程</w:t>
            </w:r>
            <w:r>
              <w:rPr>
                <w:rFonts w:hint="eastAsia" w:ascii="仿宋_GB2312" w:hAnsi="仿宋_GB2312" w:eastAsia="仿宋_GB2312" w:cs="仿宋_GB2312"/>
                <w:color w:val="auto"/>
                <w:kern w:val="2"/>
                <w:sz w:val="21"/>
                <w:szCs w:val="21"/>
                <w:highlight w:val="none"/>
              </w:rPr>
              <w:t>等。</w:t>
            </w:r>
          </w:p>
        </w:tc>
        <w:tc>
          <w:tcPr>
            <w:tcW w:w="1226" w:type="pct"/>
            <w:shd w:val="clear" w:color="auto" w:fill="FFFFFF" w:themeFill="background1"/>
            <w:vAlign w:val="center"/>
          </w:tcPr>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1.教学形式：混合式教学；</w:t>
            </w:r>
          </w:p>
          <w:p>
            <w:pPr>
              <w:pStyle w:val="26"/>
              <w:keepNext w:val="0"/>
              <w:keepLines w:val="0"/>
              <w:suppressLineNumbers w:val="0"/>
              <w:spacing w:before="40" w:beforeAutospacing="0" w:after="0" w:afterAutospacing="0" w:line="240" w:lineRule="exact"/>
              <w:ind w:left="62" w:right="57"/>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highlight w:val="none"/>
              </w:rPr>
              <w:t>2.教室要求：多媒体教室和机房；</w:t>
            </w:r>
          </w:p>
          <w:p>
            <w:pPr>
              <w:pStyle w:val="26"/>
              <w:keepNext w:val="0"/>
              <w:keepLines w:val="0"/>
              <w:suppressLineNumbers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lang w:val="en-US" w:eastAsia="zh-CN" w:bidi="ar-SA"/>
              </w:rPr>
            </w:pPr>
            <w:r>
              <w:rPr>
                <w:rFonts w:hint="eastAsia" w:ascii="仿宋_GB2312" w:hAnsi="仿宋_GB2312" w:eastAsia="仿宋_GB2312" w:cs="仿宋_GB2312"/>
                <w:color w:val="auto"/>
                <w:kern w:val="2"/>
                <w:sz w:val="21"/>
                <w:szCs w:val="21"/>
                <w:highlight w:val="none"/>
              </w:rPr>
              <w:t>3.考核</w:t>
            </w:r>
            <w:r>
              <w:rPr>
                <w:rFonts w:hint="eastAsia" w:ascii="仿宋_GB2312" w:hAnsi="仿宋_GB2312" w:eastAsia="仿宋_GB2312" w:cs="仿宋_GB2312"/>
                <w:color w:val="auto"/>
                <w:kern w:val="2"/>
                <w:sz w:val="21"/>
                <w:szCs w:val="21"/>
                <w:highlight w:val="none"/>
                <w:lang w:val="en-US" w:eastAsia="zh-CN"/>
              </w:rPr>
              <w:t>形式</w:t>
            </w:r>
            <w:r>
              <w:rPr>
                <w:rFonts w:hint="eastAsia" w:ascii="仿宋_GB2312" w:hAnsi="仿宋_GB2312" w:eastAsia="仿宋_GB2312" w:cs="仿宋_GB2312"/>
                <w:color w:val="auto"/>
                <w:kern w:val="2"/>
                <w:sz w:val="21"/>
                <w:szCs w:val="21"/>
                <w:highlight w:val="none"/>
              </w:rPr>
              <w:t>：平时成绩4</w:t>
            </w:r>
            <w:r>
              <w:rPr>
                <w:rFonts w:hint="eastAsia" w:ascii="仿宋_GB2312" w:hAnsi="仿宋_GB2312" w:eastAsia="仿宋_GB2312" w:cs="仿宋_GB2312"/>
                <w:color w:val="auto"/>
                <w:kern w:val="2"/>
                <w:sz w:val="21"/>
                <w:szCs w:val="21"/>
                <w:highlight w:val="none"/>
                <w:lang w:val="en-US" w:eastAsia="zh-CN"/>
              </w:rPr>
              <w:t>5</w:t>
            </w:r>
            <w:r>
              <w:rPr>
                <w:rFonts w:hint="eastAsia" w:ascii="仿宋_GB2312" w:hAnsi="仿宋_GB2312" w:eastAsia="仿宋_GB2312" w:cs="仿宋_GB2312"/>
                <w:color w:val="auto"/>
                <w:kern w:val="2"/>
                <w:sz w:val="21"/>
                <w:szCs w:val="21"/>
                <w:highlight w:val="none"/>
              </w:rPr>
              <w:t>%，期末考试成绩40%，数学实验成绩</w:t>
            </w:r>
            <w:r>
              <w:rPr>
                <w:rFonts w:hint="eastAsia" w:ascii="仿宋_GB2312" w:hAnsi="仿宋_GB2312" w:eastAsia="仿宋_GB2312" w:cs="仿宋_GB2312"/>
                <w:color w:val="auto"/>
                <w:kern w:val="2"/>
                <w:sz w:val="21"/>
                <w:szCs w:val="21"/>
                <w:highlight w:val="none"/>
                <w:lang w:val="en-US" w:eastAsia="zh-CN"/>
              </w:rPr>
              <w:t>15</w:t>
            </w:r>
            <w:r>
              <w:rPr>
                <w:rFonts w:hint="eastAsia" w:ascii="仿宋_GB2312" w:hAnsi="仿宋_GB2312" w:eastAsia="仿宋_GB2312" w:cs="仿宋_GB2312"/>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20</w:t>
            </w:r>
          </w:p>
        </w:tc>
        <w:tc>
          <w:tcPr>
            <w:tcW w:w="1374"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精益生产与管理基础</w:t>
            </w:r>
          </w:p>
        </w:tc>
        <w:tc>
          <w:tcPr>
            <w:tcW w:w="2218"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2153"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安全管理；制造执行系统(MES)；精益生产实训走线；走进精益生产（精益生产基础知识）；精益质量管理。</w:t>
            </w:r>
          </w:p>
        </w:tc>
        <w:tc>
          <w:tcPr>
            <w:tcW w:w="2090" w:type="dxa"/>
            <w:shd w:val="clear" w:color="auto" w:fill="FFFFFF" w:themeFill="background1"/>
            <w:vAlign w:val="center"/>
          </w:tcPr>
          <w:p>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1.教学形式：理实一体化；</w:t>
            </w:r>
          </w:p>
          <w:p>
            <w:pPr>
              <w:keepNext w:val="0"/>
              <w:keepLines w:val="0"/>
              <w:widowControl w:val="0"/>
              <w:suppressLineNumbers w:val="0"/>
              <w:spacing w:before="40" w:beforeAutospacing="0" w:after="0" w:afterAutospacing="0" w:line="240" w:lineRule="exact"/>
              <w:ind w:left="62" w:right="57"/>
              <w:jc w:val="both"/>
              <w:rPr>
                <w:rFonts w:hint="eastAsia" w:ascii="仿宋_GB2312" w:hAnsi="仿宋_GB2312" w:eastAsia="仿宋_GB2312" w:cs="仿宋_GB2312"/>
                <w:sz w:val="21"/>
                <w:szCs w:val="21"/>
                <w:lang w:val="en-US"/>
              </w:rPr>
            </w:pPr>
            <w:r>
              <w:rPr>
                <w:rFonts w:hint="eastAsia" w:ascii="仿宋_GB2312" w:hAnsi="仿宋_GB2312" w:eastAsia="仿宋_GB2312" w:cs="仿宋_GB2312"/>
                <w:kern w:val="2"/>
                <w:sz w:val="21"/>
                <w:szCs w:val="21"/>
                <w:lang w:val="en-US" w:eastAsia="zh-CN" w:bidi="ar"/>
              </w:rPr>
              <w:t>2.教室要求：精益生产实训工厂；</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62"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000000"/>
                <w:kern w:val="0"/>
                <w:sz w:val="21"/>
                <w:szCs w:val="21"/>
                <w:lang w:val="en-US" w:eastAsia="zh-CN" w:bidi="ar"/>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21</w:t>
            </w:r>
          </w:p>
        </w:tc>
        <w:tc>
          <w:tcPr>
            <w:tcW w:w="1374"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信息技术</w:t>
            </w:r>
          </w:p>
        </w:tc>
        <w:tc>
          <w:tcPr>
            <w:tcW w:w="2218"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2153"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包含文档处理、电子表格处理、演示文稿制作、信息检索、新一代信息技术概述、信息素养与社会责任六部分内容。</w:t>
            </w:r>
          </w:p>
        </w:tc>
        <w:tc>
          <w:tcPr>
            <w:tcW w:w="2090"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2.考核要求：采用线上、线下全过程多元考核评价机制，课程成绩=线上部分（50%）+线下部分（50%）</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kern w:val="0"/>
                <w:sz w:val="21"/>
                <w:szCs w:val="21"/>
                <w:highlight w:val="none"/>
                <w:lang w:val="en-US" w:eastAsia="zh-CN" w:bidi="ar"/>
              </w:rPr>
            </w:pPr>
            <w:r>
              <w:rPr>
                <w:rFonts w:hint="eastAsia" w:ascii="仿宋_GB2312" w:hAnsi="仿宋_GB2312" w:eastAsia="仿宋_GB2312" w:cs="仿宋_GB2312"/>
                <w:kern w:val="0"/>
                <w:sz w:val="21"/>
                <w:szCs w:val="21"/>
                <w:highlight w:val="none"/>
                <w:lang w:val="en-US" w:eastAsia="zh-CN" w:bidi="ar"/>
              </w:rPr>
              <w:t>22</w:t>
            </w:r>
          </w:p>
        </w:tc>
        <w:tc>
          <w:tcPr>
            <w:tcW w:w="1374"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i w:val="0"/>
                <w:iCs w:val="0"/>
                <w:color w:val="auto"/>
                <w:kern w:val="0"/>
                <w:sz w:val="21"/>
                <w:szCs w:val="21"/>
                <w:highlight w:val="none"/>
                <w:u w:val="none"/>
                <w:lang w:val="en-US" w:eastAsia="zh-CN" w:bidi="ar"/>
              </w:rPr>
            </w:pPr>
            <w:r>
              <w:rPr>
                <w:rFonts w:hint="eastAsia" w:ascii="仿宋_GB2312" w:hAnsi="仿宋_GB2312" w:eastAsia="仿宋_GB2312" w:cs="仿宋_GB2312"/>
                <w:color w:val="auto"/>
                <w:kern w:val="2"/>
                <w:sz w:val="21"/>
                <w:szCs w:val="21"/>
                <w:lang w:val="en-US" w:eastAsia="zh-CN" w:bidi="ar"/>
              </w:rPr>
              <w:t>艺术修养</w:t>
            </w:r>
          </w:p>
        </w:tc>
        <w:tc>
          <w:tcPr>
            <w:tcW w:w="2218"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2153"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教学内容主要分为美的历程（艺术理论认知）、美的体验（艺术创作实践）、美的感悟（艺术作品鉴赏）三大模块：</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美的历程-进行国内外艺术相关理论及现象的认知；</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left"/>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美的体验-参与融合地域文化特色的非遗创作体验；</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left"/>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美的感悟-对特定艺术作品进行鉴赏与表达，同时描述生活中的艺术。</w:t>
            </w:r>
          </w:p>
        </w:tc>
        <w:tc>
          <w:tcPr>
            <w:tcW w:w="2090"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1.教学形式：混合式授课；</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right="57"/>
              <w:jc w:val="both"/>
              <w:rPr>
                <w:rFonts w:hint="eastAsia" w:ascii="仿宋_GB2312" w:hAnsi="仿宋_GB2312" w:eastAsia="仿宋_GB2312" w:cs="仿宋_GB2312"/>
                <w:color w:val="auto"/>
                <w:kern w:val="2"/>
                <w:sz w:val="21"/>
                <w:szCs w:val="21"/>
                <w:lang w:val="en-US"/>
              </w:rPr>
            </w:pPr>
            <w:r>
              <w:rPr>
                <w:rFonts w:hint="eastAsia" w:ascii="仿宋_GB2312" w:hAnsi="仿宋_GB2312" w:eastAsia="仿宋_GB2312" w:cs="仿宋_GB2312"/>
                <w:color w:val="auto"/>
                <w:kern w:val="2"/>
                <w:sz w:val="21"/>
                <w:szCs w:val="21"/>
                <w:lang w:val="en-US" w:eastAsia="zh-CN" w:bidi="ar"/>
              </w:rPr>
              <w:t>2.教室要求：多媒体教室；</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highlight w:val="none"/>
              </w:rPr>
            </w:pPr>
            <w:r>
              <w:rPr>
                <w:rFonts w:hint="eastAsia" w:ascii="仿宋_GB2312" w:hAnsi="仿宋_GB2312" w:eastAsia="仿宋_GB2312" w:cs="仿宋_GB2312"/>
                <w:color w:val="auto"/>
                <w:kern w:val="2"/>
                <w:sz w:val="21"/>
                <w:szCs w:val="21"/>
                <w:lang w:val="en-US" w:eastAsia="zh-CN" w:bidi="ar"/>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684" w:type="dxa"/>
            <w:shd w:val="clear" w:color="auto" w:fill="FFFFFF" w:themeFill="background1"/>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仿宋_GB2312" w:eastAsia="仿宋_GB2312" w:cs="仿宋_GB2312"/>
                <w:kern w:val="0"/>
                <w:sz w:val="21"/>
                <w:szCs w:val="21"/>
                <w:highlight w:val="none"/>
                <w:lang w:val="en-US" w:eastAsia="zh-CN" w:bidi="ar"/>
              </w:rPr>
            </w:pPr>
            <w:r>
              <w:rPr>
                <w:rFonts w:hint="eastAsia" w:ascii="仿宋_GB2312" w:hAnsi="仿宋_GB2312" w:cs="仿宋_GB2312"/>
                <w:kern w:val="0"/>
                <w:sz w:val="21"/>
                <w:szCs w:val="21"/>
                <w:highlight w:val="none"/>
                <w:lang w:val="en-US" w:eastAsia="zh-CN" w:bidi="ar"/>
              </w:rPr>
              <w:t>23</w:t>
            </w:r>
          </w:p>
        </w:tc>
        <w:tc>
          <w:tcPr>
            <w:tcW w:w="1374"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ind w:left="62"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人工智能应用基础</w:t>
            </w:r>
          </w:p>
        </w:tc>
        <w:tc>
          <w:tcPr>
            <w:tcW w:w="2218"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2153"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AI通识：人工智能基本概念、发展简史、技术三驾马车（数据、算法、算力）。</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核心技术：机器学习、计算机视觉、自然语言处理（NLP）、生成式AI（AIGC）的直观原理与产业案例。</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行业应用：结合柳州特色产业（汽车制造、螺蛳粉电商等）的AI+智能制造、新零售、大健康、智慧城市等场景分析。</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实践技能：零代码AI平台（如百度EasyDL）操作、提示词工程（Prompt Engineering）实战、数据素养基础。</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伦理思辨：AI偏见与隐私风险、深度伪造（Deepfake）应对、无人驾驶伦理困境等案例讨论。</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p>
        </w:tc>
        <w:tc>
          <w:tcPr>
            <w:tcW w:w="2090" w:type="dxa"/>
            <w:shd w:val="clear" w:color="auto" w:fill="FFFFFF" w:themeFill="background1"/>
            <w:vAlign w:val="center"/>
          </w:tcPr>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1.教学形式：线上线下混合式教学，配套案例实训。</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2.考核要求：全过程多元考核，课程成绩=线上互动（30%）+实践任务（40%）+伦理思辨报告（30%）。</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3.教室要求：计算机机房需满足1人1机，能访问AI工具平台（如Qwen、Midjourney、EasyDL、KIMI）。网络支持实时调用AI生成式工具，配备极域教辅软件及超星课程平台。</w:t>
            </w:r>
          </w:p>
          <w:p>
            <w:pPr>
              <w:pStyle w:val="11"/>
              <w:keepNext w:val="0"/>
              <w:keepLines w:val="0"/>
              <w:widowControl/>
              <w:suppressLineNumbers w:val="0"/>
              <w:kinsoku w:val="0"/>
              <w:autoSpaceDE w:val="0"/>
              <w:autoSpaceDN w:val="0"/>
              <w:adjustRightInd w:val="0"/>
              <w:snapToGrid w:val="0"/>
              <w:spacing w:before="40" w:beforeAutospacing="0" w:after="0" w:afterAutospacing="0" w:line="240" w:lineRule="exact"/>
              <w:ind w:left="0" w:leftChars="0" w:right="57" w:rightChars="0"/>
              <w:jc w:val="both"/>
              <w:rPr>
                <w:rFonts w:hint="eastAsia" w:ascii="仿宋_GB2312" w:hAnsi="仿宋_GB2312" w:eastAsia="仿宋_GB2312" w:cs="仿宋_GB2312"/>
                <w:color w:val="auto"/>
                <w:kern w:val="2"/>
                <w:sz w:val="21"/>
                <w:szCs w:val="21"/>
                <w:lang w:val="en-US" w:eastAsia="zh-CN" w:bidi="ar"/>
              </w:rPr>
            </w:pPr>
            <w:r>
              <w:rPr>
                <w:rFonts w:hint="eastAsia" w:ascii="仿宋_GB2312" w:hAnsi="仿宋_GB2312" w:eastAsia="仿宋_GB2312" w:cs="仿宋_GB2312"/>
                <w:color w:val="auto"/>
                <w:kern w:val="2"/>
                <w:sz w:val="21"/>
                <w:szCs w:val="21"/>
                <w:lang w:val="en-US" w:eastAsia="zh-CN" w:bidi="ar"/>
              </w:rPr>
              <w:t>4.资源配套：教材提供PPT、案例素材库。</w:t>
            </w:r>
          </w:p>
        </w:tc>
      </w:tr>
    </w:tbl>
    <w:p>
      <w:pPr>
        <w:rPr>
          <w:rFonts w:hint="eastAsia"/>
          <w:lang w:val="en-US" w:eastAsia="zh-CN"/>
        </w:rPr>
      </w:pPr>
    </w:p>
    <w:p>
      <w:pPr>
        <w:pStyle w:val="4"/>
        <w:spacing w:before="0" w:after="0" w:line="240" w:lineRule="auto"/>
        <w:ind w:firstLine="560" w:firstLineChars="200"/>
        <w:rPr>
          <w:rFonts w:hint="eastAsia" w:ascii="宋体" w:hAnsi="宋体" w:eastAsia="宋体" w:cs="宋体"/>
          <w:b w:val="0"/>
          <w:bCs/>
          <w:sz w:val="28"/>
          <w:szCs w:val="21"/>
          <w:lang w:eastAsia="zh-CN"/>
        </w:rPr>
      </w:pP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专业</w:t>
      </w:r>
      <w:r>
        <w:rPr>
          <w:rFonts w:hint="eastAsia" w:ascii="宋体" w:hAnsi="宋体" w:eastAsia="宋体" w:cs="宋体"/>
          <w:b w:val="0"/>
          <w:bCs/>
          <w:sz w:val="28"/>
          <w:szCs w:val="21"/>
          <w:lang w:val="en-US" w:eastAsia="zh-CN"/>
        </w:rPr>
        <w:t>技能</w:t>
      </w:r>
      <w:r>
        <w:rPr>
          <w:rFonts w:hint="eastAsia" w:ascii="宋体" w:hAnsi="宋体" w:eastAsia="宋体" w:cs="宋体"/>
          <w:b w:val="0"/>
          <w:bCs/>
          <w:sz w:val="28"/>
          <w:szCs w:val="21"/>
          <w:lang w:eastAsia="zh-CN"/>
        </w:rPr>
        <w:t>体系</w:t>
      </w:r>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1</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专业课程结构表</w:t>
      </w:r>
    </w:p>
    <w:p>
      <w:pPr>
        <w:spacing w:line="360" w:lineRule="auto"/>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专业课程有专业群平台课、专业</w:t>
      </w:r>
      <w:r>
        <w:rPr>
          <w:rFonts w:hint="eastAsia" w:ascii="宋体" w:hAnsi="宋体" w:eastAsia="宋体" w:cs="宋体"/>
          <w:color w:val="auto"/>
          <w:sz w:val="28"/>
          <w:szCs w:val="28"/>
          <w:lang w:val="en-US" w:eastAsia="zh-CN"/>
        </w:rPr>
        <w:t>基础</w:t>
      </w:r>
      <w:r>
        <w:rPr>
          <w:rFonts w:hint="eastAsia" w:ascii="宋体" w:hAnsi="宋体" w:eastAsia="宋体" w:cs="宋体"/>
          <w:color w:val="auto"/>
          <w:sz w:val="28"/>
          <w:szCs w:val="28"/>
        </w:rPr>
        <w:t>课、专业</w:t>
      </w:r>
      <w:r>
        <w:rPr>
          <w:rFonts w:hint="eastAsia" w:ascii="宋体" w:hAnsi="宋体" w:eastAsia="宋体" w:cs="宋体"/>
          <w:color w:val="auto"/>
          <w:sz w:val="28"/>
          <w:szCs w:val="28"/>
          <w:lang w:val="en-US" w:eastAsia="zh-CN"/>
        </w:rPr>
        <w:t>选修课、综合实践课</w:t>
      </w:r>
      <w:r>
        <w:rPr>
          <w:rFonts w:hint="eastAsia" w:ascii="宋体" w:hAnsi="宋体" w:eastAsia="宋体" w:cs="宋体"/>
          <w:color w:val="auto"/>
          <w:sz w:val="28"/>
          <w:szCs w:val="28"/>
        </w:rPr>
        <w:t>等，具体的专业课程结构及课程名称，见表</w:t>
      </w:r>
      <w:r>
        <w:rPr>
          <w:rFonts w:hint="eastAsia" w:ascii="宋体" w:hAnsi="宋体" w:eastAsia="宋体" w:cs="宋体"/>
          <w:color w:val="auto"/>
          <w:sz w:val="28"/>
          <w:szCs w:val="28"/>
          <w:lang w:val="en-US" w:eastAsia="zh-CN"/>
        </w:rPr>
        <w:t>7-5</w:t>
      </w:r>
      <w:r>
        <w:rPr>
          <w:rFonts w:hint="eastAsia" w:ascii="宋体" w:hAnsi="宋体" w:eastAsia="宋体" w:cs="宋体"/>
          <w:color w:val="auto"/>
          <w:sz w:val="28"/>
          <w:szCs w:val="28"/>
        </w:rPr>
        <w:t>：第一课堂进程安排表。</w:t>
      </w:r>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lang w:eastAsia="zh-CN"/>
        </w:rPr>
        <w:t>（</w:t>
      </w:r>
      <w:r>
        <w:rPr>
          <w:rFonts w:hint="eastAsia" w:ascii="宋体" w:hAnsi="宋体" w:eastAsia="宋体" w:cs="宋体"/>
          <w:b w:val="0"/>
          <w:bCs/>
          <w:sz w:val="28"/>
          <w:szCs w:val="21"/>
          <w:lang w:val="en-US" w:eastAsia="zh-CN"/>
        </w:rPr>
        <w:t>2</w:t>
      </w:r>
      <w:r>
        <w:rPr>
          <w:rFonts w:hint="eastAsia" w:ascii="宋体" w:hAnsi="宋体" w:eastAsia="宋体" w:cs="宋体"/>
          <w:b w:val="0"/>
          <w:bCs/>
          <w:sz w:val="28"/>
          <w:szCs w:val="21"/>
          <w:lang w:eastAsia="zh-CN"/>
        </w:rPr>
        <w:t>）</w:t>
      </w:r>
      <w:r>
        <w:rPr>
          <w:rFonts w:hint="eastAsia" w:ascii="宋体" w:hAnsi="宋体" w:eastAsia="宋体" w:cs="宋体"/>
          <w:b w:val="0"/>
          <w:bCs/>
          <w:sz w:val="28"/>
          <w:szCs w:val="21"/>
        </w:rPr>
        <w:t>主要设置的专业课程</w:t>
      </w:r>
    </w:p>
    <w:p>
      <w:pPr>
        <w:pStyle w:val="17"/>
        <w:ind w:firstLine="480"/>
        <w:rPr>
          <w:rFonts w:hint="eastAsia" w:ascii="宋体" w:hAnsi="宋体" w:eastAsia="宋体" w:cs="宋体"/>
          <w:color w:val="auto"/>
          <w:sz w:val="28"/>
          <w:szCs w:val="28"/>
        </w:rPr>
      </w:pPr>
      <w:r>
        <w:rPr>
          <w:rFonts w:hint="eastAsia" w:ascii="宋体" w:hAnsi="宋体" w:eastAsia="宋体" w:cs="宋体"/>
          <w:color w:val="auto"/>
          <w:sz w:val="28"/>
          <w:szCs w:val="28"/>
        </w:rPr>
        <w:t>专业核心课程描述见表6-</w:t>
      </w:r>
      <w:r>
        <w:rPr>
          <w:rFonts w:hint="eastAsia" w:ascii="宋体" w:hAnsi="宋体" w:eastAsia="宋体" w:cs="宋体"/>
          <w:color w:val="auto"/>
          <w:sz w:val="28"/>
          <w:szCs w:val="28"/>
          <w:lang w:val="en-US" w:eastAsia="zh-CN"/>
        </w:rPr>
        <w:t>5</w:t>
      </w:r>
      <w:r>
        <w:rPr>
          <w:rFonts w:hint="eastAsia" w:ascii="宋体" w:hAnsi="宋体" w:eastAsia="宋体" w:cs="宋体"/>
          <w:color w:val="auto"/>
          <w:sz w:val="28"/>
          <w:szCs w:val="28"/>
        </w:rPr>
        <w:t>。</w:t>
      </w:r>
    </w:p>
    <w:p>
      <w:pPr>
        <w:jc w:val="center"/>
        <w:rPr>
          <w:b/>
          <w:bCs/>
          <w:sz w:val="21"/>
          <w:szCs w:val="21"/>
        </w:rPr>
      </w:pPr>
      <w:bookmarkStart w:id="48" w:name="_Toc2697"/>
      <w:bookmarkStart w:id="49" w:name="_Toc29274"/>
      <w:r>
        <w:rPr>
          <w:rFonts w:hint="eastAsia"/>
          <w:b/>
          <w:bCs/>
          <w:sz w:val="21"/>
          <w:szCs w:val="21"/>
        </w:rPr>
        <w:t>表6-</w:t>
      </w:r>
      <w:r>
        <w:rPr>
          <w:rFonts w:hint="eastAsia"/>
          <w:b/>
          <w:bCs/>
          <w:sz w:val="21"/>
          <w:szCs w:val="21"/>
          <w:lang w:val="en-US" w:eastAsia="zh-CN"/>
        </w:rPr>
        <w:t>5</w:t>
      </w:r>
      <w:r>
        <w:rPr>
          <w:rFonts w:hint="eastAsia"/>
          <w:b/>
          <w:bCs/>
          <w:sz w:val="21"/>
          <w:szCs w:val="21"/>
        </w:rPr>
        <w:t>专业核心课程描述</w:t>
      </w:r>
      <w:bookmarkEnd w:id="48"/>
      <w:bookmarkEnd w:id="49"/>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080"/>
        <w:gridCol w:w="3135"/>
        <w:gridCol w:w="2040"/>
        <w:gridCol w:w="15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default"/>
                <w:color w:val="auto"/>
                <w:sz w:val="21"/>
                <w:szCs w:val="16"/>
              </w:rPr>
            </w:pPr>
            <w:bookmarkStart w:id="50" w:name="_Toc12658"/>
            <w:bookmarkStart w:id="51" w:name="_Toc110198125"/>
            <w:r>
              <w:rPr>
                <w:rFonts w:hint="eastAsia"/>
                <w:color w:val="auto"/>
                <w:sz w:val="21"/>
                <w:szCs w:val="16"/>
              </w:rPr>
              <w:t>序号</w:t>
            </w:r>
          </w:p>
        </w:tc>
        <w:tc>
          <w:tcPr>
            <w:tcW w:w="633" w:type="pct"/>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课程名称</w:t>
            </w:r>
          </w:p>
        </w:tc>
        <w:tc>
          <w:tcPr>
            <w:tcW w:w="1840" w:type="pct"/>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课程目标</w:t>
            </w:r>
          </w:p>
        </w:tc>
        <w:tc>
          <w:tcPr>
            <w:tcW w:w="1197" w:type="pct"/>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主要内容</w:t>
            </w:r>
          </w:p>
        </w:tc>
        <w:tc>
          <w:tcPr>
            <w:tcW w:w="894" w:type="pct"/>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eastAsia" w:eastAsia="仿宋_GB2312"/>
                <w:color w:val="auto"/>
                <w:sz w:val="21"/>
                <w:szCs w:val="16"/>
                <w:lang w:val="en-US" w:eastAsia="zh-CN"/>
              </w:rPr>
            </w:pPr>
            <w:r>
              <w:rPr>
                <w:rFonts w:hint="eastAsia"/>
                <w:color w:val="auto"/>
                <w:sz w:val="21"/>
                <w:szCs w:val="16"/>
                <w:lang w:val="en-US" w:eastAsia="zh-CN"/>
              </w:rPr>
              <w:t>1</w:t>
            </w:r>
          </w:p>
        </w:tc>
        <w:tc>
          <w:tcPr>
            <w:tcW w:w="633"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lang w:val="en-US" w:eastAsia="zh-CN"/>
              </w:rPr>
              <w:t>视频编辑软件应用</w:t>
            </w:r>
          </w:p>
        </w:tc>
        <w:tc>
          <w:tcPr>
            <w:tcW w:w="1840"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olor w:val="auto"/>
                <w:sz w:val="21"/>
                <w:szCs w:val="21"/>
              </w:rPr>
              <w:t>通过本课程的学习，</w:t>
            </w:r>
            <w:r>
              <w:rPr>
                <w:rFonts w:hint="eastAsia" w:ascii="仿宋" w:hAnsi="仿宋" w:eastAsia="仿宋" w:cs="Times New Roman"/>
                <w:color w:val="auto"/>
                <w:kern w:val="2"/>
                <w:sz w:val="21"/>
                <w:szCs w:val="21"/>
                <w:highlight w:val="none"/>
              </w:rPr>
              <w:t>培养学生掌握影视后期制作的基本理论知识和实践技能，能够熟练运用</w:t>
            </w:r>
            <w:r>
              <w:rPr>
                <w:rFonts w:hint="eastAsia" w:ascii="仿宋" w:hAnsi="仿宋" w:eastAsia="仿宋" w:cs="Times New Roman"/>
                <w:color w:val="auto"/>
                <w:kern w:val="2"/>
                <w:sz w:val="21"/>
                <w:szCs w:val="21"/>
                <w:highlight w:val="none"/>
                <w:lang w:val="en-US" w:eastAsia="zh-CN"/>
              </w:rPr>
              <w:t>剪辑</w:t>
            </w:r>
            <w:r>
              <w:rPr>
                <w:rFonts w:hint="eastAsia" w:ascii="仿宋" w:hAnsi="仿宋" w:eastAsia="仿宋" w:cs="Times New Roman"/>
                <w:color w:val="auto"/>
                <w:kern w:val="2"/>
                <w:sz w:val="21"/>
                <w:szCs w:val="21"/>
                <w:highlight w:val="none"/>
              </w:rPr>
              <w:t>软件进行影视后期制作。学生应具备对影视素材进行剪辑、合成、特效处理等能力，并能够独立完成一个完整的影视作品。同时，本课程还将培养学生的创新思维和创业意识，以适应不断变化的影视</w:t>
            </w:r>
            <w:r>
              <w:rPr>
                <w:rFonts w:hint="eastAsia" w:ascii="仿宋" w:hAnsi="仿宋" w:eastAsia="仿宋" w:cs="Times New Roman"/>
                <w:color w:val="auto"/>
                <w:kern w:val="2"/>
                <w:sz w:val="21"/>
                <w:szCs w:val="21"/>
                <w:highlight w:val="none"/>
                <w:lang w:val="en-US" w:eastAsia="zh-CN"/>
              </w:rPr>
              <w:t>制作</w:t>
            </w:r>
            <w:r>
              <w:rPr>
                <w:rFonts w:hint="eastAsia" w:ascii="仿宋" w:hAnsi="仿宋" w:eastAsia="仿宋" w:cs="Times New Roman"/>
                <w:color w:val="auto"/>
                <w:kern w:val="2"/>
                <w:sz w:val="21"/>
                <w:szCs w:val="21"/>
                <w:highlight w:val="none"/>
              </w:rPr>
              <w:t>行业的需求。</w:t>
            </w:r>
          </w:p>
        </w:tc>
        <w:tc>
          <w:tcPr>
            <w:tcW w:w="1197"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rPr>
              <w:t>数字视频与</w:t>
            </w:r>
            <w:r>
              <w:rPr>
                <w:rFonts w:hint="eastAsia" w:ascii="仿宋" w:hAnsi="仿宋" w:eastAsia="仿宋" w:cs="Times New Roman"/>
                <w:color w:val="auto"/>
                <w:kern w:val="2"/>
                <w:sz w:val="21"/>
                <w:szCs w:val="21"/>
                <w:highlight w:val="none"/>
                <w:lang w:val="en-US" w:eastAsia="zh-CN"/>
              </w:rPr>
              <w:t>剪辑软件</w:t>
            </w:r>
            <w:r>
              <w:rPr>
                <w:rFonts w:hint="eastAsia" w:ascii="仿宋" w:hAnsi="仿宋" w:eastAsia="仿宋" w:cs="Times New Roman"/>
                <w:color w:val="auto"/>
                <w:kern w:val="2"/>
                <w:sz w:val="21"/>
                <w:szCs w:val="21"/>
                <w:highlight w:val="none"/>
              </w:rPr>
              <w:t>概述</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视频剪辑</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视频转场效果</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视频特效应用</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调色、抠像与叠加</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字幕与字幕特效</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音频效果</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文件输出</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综合案例实训</w:t>
            </w:r>
            <w:r>
              <w:rPr>
                <w:rFonts w:hint="eastAsia" w:ascii="仿宋" w:hAnsi="仿宋" w:eastAsia="仿宋" w:cs="Times New Roman"/>
                <w:color w:val="auto"/>
                <w:kern w:val="2"/>
                <w:sz w:val="21"/>
                <w:szCs w:val="21"/>
                <w:highlight w:val="none"/>
                <w:lang w:eastAsia="zh-CN"/>
              </w:rPr>
              <w:t>。</w:t>
            </w:r>
          </w:p>
        </w:tc>
        <w:tc>
          <w:tcPr>
            <w:tcW w:w="894"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rPr>
              <w:t>1.教学形式：混合式授课；</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rPr>
              <w:t>2.教室要求：</w:t>
            </w:r>
            <w:r>
              <w:rPr>
                <w:rFonts w:hint="eastAsia" w:ascii="仿宋" w:hAnsi="仿宋" w:eastAsia="仿宋" w:cs="Times New Roman"/>
                <w:color w:val="auto"/>
                <w:kern w:val="2"/>
                <w:sz w:val="21"/>
                <w:szCs w:val="21"/>
                <w:highlight w:val="none"/>
                <w:lang w:val="en-US" w:eastAsia="zh-CN"/>
              </w:rPr>
              <w:t>专业实训室</w:t>
            </w:r>
            <w:r>
              <w:rPr>
                <w:rFonts w:hint="eastAsia" w:ascii="仿宋" w:hAnsi="仿宋" w:eastAsia="仿宋" w:cs="Times New Roman"/>
                <w:color w:val="auto"/>
                <w:kern w:val="2"/>
                <w:sz w:val="21"/>
                <w:szCs w:val="21"/>
                <w:highlight w:val="none"/>
              </w:rPr>
              <w:t>；</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rPr>
              <w:t>3.考核要求：平时</w:t>
            </w:r>
            <w:r>
              <w:rPr>
                <w:rFonts w:hint="eastAsia" w:ascii="仿宋" w:hAnsi="仿宋" w:eastAsia="仿宋" w:cs="Times New Roman"/>
                <w:color w:val="auto"/>
                <w:kern w:val="2"/>
                <w:sz w:val="21"/>
                <w:szCs w:val="21"/>
                <w:highlight w:val="none"/>
                <w:lang w:val="en-US" w:eastAsia="zh-CN"/>
              </w:rPr>
              <w:t>表现20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线上成绩20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期末</w:t>
            </w:r>
            <w:r>
              <w:rPr>
                <w:rFonts w:hint="eastAsia" w:ascii="仿宋" w:hAnsi="仿宋" w:eastAsia="仿宋"/>
                <w:color w:val="auto"/>
                <w:sz w:val="21"/>
                <w:szCs w:val="21"/>
              </w:rPr>
              <w:t>测试成绩</w:t>
            </w:r>
            <w:r>
              <w:rPr>
                <w:rFonts w:hint="eastAsia" w:ascii="仿宋" w:hAnsi="仿宋" w:eastAsia="仿宋" w:cs="Times New Roman"/>
                <w:color w:val="auto"/>
                <w:kern w:val="2"/>
                <w:sz w:val="21"/>
                <w:szCs w:val="21"/>
                <w:highlight w:val="none"/>
                <w:lang w:val="en-US" w:eastAsia="zh-CN"/>
              </w:rPr>
              <w:t>60</w:t>
            </w:r>
            <w:r>
              <w:rPr>
                <w:rFonts w:hint="eastAsia" w:ascii="仿宋" w:hAnsi="仿宋" w:eastAsia="仿宋" w:cs="Times New Roman"/>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default"/>
                <w:color w:val="auto"/>
                <w:sz w:val="21"/>
                <w:szCs w:val="16"/>
                <w:lang w:val="en-US" w:eastAsia="zh-CN"/>
              </w:rPr>
            </w:pPr>
            <w:r>
              <w:rPr>
                <w:rFonts w:hint="eastAsia"/>
                <w:color w:val="auto"/>
                <w:sz w:val="21"/>
                <w:szCs w:val="16"/>
                <w:lang w:val="en-US" w:eastAsia="zh-CN"/>
              </w:rPr>
              <w:t>2</w:t>
            </w:r>
          </w:p>
        </w:tc>
        <w:tc>
          <w:tcPr>
            <w:tcW w:w="633"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lang w:val="en-US" w:eastAsia="zh-CN"/>
              </w:rPr>
              <w:t>图形图像处理</w:t>
            </w:r>
          </w:p>
        </w:tc>
        <w:tc>
          <w:tcPr>
            <w:tcW w:w="1840"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olor w:val="auto"/>
                <w:sz w:val="21"/>
                <w:szCs w:val="21"/>
              </w:rPr>
              <w:t>通过本课程的学习，</w:t>
            </w:r>
            <w:r>
              <w:rPr>
                <w:rFonts w:hint="eastAsia" w:ascii="仿宋" w:hAnsi="仿宋" w:eastAsia="仿宋" w:cs="Times New Roman"/>
                <w:color w:val="auto"/>
                <w:kern w:val="2"/>
                <w:sz w:val="21"/>
                <w:szCs w:val="21"/>
                <w:highlight w:val="none"/>
              </w:rPr>
              <w:t>学生</w:t>
            </w:r>
            <w:r>
              <w:rPr>
                <w:rFonts w:hint="eastAsia" w:ascii="仿宋" w:hAnsi="仿宋" w:eastAsia="仿宋"/>
                <w:color w:val="auto"/>
                <w:sz w:val="21"/>
                <w:szCs w:val="21"/>
              </w:rPr>
              <w:t>全面地、系统地</w:t>
            </w:r>
            <w:r>
              <w:rPr>
                <w:rFonts w:hint="eastAsia" w:ascii="仿宋" w:hAnsi="仿宋" w:eastAsia="仿宋" w:cs="Times New Roman"/>
                <w:color w:val="auto"/>
                <w:kern w:val="2"/>
                <w:sz w:val="21"/>
                <w:szCs w:val="21"/>
                <w:highlight w:val="none"/>
              </w:rPr>
              <w:t>掌握图像处理的基本理论和方法。让学生深入理解并实</w:t>
            </w:r>
            <w:r>
              <w:rPr>
                <w:rFonts w:hint="eastAsia" w:ascii="仿宋" w:hAnsi="仿宋" w:eastAsia="仿宋" w:cs="Times New Roman"/>
                <w:color w:val="auto"/>
                <w:kern w:val="2"/>
                <w:sz w:val="21"/>
                <w:szCs w:val="21"/>
                <w:highlight w:val="none"/>
                <w:lang w:val="en-US" w:eastAsia="zh-CN"/>
              </w:rPr>
              <w:t>操平面软件操作</w:t>
            </w:r>
            <w:r>
              <w:rPr>
                <w:rFonts w:hint="eastAsia" w:ascii="仿宋" w:hAnsi="仿宋" w:eastAsia="仿宋" w:cs="Times New Roman"/>
                <w:color w:val="auto"/>
                <w:kern w:val="2"/>
                <w:sz w:val="21"/>
                <w:szCs w:val="21"/>
                <w:highlight w:val="none"/>
              </w:rPr>
              <w:t>中的主要</w:t>
            </w:r>
            <w:r>
              <w:rPr>
                <w:rFonts w:hint="eastAsia" w:ascii="仿宋" w:hAnsi="仿宋" w:eastAsia="仿宋" w:cs="Times New Roman"/>
                <w:color w:val="auto"/>
                <w:kern w:val="2"/>
                <w:sz w:val="21"/>
                <w:szCs w:val="21"/>
                <w:highlight w:val="none"/>
                <w:lang w:val="en-US" w:eastAsia="zh-CN"/>
              </w:rPr>
              <w:t>知识</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运用这些功能来进行专业的图像处理</w:t>
            </w:r>
            <w:r>
              <w:rPr>
                <w:rFonts w:hint="eastAsia" w:ascii="仿宋" w:hAnsi="仿宋" w:eastAsia="仿宋" w:cs="Times New Roman"/>
                <w:color w:val="auto"/>
                <w:kern w:val="2"/>
                <w:sz w:val="21"/>
                <w:szCs w:val="21"/>
                <w:highlight w:val="none"/>
                <w:lang w:eastAsia="zh-CN"/>
              </w:rPr>
              <w:t>，</w:t>
            </w:r>
            <w:r>
              <w:rPr>
                <w:rFonts w:hint="eastAsia" w:ascii="仿宋" w:hAnsi="仿宋" w:eastAsia="仿宋"/>
                <w:color w:val="auto"/>
                <w:sz w:val="21"/>
                <w:szCs w:val="21"/>
              </w:rPr>
              <w:t>理解并掌握</w:t>
            </w:r>
            <w:r>
              <w:rPr>
                <w:rFonts w:hint="eastAsia" w:ascii="仿宋" w:hAnsi="仿宋" w:eastAsia="仿宋"/>
                <w:color w:val="auto"/>
                <w:sz w:val="21"/>
                <w:szCs w:val="21"/>
                <w:lang w:val="en-US" w:eastAsia="zh-CN"/>
              </w:rPr>
              <w:t>工具</w:t>
            </w:r>
            <w:r>
              <w:rPr>
                <w:rFonts w:hint="eastAsia" w:ascii="仿宋" w:hAnsi="仿宋" w:eastAsia="仿宋"/>
                <w:color w:val="auto"/>
                <w:sz w:val="21"/>
                <w:szCs w:val="21"/>
              </w:rPr>
              <w:t>的相关</w:t>
            </w:r>
            <w:r>
              <w:rPr>
                <w:rFonts w:hint="eastAsia" w:ascii="仿宋" w:hAnsi="仿宋" w:eastAsia="仿宋"/>
                <w:color w:val="auto"/>
                <w:sz w:val="21"/>
                <w:szCs w:val="21"/>
                <w:lang w:val="en-US" w:eastAsia="zh-CN"/>
              </w:rPr>
              <w:t>使用</w:t>
            </w:r>
            <w:r>
              <w:rPr>
                <w:rFonts w:hint="eastAsia" w:ascii="仿宋" w:hAnsi="仿宋" w:eastAsia="仿宋"/>
                <w:color w:val="auto"/>
                <w:sz w:val="21"/>
                <w:szCs w:val="21"/>
              </w:rPr>
              <w:t>方法和技术，对</w:t>
            </w:r>
            <w:r>
              <w:rPr>
                <w:rFonts w:hint="eastAsia" w:ascii="仿宋" w:hAnsi="仿宋" w:eastAsia="仿宋"/>
                <w:color w:val="auto"/>
                <w:sz w:val="21"/>
                <w:szCs w:val="21"/>
                <w:lang w:val="en-US" w:eastAsia="zh-CN"/>
              </w:rPr>
              <w:t>设计</w:t>
            </w:r>
            <w:r>
              <w:rPr>
                <w:rFonts w:hint="eastAsia" w:ascii="仿宋" w:hAnsi="仿宋" w:eastAsia="仿宋"/>
                <w:color w:val="auto"/>
                <w:sz w:val="21"/>
                <w:szCs w:val="21"/>
              </w:rPr>
              <w:t>实践问题进行分析和决策，能够结合相关</w:t>
            </w:r>
            <w:r>
              <w:rPr>
                <w:rFonts w:hint="eastAsia" w:ascii="仿宋" w:hAnsi="仿宋" w:eastAsia="仿宋"/>
                <w:color w:val="auto"/>
                <w:sz w:val="21"/>
                <w:szCs w:val="21"/>
                <w:lang w:val="en-US" w:eastAsia="zh-CN"/>
              </w:rPr>
              <w:t>设计</w:t>
            </w:r>
            <w:r>
              <w:rPr>
                <w:rFonts w:hint="eastAsia" w:ascii="仿宋" w:hAnsi="仿宋" w:eastAsia="仿宋"/>
                <w:color w:val="auto"/>
                <w:sz w:val="21"/>
                <w:szCs w:val="21"/>
              </w:rPr>
              <w:t>案例进行分析、研究，结合相应的实践进行教学，培养学生在</w:t>
            </w:r>
            <w:r>
              <w:rPr>
                <w:rFonts w:hint="eastAsia" w:ascii="仿宋" w:hAnsi="仿宋" w:eastAsia="仿宋"/>
                <w:color w:val="auto"/>
                <w:sz w:val="21"/>
                <w:szCs w:val="21"/>
                <w:lang w:val="en-US" w:eastAsia="zh-CN"/>
              </w:rPr>
              <w:t>创意设计</w:t>
            </w:r>
            <w:r>
              <w:rPr>
                <w:rFonts w:hint="eastAsia" w:ascii="仿宋" w:hAnsi="仿宋" w:eastAsia="仿宋"/>
                <w:color w:val="auto"/>
                <w:sz w:val="21"/>
                <w:szCs w:val="21"/>
              </w:rPr>
              <w:t>方面的应用能力和创新能力。</w:t>
            </w:r>
          </w:p>
        </w:tc>
        <w:tc>
          <w:tcPr>
            <w:tcW w:w="1197"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rPr>
              <w:t>熟悉界面和工具，掌握图层管理和基本操作</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进行色彩调整、修饰与修复，提高图像质量</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应用滤镜和特效，增强图像视觉效果</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lang w:val="en-US" w:eastAsia="zh-CN"/>
              </w:rPr>
              <w:t>特效</w:t>
            </w:r>
            <w:r>
              <w:rPr>
                <w:rFonts w:hint="eastAsia" w:ascii="仿宋" w:hAnsi="仿宋" w:eastAsia="仿宋" w:cs="Times New Roman"/>
                <w:color w:val="auto"/>
                <w:kern w:val="2"/>
                <w:sz w:val="21"/>
                <w:szCs w:val="21"/>
                <w:highlight w:val="none"/>
              </w:rPr>
              <w:t>和创意合成</w:t>
            </w:r>
            <w:r>
              <w:rPr>
                <w:rFonts w:hint="eastAsia" w:ascii="仿宋" w:hAnsi="仿宋" w:eastAsia="仿宋" w:cs="Times New Roman"/>
                <w:color w:val="auto"/>
                <w:kern w:val="2"/>
                <w:sz w:val="21"/>
                <w:szCs w:val="21"/>
                <w:highlight w:val="none"/>
                <w:lang w:eastAsia="zh-CN"/>
              </w:rPr>
              <w:t>，</w:t>
            </w:r>
            <w:r>
              <w:rPr>
                <w:rFonts w:hint="eastAsia" w:ascii="仿宋" w:hAnsi="仿宋" w:eastAsia="仿宋" w:cs="Times New Roman"/>
                <w:color w:val="auto"/>
                <w:kern w:val="2"/>
                <w:sz w:val="21"/>
                <w:szCs w:val="21"/>
                <w:highlight w:val="none"/>
              </w:rPr>
              <w:t>通过实际项目和案例，提升综合应用和创新能力。</w:t>
            </w:r>
          </w:p>
        </w:tc>
        <w:tc>
          <w:tcPr>
            <w:tcW w:w="894"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rPr>
              <w:t>1.教学形式：混合式授课；</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rPr>
              <w:t>2.教室要求：</w:t>
            </w:r>
            <w:r>
              <w:rPr>
                <w:rFonts w:hint="eastAsia" w:ascii="仿宋" w:hAnsi="仿宋" w:eastAsia="仿宋" w:cs="Times New Roman"/>
                <w:color w:val="auto"/>
                <w:kern w:val="2"/>
                <w:sz w:val="21"/>
                <w:szCs w:val="21"/>
                <w:highlight w:val="none"/>
                <w:lang w:val="en-US" w:eastAsia="zh-CN"/>
              </w:rPr>
              <w:t>专业实训室</w:t>
            </w:r>
            <w:r>
              <w:rPr>
                <w:rFonts w:hint="eastAsia" w:ascii="仿宋" w:hAnsi="仿宋" w:eastAsia="仿宋" w:cs="Times New Roman"/>
                <w:color w:val="auto"/>
                <w:kern w:val="2"/>
                <w:sz w:val="21"/>
                <w:szCs w:val="21"/>
                <w:highlight w:val="none"/>
              </w:rPr>
              <w:t>；</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rPr>
              <w:t>3.考核要求：平时</w:t>
            </w:r>
            <w:r>
              <w:rPr>
                <w:rFonts w:hint="eastAsia" w:ascii="仿宋" w:hAnsi="仿宋" w:eastAsia="仿宋" w:cs="Times New Roman"/>
                <w:color w:val="auto"/>
                <w:kern w:val="2"/>
                <w:sz w:val="21"/>
                <w:szCs w:val="21"/>
                <w:highlight w:val="none"/>
                <w:lang w:val="en-US" w:eastAsia="zh-CN"/>
              </w:rPr>
              <w:t>表现20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线上成绩20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期末</w:t>
            </w:r>
            <w:r>
              <w:rPr>
                <w:rFonts w:hint="eastAsia" w:ascii="仿宋" w:hAnsi="仿宋" w:eastAsia="仿宋"/>
                <w:color w:val="auto"/>
                <w:sz w:val="21"/>
                <w:szCs w:val="21"/>
              </w:rPr>
              <w:t>测试成绩</w:t>
            </w:r>
            <w:r>
              <w:rPr>
                <w:rFonts w:hint="eastAsia" w:ascii="仿宋" w:hAnsi="仿宋" w:eastAsia="仿宋" w:cs="Times New Roman"/>
                <w:color w:val="auto"/>
                <w:kern w:val="2"/>
                <w:sz w:val="21"/>
                <w:szCs w:val="21"/>
                <w:highlight w:val="none"/>
                <w:lang w:val="en-US" w:eastAsia="zh-CN"/>
              </w:rPr>
              <w:t>60</w:t>
            </w:r>
            <w:r>
              <w:rPr>
                <w:rFonts w:hint="eastAsia" w:ascii="仿宋" w:hAnsi="仿宋" w:eastAsia="仿宋" w:cs="Times New Roman"/>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default"/>
                <w:color w:val="auto"/>
                <w:sz w:val="21"/>
                <w:szCs w:val="16"/>
                <w:lang w:val="en-US" w:eastAsia="zh-CN"/>
              </w:rPr>
            </w:pPr>
            <w:r>
              <w:rPr>
                <w:rFonts w:hint="eastAsia"/>
                <w:color w:val="auto"/>
                <w:sz w:val="21"/>
                <w:szCs w:val="16"/>
                <w:lang w:val="en-US" w:eastAsia="zh-CN"/>
              </w:rPr>
              <w:t>3</w:t>
            </w:r>
          </w:p>
        </w:tc>
        <w:tc>
          <w:tcPr>
            <w:tcW w:w="633"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二维动画制作技术</w:t>
            </w:r>
          </w:p>
        </w:tc>
        <w:tc>
          <w:tcPr>
            <w:tcW w:w="1840"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通过本课程的学习，全面地、系统地掌握二维动画制作的基本理论和方法，明确二维动画制作的四个主要环节：前期策划、角色设计、动作设计、动画制作的相关内容和相互关系，理解并掌握各个环节的相关方法和技术，对二维动画制作中的实际问题进行分析和解决，能够结合相关案例进行分析和研究，结合相应的实践进行教学，培养学生在二维动画制作方面的应用能力和创新能力。</w:t>
            </w:r>
          </w:p>
        </w:tc>
        <w:tc>
          <w:tcPr>
            <w:tcW w:w="1197"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动画历史与发展、二维动画的基本概念与理论，动画角色设计、动画分镜头设计，动画制作流程、传统手绘动画技法、数字动画制作技法，动画运动规律、逐帧动画原理、动画特效设计，声音与画面的结合、动画后期合成，动画项目管理、团队合作、制作进度控制，动画软件工具的使用，动画创作的创新方法与实践。</w:t>
            </w:r>
          </w:p>
        </w:tc>
        <w:tc>
          <w:tcPr>
            <w:tcW w:w="894"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1.教学形式：混合式授课；</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lang w:val="en-US" w:eastAsia="zh-CN"/>
              </w:rPr>
              <w:t>2.教室要求：专业实训室</w:t>
            </w:r>
            <w:r>
              <w:rPr>
                <w:rFonts w:hint="eastAsia" w:ascii="仿宋" w:hAnsi="仿宋" w:eastAsia="仿宋" w:cs="Times New Roman"/>
                <w:color w:val="auto"/>
                <w:kern w:val="2"/>
                <w:sz w:val="21"/>
                <w:szCs w:val="21"/>
                <w:highlight w:val="none"/>
              </w:rPr>
              <w:t>；</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3.考核要求：平时考核20%，线上成绩20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期末</w:t>
            </w:r>
            <w:r>
              <w:rPr>
                <w:rFonts w:hint="eastAsia" w:ascii="仿宋" w:hAnsi="仿宋" w:eastAsia="仿宋"/>
                <w:color w:val="auto"/>
                <w:sz w:val="21"/>
                <w:szCs w:val="21"/>
              </w:rPr>
              <w:t>测试成绩</w:t>
            </w:r>
            <w:r>
              <w:rPr>
                <w:rFonts w:hint="eastAsia" w:ascii="仿宋" w:hAnsi="仿宋" w:eastAsia="仿宋" w:cs="Times New Roman"/>
                <w:color w:val="auto"/>
                <w:kern w:val="2"/>
                <w:sz w:val="21"/>
                <w:szCs w:val="21"/>
                <w:highlight w:val="none"/>
                <w:lang w:val="en-US" w:eastAsia="zh-CN"/>
              </w:rPr>
              <w:t>60</w:t>
            </w:r>
            <w:r>
              <w:rPr>
                <w:rFonts w:hint="eastAsia" w:ascii="仿宋" w:hAnsi="仿宋" w:eastAsia="仿宋" w:cs="Times New Roman"/>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default"/>
                <w:color w:val="auto"/>
                <w:sz w:val="21"/>
                <w:szCs w:val="16"/>
                <w:lang w:val="en-US" w:eastAsia="zh-CN"/>
              </w:rPr>
            </w:pPr>
            <w:r>
              <w:rPr>
                <w:rFonts w:hint="eastAsia"/>
                <w:color w:val="auto"/>
                <w:sz w:val="21"/>
                <w:szCs w:val="16"/>
                <w:lang w:val="en-US" w:eastAsia="zh-CN"/>
              </w:rPr>
              <w:t>4</w:t>
            </w:r>
          </w:p>
        </w:tc>
        <w:tc>
          <w:tcPr>
            <w:tcW w:w="633"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三维动画建模</w:t>
            </w:r>
          </w:p>
        </w:tc>
        <w:tc>
          <w:tcPr>
            <w:tcW w:w="1840"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 xml:space="preserve">    通过本课程的学习，全面地、系统地掌握三维软件的基本数字建模理论和方法，掌握运用软件和工具将虚拟对象或三维场景以三维模型的形式呈现出来的技术。熟练掌握以下几种建模方法：几何体组合建模、多边形建模、曲面建模、NURBS建模等，培养学生运用软件的建模技术用于游戏开发、电影制作、动画制作、建筑设计、工业设计等领域的能力。</w:t>
            </w:r>
          </w:p>
        </w:tc>
        <w:tc>
          <w:tcPr>
            <w:tcW w:w="1197"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三维场景设计制作技术、三维角色设计制作技术、三维道具设计制作技术。</w:t>
            </w:r>
          </w:p>
        </w:tc>
        <w:tc>
          <w:tcPr>
            <w:tcW w:w="894"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1.教学形式：混合式授课；</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lang w:val="en-US" w:eastAsia="zh-CN"/>
              </w:rPr>
              <w:t>2.教室要求：专业实训室</w:t>
            </w:r>
            <w:r>
              <w:rPr>
                <w:rFonts w:hint="eastAsia" w:ascii="仿宋" w:hAnsi="仿宋" w:eastAsia="仿宋" w:cs="Times New Roman"/>
                <w:color w:val="auto"/>
                <w:kern w:val="2"/>
                <w:sz w:val="21"/>
                <w:szCs w:val="21"/>
                <w:highlight w:val="none"/>
              </w:rPr>
              <w:t>；</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3.考核要求：平时考核20%，线上成绩20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期末</w:t>
            </w:r>
            <w:r>
              <w:rPr>
                <w:rFonts w:hint="eastAsia" w:ascii="仿宋" w:hAnsi="仿宋" w:eastAsia="仿宋"/>
                <w:color w:val="auto"/>
                <w:sz w:val="21"/>
                <w:szCs w:val="21"/>
              </w:rPr>
              <w:t>测试成绩</w:t>
            </w:r>
            <w:r>
              <w:rPr>
                <w:rFonts w:hint="eastAsia" w:ascii="仿宋" w:hAnsi="仿宋" w:eastAsia="仿宋" w:cs="Times New Roman"/>
                <w:color w:val="auto"/>
                <w:kern w:val="2"/>
                <w:sz w:val="21"/>
                <w:szCs w:val="21"/>
                <w:highlight w:val="none"/>
                <w:lang w:val="en-US" w:eastAsia="zh-CN"/>
              </w:rPr>
              <w:t>60</w:t>
            </w:r>
            <w:r>
              <w:rPr>
                <w:rFonts w:hint="eastAsia" w:ascii="仿宋" w:hAnsi="仿宋" w:eastAsia="仿宋" w:cs="Times New Roman"/>
                <w:color w:val="auto"/>
                <w:kern w:val="2"/>
                <w:sz w:val="21"/>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default"/>
                <w:color w:val="auto"/>
                <w:sz w:val="21"/>
                <w:szCs w:val="16"/>
                <w:lang w:val="en-US" w:eastAsia="zh-CN"/>
              </w:rPr>
            </w:pPr>
            <w:r>
              <w:rPr>
                <w:rFonts w:hint="eastAsia"/>
                <w:color w:val="auto"/>
                <w:sz w:val="21"/>
                <w:szCs w:val="16"/>
                <w:lang w:val="en-US" w:eastAsia="zh-CN"/>
              </w:rPr>
              <w:t>5</w:t>
            </w:r>
          </w:p>
        </w:tc>
        <w:tc>
          <w:tcPr>
            <w:tcW w:w="633"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default"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u w:val="none"/>
                <w:lang w:val="en-US" w:eastAsia="zh-CN"/>
              </w:rPr>
              <w:t>动效制作基础</w:t>
            </w:r>
          </w:p>
        </w:tc>
        <w:tc>
          <w:tcPr>
            <w:tcW w:w="1840" w:type="pct"/>
            <w:vAlign w:val="top"/>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通过本课程的学习，全面、系统地掌握影视制作中动态效果制作的基本概念、基本原理；能利用数字合成技术进行影视后期的特效制作；具有利用数字合成及其它相关技术进行影视的片头、影视特效、影视动画等创作的综合能力。采用实战和案例教学，学生可熟练地掌握该技术并加以运用。同时养成良好的影视后期编辑、灵活运用习惯；培养学生创造性思维，审美意识和艺术品味。</w:t>
            </w:r>
          </w:p>
        </w:tc>
        <w:tc>
          <w:tcPr>
            <w:tcW w:w="1197"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firstLine="420" w:firstLineChars="20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软件的系统参数设置与用户界面；层属性及层动画；变形与特技；色彩调整；表达式操作和语法；输出与第三方滤镜；与相关软件的联合使用及创新的基本方法。</w:t>
            </w:r>
          </w:p>
        </w:tc>
        <w:tc>
          <w:tcPr>
            <w:tcW w:w="894"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1.教学形式：理论+实操一体化授课；</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lang w:val="en-US" w:eastAsia="zh-CN"/>
              </w:rPr>
              <w:t>2.教室要求：专业实训室</w:t>
            </w:r>
            <w:r>
              <w:rPr>
                <w:rFonts w:hint="eastAsia" w:ascii="仿宋" w:hAnsi="仿宋" w:eastAsia="仿宋" w:cs="Times New Roman"/>
                <w:color w:val="auto"/>
                <w:kern w:val="2"/>
                <w:sz w:val="21"/>
                <w:szCs w:val="21"/>
                <w:highlight w:val="none"/>
              </w:rPr>
              <w:t>；</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3.考核要求：课堂职业素养 20%，平时成绩 20%，期末测试成绩60%。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4" w:type="pct"/>
            <w:vAlign w:val="center"/>
          </w:tcPr>
          <w:p>
            <w:pPr>
              <w:keepNext w:val="0"/>
              <w:keepLines w:val="0"/>
              <w:suppressLineNumbers w:val="0"/>
              <w:spacing w:before="0" w:beforeAutospacing="0" w:after="0" w:afterAutospacing="0"/>
              <w:ind w:left="0" w:right="0"/>
              <w:jc w:val="center"/>
              <w:rPr>
                <w:rFonts w:hint="default"/>
                <w:color w:val="auto"/>
                <w:sz w:val="21"/>
                <w:szCs w:val="16"/>
                <w:lang w:val="en-US" w:eastAsia="zh-CN"/>
              </w:rPr>
            </w:pPr>
            <w:r>
              <w:rPr>
                <w:rFonts w:hint="eastAsia"/>
                <w:color w:val="auto"/>
                <w:sz w:val="21"/>
                <w:szCs w:val="16"/>
                <w:lang w:val="en-US" w:eastAsia="zh-CN"/>
              </w:rPr>
              <w:t>6</w:t>
            </w:r>
          </w:p>
        </w:tc>
        <w:tc>
          <w:tcPr>
            <w:tcW w:w="633" w:type="pct"/>
            <w:vAlign w:val="center"/>
          </w:tcPr>
          <w:p>
            <w:pPr>
              <w:keepNext w:val="0"/>
              <w:keepLines w:val="0"/>
              <w:widowControl/>
              <w:suppressLineNumbers w:val="0"/>
              <w:spacing w:before="0" w:beforeAutospacing="0" w:after="0" w:afterAutospacing="0"/>
              <w:ind w:left="0" w:right="0"/>
              <w:jc w:val="left"/>
              <w:rPr>
                <w:rFonts w:hint="default"/>
                <w:color w:val="auto"/>
                <w:sz w:val="21"/>
                <w:szCs w:val="16"/>
              </w:rPr>
            </w:pPr>
            <w:r>
              <w:rPr>
                <w:rFonts w:hint="eastAsia" w:ascii="仿宋" w:hAnsi="仿宋" w:eastAsia="仿宋" w:cs="Times New Roman"/>
                <w:color w:val="auto"/>
                <w:kern w:val="2"/>
                <w:sz w:val="21"/>
                <w:szCs w:val="21"/>
                <w:highlight w:val="none"/>
                <w:lang w:val="en-US" w:eastAsia="zh-CN" w:bidi="ar-SA"/>
              </w:rPr>
              <w:t>三维动画制作技术</w:t>
            </w:r>
          </w:p>
        </w:tc>
        <w:tc>
          <w:tcPr>
            <w:tcW w:w="1840" w:type="pct"/>
            <w:vAlign w:val="center"/>
          </w:tcPr>
          <w:p>
            <w:pPr>
              <w:keepNext w:val="0"/>
              <w:keepLines w:val="0"/>
              <w:suppressLineNumbers w:val="0"/>
              <w:spacing w:before="0" w:beforeAutospacing="0" w:after="0" w:afterAutospacing="0"/>
              <w:ind w:left="0" w:right="0" w:firstLine="420" w:firstLineChars="200"/>
              <w:jc w:val="left"/>
              <w:rPr>
                <w:rFonts w:hint="default"/>
                <w:color w:val="auto"/>
                <w:sz w:val="21"/>
                <w:szCs w:val="16"/>
              </w:rPr>
            </w:pPr>
            <w:r>
              <w:rPr>
                <w:rFonts w:hint="eastAsia" w:ascii="仿宋" w:hAnsi="仿宋" w:eastAsia="仿宋" w:cs="Times New Roman"/>
                <w:color w:val="auto"/>
                <w:kern w:val="2"/>
                <w:sz w:val="21"/>
                <w:szCs w:val="21"/>
                <w:highlight w:val="none"/>
                <w:lang w:val="en-US" w:eastAsia="zh-CN"/>
              </w:rPr>
              <w:t>通过本课程的学习，全面、系统地掌握三维动画制作技术工作流程，能利用三维软件技术进行三维动画创作的综合能力，</w:t>
            </w:r>
            <w:r>
              <w:rPr>
                <w:rFonts w:hint="eastAsia" w:ascii="仿宋" w:hAnsi="仿宋" w:eastAsia="仿宋" w:cs="Times New Roman"/>
                <w:color w:val="auto"/>
                <w:kern w:val="2"/>
                <w:sz w:val="21"/>
                <w:szCs w:val="21"/>
                <w:highlight w:val="none"/>
                <w:lang w:val="en-US" w:eastAsia="zh-CN" w:bidi="ar-SA"/>
              </w:rPr>
              <w:t>掌握各个动画制作环节的技术要领及运动规律，</w:t>
            </w:r>
            <w:r>
              <w:rPr>
                <w:rFonts w:hint="eastAsia" w:ascii="仿宋" w:hAnsi="仿宋" w:eastAsia="仿宋" w:cs="Times New Roman"/>
                <w:color w:val="auto"/>
                <w:kern w:val="2"/>
                <w:sz w:val="21"/>
                <w:szCs w:val="21"/>
                <w:highlight w:val="none"/>
                <w:lang w:val="en-US" w:eastAsia="zh-CN"/>
              </w:rPr>
              <w:t>采用实战和案例教学，学生可熟练地掌握该技术并加以运用。同时养成良好的制作习惯，培养学生创造性思维，审美意识和艺术品味。</w:t>
            </w:r>
          </w:p>
        </w:tc>
        <w:tc>
          <w:tcPr>
            <w:tcW w:w="1197" w:type="pct"/>
            <w:vAlign w:val="center"/>
          </w:tcPr>
          <w:p>
            <w:pPr>
              <w:pStyle w:val="19"/>
              <w:keepNext w:val="0"/>
              <w:keepLines w:val="0"/>
              <w:widowControl/>
              <w:suppressLineNumbers w:val="0"/>
              <w:spacing w:before="0" w:beforeAutospacing="0" w:after="0" w:afterAutospacing="0"/>
              <w:ind w:left="0" w:right="0" w:firstLine="420" w:firstLineChars="200"/>
              <w:jc w:val="left"/>
              <w:rPr>
                <w:rFonts w:hint="default"/>
                <w:color w:val="auto"/>
                <w:sz w:val="21"/>
                <w:szCs w:val="16"/>
              </w:rPr>
            </w:pPr>
            <w:r>
              <w:rPr>
                <w:rFonts w:hint="eastAsia" w:ascii="仿宋" w:hAnsi="仿宋" w:eastAsia="仿宋" w:cs="Times New Roman"/>
                <w:color w:val="auto"/>
                <w:kern w:val="2"/>
                <w:sz w:val="21"/>
                <w:szCs w:val="21"/>
                <w:highlight w:val="none"/>
                <w:lang w:val="en-US" w:eastAsia="zh-CN" w:bidi="ar-SA"/>
              </w:rPr>
              <w:t>三维软件的动画操作环境、“关键帧动画”及“其它动画类型”的制作方法，角色骨骼绑定、蒙皮技术，角色走路、跑步、跳跃等运动动画制作。</w:t>
            </w:r>
          </w:p>
        </w:tc>
        <w:tc>
          <w:tcPr>
            <w:tcW w:w="894" w:type="pct"/>
            <w:vAlign w:val="center"/>
          </w:tcPr>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lang w:val="en-US" w:eastAsia="zh-CN"/>
              </w:rPr>
            </w:pPr>
            <w:r>
              <w:rPr>
                <w:rFonts w:hint="eastAsia" w:ascii="仿宋" w:hAnsi="仿宋" w:eastAsia="仿宋" w:cs="Times New Roman"/>
                <w:color w:val="auto"/>
                <w:kern w:val="2"/>
                <w:sz w:val="21"/>
                <w:szCs w:val="21"/>
                <w:highlight w:val="none"/>
                <w:lang w:val="en-US" w:eastAsia="zh-CN"/>
              </w:rPr>
              <w:t>1.教学形式：混合式授课；</w:t>
            </w:r>
          </w:p>
          <w:p>
            <w:pPr>
              <w:pStyle w:val="26"/>
              <w:keepNext w:val="0"/>
              <w:keepLines w:val="0"/>
              <w:numPr>
                <w:ilvl w:val="0"/>
                <w:numId w:val="0"/>
              </w:numPr>
              <w:suppressLineNumbers w:val="0"/>
              <w:spacing w:before="40" w:beforeAutospacing="0" w:after="0" w:afterAutospacing="0" w:line="240" w:lineRule="exact"/>
              <w:ind w:left="0" w:right="57" w:rightChars="0"/>
              <w:jc w:val="both"/>
              <w:rPr>
                <w:rFonts w:hint="eastAsia" w:ascii="仿宋" w:hAnsi="仿宋" w:eastAsia="仿宋" w:cs="Times New Roman"/>
                <w:color w:val="auto"/>
                <w:kern w:val="2"/>
                <w:sz w:val="21"/>
                <w:szCs w:val="21"/>
                <w:highlight w:val="none"/>
              </w:rPr>
            </w:pPr>
            <w:r>
              <w:rPr>
                <w:rFonts w:hint="eastAsia" w:ascii="仿宋" w:hAnsi="仿宋" w:eastAsia="仿宋" w:cs="Times New Roman"/>
                <w:color w:val="auto"/>
                <w:kern w:val="2"/>
                <w:sz w:val="21"/>
                <w:szCs w:val="21"/>
                <w:highlight w:val="none"/>
                <w:lang w:val="en-US" w:eastAsia="zh-CN"/>
              </w:rPr>
              <w:t>2.教室要求：专业实训室</w:t>
            </w:r>
            <w:r>
              <w:rPr>
                <w:rFonts w:hint="eastAsia" w:ascii="仿宋" w:hAnsi="仿宋" w:eastAsia="仿宋" w:cs="Times New Roman"/>
                <w:color w:val="auto"/>
                <w:kern w:val="2"/>
                <w:sz w:val="21"/>
                <w:szCs w:val="21"/>
                <w:highlight w:val="none"/>
              </w:rPr>
              <w:t>；</w:t>
            </w:r>
          </w:p>
          <w:p>
            <w:pPr>
              <w:keepNext w:val="0"/>
              <w:keepLines w:val="0"/>
              <w:suppressLineNumbers w:val="0"/>
              <w:spacing w:before="0" w:beforeAutospacing="0" w:after="0" w:afterAutospacing="0"/>
              <w:ind w:left="0" w:right="0"/>
              <w:jc w:val="left"/>
              <w:rPr>
                <w:rFonts w:hint="default"/>
                <w:color w:val="auto"/>
                <w:sz w:val="21"/>
                <w:szCs w:val="16"/>
              </w:rPr>
            </w:pPr>
            <w:r>
              <w:rPr>
                <w:rFonts w:hint="eastAsia" w:ascii="仿宋" w:hAnsi="仿宋" w:eastAsia="仿宋" w:cs="Times New Roman"/>
                <w:color w:val="auto"/>
                <w:kern w:val="2"/>
                <w:sz w:val="21"/>
                <w:szCs w:val="21"/>
                <w:highlight w:val="none"/>
                <w:lang w:val="en-US" w:eastAsia="zh-CN"/>
              </w:rPr>
              <w:t>3.考核要求：平时考核20%，线上成绩20</w:t>
            </w:r>
            <w:r>
              <w:rPr>
                <w:rFonts w:hint="eastAsia" w:ascii="仿宋" w:hAnsi="仿宋" w:eastAsia="仿宋" w:cs="Times New Roman"/>
                <w:color w:val="auto"/>
                <w:kern w:val="2"/>
                <w:sz w:val="21"/>
                <w:szCs w:val="21"/>
                <w:highlight w:val="none"/>
              </w:rPr>
              <w:t>%，</w:t>
            </w:r>
            <w:r>
              <w:rPr>
                <w:rFonts w:hint="eastAsia" w:ascii="仿宋" w:hAnsi="仿宋" w:eastAsia="仿宋" w:cs="Times New Roman"/>
                <w:color w:val="auto"/>
                <w:kern w:val="2"/>
                <w:sz w:val="21"/>
                <w:szCs w:val="21"/>
                <w:highlight w:val="none"/>
                <w:lang w:val="en-US" w:eastAsia="zh-CN"/>
              </w:rPr>
              <w:t>期末</w:t>
            </w:r>
            <w:r>
              <w:rPr>
                <w:rFonts w:hint="eastAsia" w:ascii="仿宋" w:hAnsi="仿宋" w:eastAsia="仿宋"/>
                <w:color w:val="auto"/>
                <w:sz w:val="21"/>
                <w:szCs w:val="21"/>
              </w:rPr>
              <w:t>测试成绩</w:t>
            </w:r>
            <w:r>
              <w:rPr>
                <w:rFonts w:hint="eastAsia" w:ascii="仿宋" w:hAnsi="仿宋" w:eastAsia="仿宋" w:cs="Times New Roman"/>
                <w:color w:val="auto"/>
                <w:kern w:val="2"/>
                <w:sz w:val="21"/>
                <w:szCs w:val="21"/>
                <w:highlight w:val="none"/>
                <w:lang w:val="en-US" w:eastAsia="zh-CN"/>
              </w:rPr>
              <w:t>60</w:t>
            </w:r>
            <w:r>
              <w:rPr>
                <w:rFonts w:hint="eastAsia" w:ascii="仿宋" w:hAnsi="仿宋" w:eastAsia="仿宋" w:cs="Times New Roman"/>
                <w:color w:val="auto"/>
                <w:kern w:val="2"/>
                <w:sz w:val="21"/>
                <w:szCs w:val="21"/>
                <w:highlight w:val="none"/>
              </w:rPr>
              <w:t>%。</w:t>
            </w:r>
          </w:p>
        </w:tc>
      </w:tr>
    </w:tbl>
    <w:p>
      <w:pPr>
        <w:pStyle w:val="4"/>
        <w:spacing w:before="0" w:after="0" w:line="240" w:lineRule="auto"/>
        <w:rPr>
          <w:rFonts w:hint="eastAsia" w:ascii="宋体" w:hAnsi="宋体" w:eastAsia="宋体" w:cs="宋体"/>
          <w:b w:val="0"/>
          <w:bCs/>
          <w:sz w:val="28"/>
          <w:szCs w:val="21"/>
          <w:lang w:val="en-US" w:eastAsia="zh-CN"/>
        </w:rPr>
      </w:pPr>
    </w:p>
    <w:p>
      <w:pPr>
        <w:pStyle w:val="4"/>
        <w:spacing w:before="0" w:after="0" w:line="240" w:lineRule="auto"/>
        <w:ind w:firstLine="560" w:firstLineChars="200"/>
        <w:rPr>
          <w:rFonts w:hint="default" w:ascii="宋体" w:hAnsi="宋体" w:eastAsia="宋体" w:cs="宋体"/>
          <w:b w:val="0"/>
          <w:bCs/>
          <w:sz w:val="28"/>
          <w:szCs w:val="21"/>
          <w:lang w:val="en-US"/>
        </w:rPr>
      </w:pPr>
      <w:r>
        <w:rPr>
          <w:rFonts w:hint="eastAsia" w:ascii="宋体" w:hAnsi="宋体" w:eastAsia="宋体" w:cs="宋体"/>
          <w:b w:val="0"/>
          <w:bCs/>
          <w:sz w:val="28"/>
          <w:szCs w:val="21"/>
          <w:lang w:val="en-US" w:eastAsia="zh-CN"/>
        </w:rPr>
        <w:t>3.</w:t>
      </w:r>
      <w:r>
        <w:rPr>
          <w:rFonts w:hint="eastAsia" w:ascii="宋体" w:hAnsi="宋体" w:eastAsia="宋体" w:cs="宋体"/>
          <w:b w:val="0"/>
          <w:bCs/>
          <w:sz w:val="28"/>
          <w:szCs w:val="21"/>
        </w:rPr>
        <w:t>实践</w:t>
      </w:r>
      <w:r>
        <w:rPr>
          <w:rFonts w:hint="eastAsia" w:ascii="宋体" w:hAnsi="宋体" w:eastAsia="宋体" w:cs="宋体"/>
          <w:b w:val="0"/>
          <w:bCs/>
          <w:sz w:val="28"/>
          <w:szCs w:val="21"/>
          <w:lang w:val="en-US" w:eastAsia="zh-CN"/>
        </w:rPr>
        <w:t>教学环节</w:t>
      </w:r>
    </w:p>
    <w:p>
      <w:pPr>
        <w:pStyle w:val="29"/>
        <w:adjustRightInd w:val="0"/>
        <w:snapToGrid w:val="0"/>
        <w:spacing w:line="360" w:lineRule="auto"/>
        <w:ind w:firstLine="560"/>
        <w:rPr>
          <w:rFonts w:hint="eastAsia" w:eastAsia="仿宋_GB2312" w:cs="宋体"/>
          <w:b w:val="0"/>
          <w:bCs/>
          <w:color w:val="auto"/>
          <w:sz w:val="21"/>
          <w:szCs w:val="21"/>
          <w:lang w:eastAsia="zh-CN"/>
        </w:rPr>
      </w:pPr>
      <w:r>
        <w:rPr>
          <w:rFonts w:hint="eastAsia" w:ascii="仿宋" w:hAnsi="仿宋" w:eastAsia="仿宋" w:cs="仿宋"/>
          <w:sz w:val="28"/>
          <w:szCs w:val="28"/>
          <w:lang w:val="en-US" w:eastAsia="zh-CN"/>
        </w:rPr>
        <w:t>①</w:t>
      </w:r>
      <w:r>
        <w:rPr>
          <w:rFonts w:hint="eastAsia" w:ascii="仿宋" w:hAnsi="仿宋" w:eastAsia="仿宋" w:cs="仿宋"/>
          <w:sz w:val="28"/>
          <w:szCs w:val="28"/>
        </w:rPr>
        <w:t>实践教学体系</w:t>
      </w:r>
    </w:p>
    <w:p>
      <w:pPr>
        <w:pStyle w:val="18"/>
        <w:widowControl/>
        <w:jc w:val="center"/>
        <w:rPr>
          <w:rFonts w:hint="eastAsia" w:eastAsia="仿宋_GB2312" w:cs="宋体"/>
          <w:b w:val="0"/>
          <w:bCs/>
          <w:color w:val="auto"/>
          <w:sz w:val="21"/>
          <w:szCs w:val="21"/>
          <w:lang w:eastAsia="zh-CN"/>
        </w:rPr>
      </w:pPr>
      <w:r>
        <w:rPr>
          <w:rFonts w:hint="eastAsia" w:eastAsia="仿宋_GB2312" w:cs="宋体"/>
          <w:b w:val="0"/>
          <w:bCs/>
          <w:color w:val="auto"/>
          <w:sz w:val="21"/>
          <w:szCs w:val="21"/>
          <w:lang w:eastAsia="zh-CN"/>
        </w:rPr>
        <w:drawing>
          <wp:inline distT="0" distB="0" distL="114300" distR="114300">
            <wp:extent cx="5700395" cy="5117465"/>
            <wp:effectExtent l="0" t="0" r="14605" b="3175"/>
            <wp:docPr id="4" name="图片 4" descr="实践教学体系3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实践教学体系3_04"/>
                    <pic:cNvPicPr>
                      <a:picLocks noChangeAspect="1"/>
                    </pic:cNvPicPr>
                  </pic:nvPicPr>
                  <pic:blipFill>
                    <a:blip r:embed="rId11"/>
                    <a:srcRect l="17507" r="19822"/>
                    <a:stretch>
                      <a:fillRect/>
                    </a:stretch>
                  </pic:blipFill>
                  <pic:spPr>
                    <a:xfrm>
                      <a:off x="0" y="0"/>
                      <a:ext cx="5700395" cy="5117465"/>
                    </a:xfrm>
                    <a:prstGeom prst="rect">
                      <a:avLst/>
                    </a:prstGeom>
                  </pic:spPr>
                </pic:pic>
              </a:graphicData>
            </a:graphic>
          </wp:inline>
        </w:drawing>
      </w:r>
    </w:p>
    <w:p>
      <w:pPr>
        <w:pStyle w:val="18"/>
        <w:widowControl/>
        <w:ind w:firstLine="422"/>
        <w:rPr>
          <w:rFonts w:hint="eastAsia" w:ascii="宋体" w:hAnsi="宋体" w:eastAsia="宋体" w:cs="宋体"/>
          <w:b/>
          <w:bCs w:val="0"/>
          <w:color w:val="auto"/>
          <w:sz w:val="21"/>
          <w:szCs w:val="21"/>
        </w:rPr>
      </w:pPr>
      <w:r>
        <w:rPr>
          <w:rFonts w:hint="eastAsia" w:cs="宋体"/>
          <w:b/>
          <w:bCs w:val="0"/>
          <w:color w:val="auto"/>
          <w:sz w:val="21"/>
          <w:szCs w:val="21"/>
        </w:rPr>
        <w:t>图</w:t>
      </w:r>
      <w:r>
        <w:rPr>
          <w:rFonts w:hint="eastAsia"/>
          <w:b/>
          <w:bCs w:val="0"/>
          <w:color w:val="auto"/>
          <w:sz w:val="21"/>
          <w:szCs w:val="21"/>
          <w:lang w:val="en-US" w:eastAsia="zh-CN"/>
        </w:rPr>
        <w:t>6</w:t>
      </w:r>
      <w:r>
        <w:rPr>
          <w:b/>
          <w:bCs w:val="0"/>
          <w:color w:val="auto"/>
          <w:sz w:val="21"/>
          <w:szCs w:val="21"/>
        </w:rPr>
        <w:t xml:space="preserve">-1  </w:t>
      </w:r>
      <w:r>
        <w:rPr>
          <w:rFonts w:hint="eastAsia"/>
          <w:b/>
          <w:bCs w:val="0"/>
          <w:color w:val="auto"/>
          <w:sz w:val="21"/>
          <w:szCs w:val="21"/>
        </w:rPr>
        <w:t>实践教学体系</w:t>
      </w:r>
      <w:r>
        <w:rPr>
          <w:rFonts w:hint="eastAsia"/>
          <w:b/>
          <w:bCs w:val="0"/>
          <w:color w:val="auto"/>
          <w:sz w:val="21"/>
          <w:szCs w:val="21"/>
          <w:lang w:val="en-US" w:eastAsia="zh-CN"/>
        </w:rPr>
        <w:t>图</w:t>
      </w:r>
    </w:p>
    <w:p>
      <w:pPr>
        <w:pStyle w:val="29"/>
        <w:adjustRightInd w:val="0"/>
        <w:snapToGrid w:val="0"/>
        <w:spacing w:line="360" w:lineRule="auto"/>
        <w:ind w:left="0" w:leftChars="0" w:firstLine="0" w:firstLineChars="0"/>
        <w:jc w:val="left"/>
        <w:rPr>
          <w:rFonts w:hint="eastAsia" w:ascii="仿宋" w:hAnsi="仿宋" w:eastAsia="仿宋" w:cs="仿宋"/>
          <w:sz w:val="28"/>
          <w:szCs w:val="28"/>
        </w:rPr>
      </w:pPr>
    </w:p>
    <w:p>
      <w:pPr>
        <w:adjustRightInd w:val="0"/>
        <w:snapToGrid w:val="0"/>
        <w:spacing w:line="360" w:lineRule="auto"/>
        <w:ind w:firstLine="560" w:firstLineChars="200"/>
        <w:rPr>
          <w:rFonts w:ascii="仿宋" w:hAnsi="仿宋" w:eastAsia="仿宋" w:cs="仿宋"/>
          <w:sz w:val="28"/>
          <w:szCs w:val="28"/>
        </w:rPr>
      </w:pPr>
      <w:r>
        <w:rPr>
          <w:rFonts w:hint="eastAsia" w:ascii="仿宋" w:hAnsi="仿宋" w:eastAsia="仿宋" w:cs="仿宋"/>
          <w:sz w:val="28"/>
          <w:szCs w:val="28"/>
          <w:lang w:val="en-US" w:eastAsia="zh-CN"/>
        </w:rPr>
        <w:t>②</w:t>
      </w:r>
      <w:r>
        <w:rPr>
          <w:rFonts w:hint="eastAsia" w:ascii="仿宋" w:hAnsi="仿宋" w:eastAsia="仿宋" w:cs="仿宋"/>
          <w:sz w:val="28"/>
          <w:szCs w:val="28"/>
        </w:rPr>
        <w:t>主要实践教学环节</w:t>
      </w:r>
    </w:p>
    <w:p>
      <w:pPr>
        <w:adjustRightInd w:val="0"/>
        <w:snapToGrid w:val="0"/>
        <w:spacing w:line="360" w:lineRule="auto"/>
        <w:ind w:firstLine="560" w:firstLineChars="200"/>
        <w:rPr>
          <w:rFonts w:hint="default"/>
          <w:lang w:val="en-US" w:eastAsia="zh-CN"/>
        </w:rPr>
      </w:pPr>
      <w:r>
        <w:rPr>
          <w:rFonts w:hint="eastAsia" w:ascii="仿宋" w:hAnsi="仿宋" w:eastAsia="仿宋" w:cs="仿宋"/>
          <w:sz w:val="28"/>
          <w:szCs w:val="28"/>
        </w:rPr>
        <w:t>主要教学实践环节包括实验、实训</w:t>
      </w:r>
      <w:r>
        <w:rPr>
          <w:rFonts w:hint="eastAsia" w:ascii="仿宋" w:hAnsi="仿宋" w:eastAsia="仿宋" w:cs="仿宋"/>
          <w:sz w:val="28"/>
          <w:szCs w:val="28"/>
          <w:lang w:eastAsia="zh-CN"/>
        </w:rPr>
        <w:t>、</w:t>
      </w:r>
      <w:r>
        <w:rPr>
          <w:rFonts w:hint="eastAsia" w:ascii="仿宋" w:hAnsi="仿宋" w:eastAsia="仿宋" w:cs="仿宋"/>
          <w:sz w:val="28"/>
          <w:szCs w:val="28"/>
        </w:rPr>
        <w:t>实习、</w:t>
      </w:r>
      <w:r>
        <w:rPr>
          <w:rFonts w:hint="eastAsia" w:ascii="仿宋" w:hAnsi="仿宋" w:eastAsia="仿宋" w:cs="仿宋"/>
          <w:sz w:val="28"/>
          <w:szCs w:val="28"/>
          <w:lang w:val="en-US" w:eastAsia="zh-CN"/>
        </w:rPr>
        <w:t>毕业设计</w:t>
      </w:r>
      <w:r>
        <w:rPr>
          <w:rFonts w:hint="eastAsia" w:ascii="仿宋" w:hAnsi="仿宋" w:eastAsia="仿宋" w:cs="仿宋"/>
          <w:sz w:val="28"/>
          <w:szCs w:val="28"/>
        </w:rPr>
        <w:t>等。要有在企业实践环节的安排。</w:t>
      </w:r>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a.实训安排</w:t>
      </w:r>
    </w:p>
    <w:tbl>
      <w:tblPr>
        <w:tblStyle w:val="13"/>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1792"/>
        <w:gridCol w:w="659"/>
        <w:gridCol w:w="1559"/>
        <w:gridCol w:w="1984"/>
        <w:gridCol w:w="17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421"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061"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实训环节</w:t>
            </w:r>
          </w:p>
        </w:tc>
        <w:tc>
          <w:tcPr>
            <w:tcW w:w="390"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923"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1174"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依托课程</w:t>
            </w:r>
          </w:p>
        </w:tc>
        <w:tc>
          <w:tcPr>
            <w:tcW w:w="1029"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21"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01</w:t>
            </w:r>
          </w:p>
        </w:tc>
        <w:tc>
          <w:tcPr>
            <w:tcW w:w="1061" w:type="pct"/>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基础技能</w:t>
            </w:r>
          </w:p>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2"/>
                <w:lang w:val="en-US" w:eastAsia="zh-CN" w:bidi="ar-SA"/>
              </w:rPr>
            </w:pPr>
            <w:r>
              <w:rPr>
                <w:rFonts w:hint="eastAsia" w:cs="Times New Roman"/>
                <w:color w:val="auto"/>
                <w:kern w:val="2"/>
                <w:sz w:val="21"/>
                <w:szCs w:val="22"/>
                <w:lang w:val="en-US" w:eastAsia="zh-CN" w:bidi="ar-SA"/>
              </w:rPr>
              <w:t>（脚本写作）</w:t>
            </w:r>
          </w:p>
        </w:tc>
        <w:tc>
          <w:tcPr>
            <w:tcW w:w="390" w:type="pct"/>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2</w:t>
            </w:r>
          </w:p>
        </w:tc>
        <w:tc>
          <w:tcPr>
            <w:tcW w:w="923"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cs="Times New Roman"/>
                <w:color w:val="auto"/>
                <w:kern w:val="2"/>
                <w:sz w:val="21"/>
                <w:szCs w:val="22"/>
                <w:lang w:val="en-US" w:eastAsia="zh-CN" w:bidi="ar-SA"/>
              </w:rPr>
              <w:t>影视</w:t>
            </w:r>
            <w:r>
              <w:rPr>
                <w:rFonts w:hint="eastAsia" w:ascii="Times New Roman" w:hAnsi="Times New Roman" w:cs="Times New Roman"/>
                <w:color w:val="auto"/>
                <w:kern w:val="2"/>
                <w:sz w:val="21"/>
                <w:szCs w:val="22"/>
                <w:lang w:val="en-US" w:eastAsia="zh-CN" w:bidi="ar-SA"/>
              </w:rPr>
              <w:t>编剧（脚本</w:t>
            </w:r>
            <w:r>
              <w:rPr>
                <w:rFonts w:hint="eastAsia" w:cs="Times New Roman"/>
                <w:color w:val="auto"/>
                <w:kern w:val="2"/>
                <w:sz w:val="21"/>
                <w:szCs w:val="22"/>
                <w:lang w:val="en-US" w:eastAsia="zh-CN" w:bidi="ar-SA"/>
              </w:rPr>
              <w:t>、策划</w:t>
            </w:r>
            <w:r>
              <w:rPr>
                <w:rFonts w:hint="eastAsia" w:ascii="Times New Roman" w:hAnsi="Times New Roman" w:cs="Times New Roman"/>
                <w:color w:val="auto"/>
                <w:kern w:val="2"/>
                <w:sz w:val="21"/>
                <w:szCs w:val="22"/>
                <w:lang w:val="en-US" w:eastAsia="zh-CN" w:bidi="ar-SA"/>
              </w:rPr>
              <w:t>）</w:t>
            </w:r>
          </w:p>
        </w:tc>
        <w:tc>
          <w:tcPr>
            <w:tcW w:w="1174"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动画剧本写作、动画概论</w:t>
            </w:r>
          </w:p>
        </w:tc>
        <w:tc>
          <w:tcPr>
            <w:tcW w:w="1029"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default" w:ascii="Times New Roman" w:hAnsi="Times New Roman" w:cs="Times New Roman"/>
                <w:color w:val="auto"/>
                <w:kern w:val="2"/>
                <w:sz w:val="21"/>
                <w:szCs w:val="22"/>
                <w:lang w:val="en-US" w:eastAsia="zh-CN" w:bidi="ar-SA"/>
              </w:rPr>
              <w:t>广西聚禾数字传媒科技有限公司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421"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02</w:t>
            </w:r>
          </w:p>
        </w:tc>
        <w:tc>
          <w:tcPr>
            <w:tcW w:w="1061" w:type="pct"/>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专项技能</w:t>
            </w:r>
          </w:p>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2"/>
                <w:lang w:val="en-US" w:eastAsia="zh-CN" w:bidi="ar-SA"/>
              </w:rPr>
            </w:pPr>
            <w:r>
              <w:rPr>
                <w:rFonts w:hint="eastAsia" w:cs="Times New Roman"/>
                <w:color w:val="auto"/>
                <w:kern w:val="2"/>
                <w:sz w:val="21"/>
                <w:szCs w:val="22"/>
                <w:lang w:val="en-US" w:eastAsia="zh-CN" w:bidi="ar-SA"/>
              </w:rPr>
              <w:t>（视频制作实操）</w:t>
            </w:r>
          </w:p>
        </w:tc>
        <w:tc>
          <w:tcPr>
            <w:tcW w:w="390" w:type="pct"/>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2-3</w:t>
            </w:r>
          </w:p>
        </w:tc>
        <w:tc>
          <w:tcPr>
            <w:tcW w:w="923"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短视频或动画制作（二维、三维）</w:t>
            </w:r>
          </w:p>
        </w:tc>
        <w:tc>
          <w:tcPr>
            <w:tcW w:w="1174"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default" w:ascii="Times New Roman" w:hAnsi="Times New Roman" w:cs="Times New Roman"/>
                <w:color w:val="auto"/>
                <w:kern w:val="2"/>
                <w:sz w:val="21"/>
                <w:szCs w:val="22"/>
                <w:lang w:val="en-US" w:eastAsia="zh-CN" w:bidi="ar-SA"/>
              </w:rPr>
              <w:t>二维动画制作技术</w:t>
            </w:r>
            <w:r>
              <w:rPr>
                <w:rFonts w:hint="eastAsia" w:ascii="Times New Roman" w:hAnsi="Times New Roman" w:cs="Times New Roman"/>
                <w:color w:val="auto"/>
                <w:kern w:val="2"/>
                <w:sz w:val="21"/>
                <w:szCs w:val="22"/>
                <w:lang w:val="en-US" w:eastAsia="zh-CN" w:bidi="ar-SA"/>
              </w:rPr>
              <w:t>、三维动画建模、三维动画制作技术</w:t>
            </w:r>
            <w:r>
              <w:rPr>
                <w:rFonts w:hint="eastAsia" w:cs="Times New Roman"/>
                <w:color w:val="auto"/>
                <w:kern w:val="2"/>
                <w:sz w:val="21"/>
                <w:szCs w:val="22"/>
                <w:lang w:val="en-US" w:eastAsia="zh-CN" w:bidi="ar-SA"/>
              </w:rPr>
              <w:t>、动效制作基础</w:t>
            </w:r>
          </w:p>
        </w:tc>
        <w:tc>
          <w:tcPr>
            <w:tcW w:w="1029"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柳州市景上科技有限公司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421"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cs="仿宋_GB2312"/>
                <w:b w:val="0"/>
                <w:kern w:val="2"/>
                <w:sz w:val="24"/>
                <w:szCs w:val="24"/>
                <w:shd w:val="clear" w:color="auto" w:fill="FFFFFF"/>
                <w:vertAlign w:val="baseline"/>
                <w:lang w:val="en-US" w:eastAsia="zh-CN" w:bidi="ar-SA"/>
              </w:rPr>
              <w:t>03</w:t>
            </w:r>
          </w:p>
        </w:tc>
        <w:tc>
          <w:tcPr>
            <w:tcW w:w="1061" w:type="pct"/>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综合技能</w:t>
            </w:r>
            <w:r>
              <w:rPr>
                <w:rFonts w:hint="eastAsia" w:cs="Times New Roman"/>
                <w:color w:val="auto"/>
                <w:kern w:val="2"/>
                <w:sz w:val="21"/>
                <w:szCs w:val="22"/>
                <w:lang w:val="en-US" w:eastAsia="zh-CN" w:bidi="ar-SA"/>
              </w:rPr>
              <w:t>（影视动画制作实操）</w:t>
            </w:r>
          </w:p>
        </w:tc>
        <w:tc>
          <w:tcPr>
            <w:tcW w:w="390" w:type="pct"/>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4-5</w:t>
            </w:r>
          </w:p>
        </w:tc>
        <w:tc>
          <w:tcPr>
            <w:tcW w:w="923"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视频制作（二维</w:t>
            </w:r>
            <w:r>
              <w:rPr>
                <w:rFonts w:hint="eastAsia" w:cs="Times New Roman"/>
                <w:color w:val="auto"/>
                <w:kern w:val="2"/>
                <w:sz w:val="21"/>
                <w:szCs w:val="22"/>
                <w:lang w:val="en-US" w:eastAsia="zh-CN" w:bidi="ar-SA"/>
              </w:rPr>
              <w:t>或</w:t>
            </w:r>
            <w:r>
              <w:rPr>
                <w:rFonts w:hint="eastAsia" w:ascii="Times New Roman" w:hAnsi="Times New Roman" w:cs="Times New Roman"/>
                <w:color w:val="auto"/>
                <w:kern w:val="2"/>
                <w:sz w:val="21"/>
                <w:szCs w:val="22"/>
                <w:lang w:val="en-US" w:eastAsia="zh-CN" w:bidi="ar-SA"/>
              </w:rPr>
              <w:t>三维动画）</w:t>
            </w:r>
          </w:p>
        </w:tc>
        <w:tc>
          <w:tcPr>
            <w:tcW w:w="1174"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default" w:ascii="Times New Roman" w:hAnsi="Times New Roman" w:cs="Times New Roman"/>
                <w:color w:val="auto"/>
                <w:kern w:val="2"/>
                <w:sz w:val="21"/>
                <w:szCs w:val="22"/>
                <w:lang w:val="en-US" w:eastAsia="zh-CN" w:bidi="ar-SA"/>
              </w:rPr>
              <w:t>建筑漫游动画项目制作</w:t>
            </w:r>
            <w:r>
              <w:rPr>
                <w:rFonts w:hint="eastAsia" w:ascii="Times New Roman" w:hAnsi="Times New Roman" w:cs="Times New Roman"/>
                <w:color w:val="auto"/>
                <w:kern w:val="2"/>
                <w:sz w:val="21"/>
                <w:szCs w:val="22"/>
                <w:lang w:val="en-US" w:eastAsia="zh-CN" w:bidi="ar-SA"/>
              </w:rPr>
              <w:t>、综合实践、动画制作项目实训、</w:t>
            </w:r>
            <w:r>
              <w:rPr>
                <w:rFonts w:hint="eastAsia" w:cs="Times New Roman"/>
                <w:color w:val="auto"/>
                <w:kern w:val="2"/>
                <w:sz w:val="21"/>
                <w:szCs w:val="22"/>
                <w:lang w:val="en-US" w:eastAsia="zh-CN" w:bidi="ar-SA"/>
              </w:rPr>
              <w:t>AIGC</w:t>
            </w:r>
            <w:r>
              <w:rPr>
                <w:rFonts w:hint="eastAsia" w:ascii="Times New Roman" w:hAnsi="Times New Roman" w:cs="Times New Roman"/>
                <w:color w:val="auto"/>
                <w:kern w:val="2"/>
                <w:sz w:val="21"/>
                <w:szCs w:val="22"/>
                <w:lang w:val="en-US" w:eastAsia="zh-CN" w:bidi="ar-SA"/>
              </w:rPr>
              <w:t>视频编辑项目实训</w:t>
            </w:r>
            <w:r>
              <w:rPr>
                <w:rFonts w:hint="eastAsia" w:cs="Times New Roman"/>
                <w:color w:val="auto"/>
                <w:kern w:val="2"/>
                <w:sz w:val="21"/>
                <w:szCs w:val="22"/>
                <w:lang w:val="en-US" w:eastAsia="zh-CN" w:bidi="ar-SA"/>
              </w:rPr>
              <w:t>、影视后期合成与特效</w:t>
            </w:r>
          </w:p>
        </w:tc>
        <w:tc>
          <w:tcPr>
            <w:tcW w:w="1029"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default" w:ascii="Times New Roman" w:hAnsi="Times New Roman" w:cs="Times New Roman"/>
                <w:color w:val="auto"/>
                <w:kern w:val="2"/>
                <w:sz w:val="21"/>
                <w:szCs w:val="22"/>
                <w:lang w:val="en-US" w:eastAsia="zh-CN" w:bidi="ar-SA"/>
              </w:rPr>
              <w:t>柳州凹凸凹三维设计有限公司</w:t>
            </w:r>
            <w:r>
              <w:rPr>
                <w:rFonts w:hint="eastAsia" w:ascii="Times New Roman" w:hAnsi="Times New Roman" w:cs="Times New Roman"/>
                <w:color w:val="auto"/>
                <w:kern w:val="2"/>
                <w:sz w:val="21"/>
                <w:szCs w:val="22"/>
                <w:lang w:val="en-US" w:eastAsia="zh-CN" w:bidi="ar-SA"/>
              </w:rPr>
              <w:t>、南宁一行动画有限责任公司</w:t>
            </w:r>
          </w:p>
        </w:tc>
      </w:tr>
    </w:tbl>
    <w:p>
      <w:pPr>
        <w:pStyle w:val="2"/>
        <w:rPr>
          <w:rFonts w:hint="default"/>
          <w:lang w:val="en-US" w:eastAsia="zh-CN"/>
        </w:rPr>
      </w:pPr>
    </w:p>
    <w:p>
      <w:pPr>
        <w:adjustRightInd w:val="0"/>
        <w:snapToGrid w:val="0"/>
        <w:spacing w:line="360" w:lineRule="auto"/>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b.岗位实习安排</w:t>
      </w:r>
    </w:p>
    <w:tbl>
      <w:tblPr>
        <w:tblStyle w:val="13"/>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1631"/>
        <w:gridCol w:w="1776"/>
        <w:gridCol w:w="732"/>
        <w:gridCol w:w="1095"/>
        <w:gridCol w:w="2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834" w:type="dxa"/>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时间</w:t>
            </w:r>
          </w:p>
        </w:tc>
        <w:tc>
          <w:tcPr>
            <w:tcW w:w="1631" w:type="dxa"/>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实习目标</w:t>
            </w:r>
          </w:p>
        </w:tc>
        <w:tc>
          <w:tcPr>
            <w:tcW w:w="1776" w:type="dxa"/>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实习项目</w:t>
            </w:r>
          </w:p>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（内容/任务）</w:t>
            </w:r>
          </w:p>
        </w:tc>
        <w:tc>
          <w:tcPr>
            <w:tcW w:w="732" w:type="dxa"/>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实习</w:t>
            </w:r>
          </w:p>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形式</w:t>
            </w:r>
          </w:p>
        </w:tc>
        <w:tc>
          <w:tcPr>
            <w:tcW w:w="1095" w:type="dxa"/>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考核要求</w:t>
            </w:r>
          </w:p>
        </w:tc>
        <w:tc>
          <w:tcPr>
            <w:tcW w:w="2391" w:type="dxa"/>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834" w:type="dxa"/>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 xml:space="preserve">第 6 学期 </w:t>
            </w:r>
          </w:p>
        </w:tc>
        <w:tc>
          <w:tcPr>
            <w:tcW w:w="1631" w:type="dxa"/>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增强职业意识，提升学生专业技能，积累技术经验。</w:t>
            </w:r>
          </w:p>
        </w:tc>
        <w:tc>
          <w:tcPr>
            <w:tcW w:w="1776" w:type="dxa"/>
          </w:tcPr>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动画设计与制作、新媒体运营、平面设计、视频合成、特效制作等</w:t>
            </w:r>
          </w:p>
        </w:tc>
        <w:tc>
          <w:tcPr>
            <w:tcW w:w="732" w:type="dxa"/>
          </w:tcPr>
          <w:p>
            <w:pPr>
              <w:keepNext w:val="0"/>
              <w:keepLines w:val="0"/>
              <w:widowControl/>
              <w:suppressLineNumbers w:val="0"/>
              <w:spacing w:before="0" w:beforeAutospacing="0" w:after="0" w:afterAutospacing="0"/>
              <w:ind w:left="0" w:right="0"/>
              <w:jc w:val="left"/>
              <w:rPr>
                <w:rFonts w:hint="eastAsia"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顶岗</w:t>
            </w:r>
          </w:p>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p>
        </w:tc>
        <w:tc>
          <w:tcPr>
            <w:tcW w:w="1095" w:type="dxa"/>
          </w:tcPr>
          <w:p>
            <w:pPr>
              <w:keepNext w:val="0"/>
              <w:keepLines w:val="0"/>
              <w:widowControl/>
              <w:suppressLineNumbers w:val="0"/>
              <w:spacing w:before="0" w:beforeAutospacing="0" w:after="0" w:afterAutospacing="0"/>
              <w:ind w:left="0" w:right="0"/>
              <w:jc w:val="left"/>
              <w:rPr>
                <w:rFonts w:hint="eastAsia"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实习报告以及企业鉴定</w:t>
            </w:r>
          </w:p>
          <w:p>
            <w:pPr>
              <w:keepNext w:val="0"/>
              <w:keepLines w:val="0"/>
              <w:widowControl/>
              <w:suppressLineNumbers w:val="0"/>
              <w:spacing w:before="0" w:beforeAutospacing="0" w:after="0" w:afterAutospacing="0"/>
              <w:ind w:left="0" w:right="0"/>
              <w:jc w:val="left"/>
              <w:rPr>
                <w:rFonts w:hint="default" w:ascii="Times New Roman" w:hAnsi="Times New Roman" w:cs="Times New Roman"/>
                <w:color w:val="auto"/>
                <w:kern w:val="2"/>
                <w:sz w:val="21"/>
                <w:szCs w:val="22"/>
                <w:lang w:val="en-US" w:eastAsia="zh-CN" w:bidi="ar-SA"/>
              </w:rPr>
            </w:pPr>
          </w:p>
        </w:tc>
        <w:tc>
          <w:tcPr>
            <w:tcW w:w="2391" w:type="dxa"/>
          </w:tcPr>
          <w:p>
            <w:pPr>
              <w:keepNext w:val="0"/>
              <w:keepLines w:val="0"/>
              <w:widowControl/>
              <w:suppressLineNumbers w:val="0"/>
              <w:spacing w:before="0" w:beforeAutospacing="0" w:after="0" w:afterAutospacing="0"/>
              <w:ind w:left="0" w:right="0"/>
              <w:jc w:val="lef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Times New Roman" w:hAnsi="Times New Roman" w:cs="Times New Roman"/>
                <w:color w:val="auto"/>
                <w:kern w:val="2"/>
                <w:sz w:val="21"/>
                <w:szCs w:val="22"/>
                <w:lang w:val="en-US" w:eastAsia="zh-CN" w:bidi="ar-SA"/>
              </w:rPr>
              <w:t>南宁一行动画有限责任公司、</w:t>
            </w:r>
            <w:r>
              <w:rPr>
                <w:rFonts w:hint="default" w:ascii="Times New Roman" w:hAnsi="Times New Roman" w:cs="Times New Roman"/>
                <w:color w:val="auto"/>
                <w:kern w:val="2"/>
                <w:sz w:val="21"/>
                <w:szCs w:val="22"/>
                <w:lang w:val="en-US" w:eastAsia="zh-CN" w:bidi="ar-SA"/>
              </w:rPr>
              <w:t>广西聚禾数字传媒科技有限公司</w:t>
            </w:r>
            <w:r>
              <w:rPr>
                <w:rFonts w:hint="eastAsia" w:ascii="Times New Roman" w:hAnsi="Times New Roman" w:cs="Times New Roman"/>
                <w:color w:val="auto"/>
                <w:kern w:val="2"/>
                <w:sz w:val="21"/>
                <w:szCs w:val="22"/>
                <w:lang w:val="en-US" w:eastAsia="zh-CN" w:bidi="ar-SA"/>
              </w:rPr>
              <w:t>、柳州凹凸凹三维设计有限公司、柳州市景上科技有限公司</w:t>
            </w:r>
          </w:p>
        </w:tc>
      </w:tr>
    </w:tbl>
    <w:p>
      <w:pPr>
        <w:adjustRightInd w:val="0"/>
        <w:snapToGrid w:val="0"/>
        <w:spacing w:line="360" w:lineRule="auto"/>
        <w:ind w:firstLine="560" w:firstLineChars="200"/>
        <w:rPr>
          <w:rFonts w:hint="eastAsia" w:ascii="仿宋" w:hAnsi="仿宋" w:eastAsia="仿宋" w:cs="仿宋"/>
          <w:sz w:val="28"/>
          <w:szCs w:val="28"/>
          <w:lang w:val="en-US" w:eastAsia="zh-CN"/>
        </w:rPr>
      </w:pPr>
    </w:p>
    <w:p>
      <w:pPr>
        <w:adjustRightInd w:val="0"/>
        <w:snapToGrid w:val="0"/>
        <w:spacing w:line="360" w:lineRule="auto"/>
        <w:ind w:firstLine="560" w:firstLineChars="200"/>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③综合实践课程设计</w:t>
      </w:r>
    </w:p>
    <w:tbl>
      <w:tblPr>
        <w:tblStyle w:val="13"/>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9"/>
        <w:gridCol w:w="2212"/>
        <w:gridCol w:w="596"/>
        <w:gridCol w:w="1355"/>
        <w:gridCol w:w="2149"/>
        <w:gridCol w:w="16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326"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序号</w:t>
            </w:r>
          </w:p>
        </w:tc>
        <w:tc>
          <w:tcPr>
            <w:tcW w:w="1291" w:type="pct"/>
            <w:vAlign w:val="center"/>
          </w:tcPr>
          <w:p>
            <w:pPr>
              <w:keepNext w:val="0"/>
              <w:keepLines w:val="0"/>
              <w:suppressLineNumbers w:val="0"/>
              <w:spacing w:before="0" w:beforeAutospacing="0" w:after="0" w:afterAutospacing="0"/>
              <w:ind w:left="0" w:right="0"/>
              <w:jc w:val="center"/>
              <w:rPr>
                <w:rFonts w:hint="default"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综合实践</w:t>
            </w:r>
            <w:r>
              <w:rPr>
                <w:rFonts w:hint="eastAsia" w:ascii="仿宋_GB2312" w:hAnsi="仿宋_GB2312" w:cs="仿宋_GB2312"/>
                <w:b/>
                <w:bCs/>
                <w:sz w:val="24"/>
                <w:lang w:val="en-US" w:eastAsia="zh-CN"/>
              </w:rPr>
              <w:t>课程</w:t>
            </w:r>
            <w:r>
              <w:rPr>
                <w:rFonts w:hint="eastAsia" w:ascii="仿宋_GB2312" w:hAnsi="仿宋_GB2312" w:eastAsia="仿宋_GB2312" w:cs="仿宋_GB2312"/>
                <w:b/>
                <w:bCs/>
                <w:sz w:val="24"/>
                <w:lang w:val="en-US" w:eastAsia="zh-CN"/>
              </w:rPr>
              <w:t>名称（课程设计名称）</w:t>
            </w:r>
          </w:p>
        </w:tc>
        <w:tc>
          <w:tcPr>
            <w:tcW w:w="348" w:type="pct"/>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kern w:val="2"/>
                <w:sz w:val="24"/>
                <w:szCs w:val="24"/>
                <w:lang w:val="en-US" w:eastAsia="zh-CN" w:bidi="ar-SA"/>
              </w:rPr>
            </w:pPr>
            <w:r>
              <w:rPr>
                <w:rFonts w:hint="eastAsia" w:ascii="仿宋_GB2312" w:hAnsi="仿宋_GB2312" w:eastAsia="仿宋_GB2312" w:cs="仿宋_GB2312"/>
                <w:b/>
                <w:bCs/>
                <w:sz w:val="24"/>
                <w:lang w:val="en-US" w:eastAsia="zh-CN"/>
              </w:rPr>
              <w:t>学期</w:t>
            </w:r>
          </w:p>
        </w:tc>
        <w:tc>
          <w:tcPr>
            <w:tcW w:w="791"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产出/成果</w:t>
            </w:r>
          </w:p>
        </w:tc>
        <w:tc>
          <w:tcPr>
            <w:tcW w:w="1254"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依托专业课程</w:t>
            </w:r>
          </w:p>
        </w:tc>
        <w:tc>
          <w:tcPr>
            <w:tcW w:w="987" w:type="pct"/>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b/>
                <w:bCs/>
                <w:sz w:val="24"/>
                <w:lang w:val="en-US" w:eastAsia="zh-CN"/>
              </w:rPr>
            </w:pPr>
            <w:r>
              <w:rPr>
                <w:rFonts w:hint="eastAsia" w:ascii="仿宋_GB2312" w:hAnsi="仿宋_GB2312" w:eastAsia="仿宋_GB2312" w:cs="仿宋_GB2312"/>
                <w:b/>
                <w:bCs/>
                <w:sz w:val="24"/>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6" w:hRule="atLeast"/>
        </w:trPr>
        <w:tc>
          <w:tcPr>
            <w:tcW w:w="326"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1</w:t>
            </w:r>
          </w:p>
        </w:tc>
        <w:tc>
          <w:tcPr>
            <w:tcW w:w="1291"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仿宋_GB2312" w:eastAsia="仿宋_GB2312" w:cs="仿宋_GB2312"/>
                <w:b w:val="0"/>
                <w:bCs w:val="0"/>
                <w:sz w:val="24"/>
                <w:lang w:val="en-US" w:eastAsia="zh-CN"/>
              </w:rPr>
              <w:t>课程设计1：短视频制作</w:t>
            </w:r>
          </w:p>
        </w:tc>
        <w:tc>
          <w:tcPr>
            <w:tcW w:w="348" w:type="pct"/>
            <w:shd w:val="clear" w:color="auto" w:fill="auto"/>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791" w:type="pct"/>
            <w:vAlign w:val="center"/>
          </w:tcPr>
          <w:p>
            <w:pPr>
              <w:keepNext w:val="0"/>
              <w:keepLines w:val="0"/>
              <w:widowControl/>
              <w:suppressLineNumbers w:val="0"/>
              <w:spacing w:before="0" w:beforeAutospacing="0" w:after="0" w:afterAutospacing="0"/>
              <w:ind w:left="0" w:right="0"/>
              <w:jc w:val="lef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Times New Roman" w:hAnsi="Times New Roman" w:cs="Times New Roman"/>
                <w:color w:val="auto"/>
                <w:kern w:val="2"/>
                <w:sz w:val="21"/>
                <w:szCs w:val="22"/>
                <w:lang w:val="en-US" w:eastAsia="zh-CN" w:bidi="ar-SA"/>
              </w:rPr>
              <w:t>系列短视频</w:t>
            </w:r>
          </w:p>
        </w:tc>
        <w:tc>
          <w:tcPr>
            <w:tcW w:w="1254" w:type="pct"/>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仿宋_GB2312"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1.</w:t>
            </w:r>
            <w:r>
              <w:rPr>
                <w:rFonts w:hint="default" w:ascii="Times New Roman" w:hAnsi="Times New Roman" w:eastAsia="仿宋_GB2312" w:cs="Times New Roman"/>
                <w:color w:val="auto"/>
                <w:kern w:val="2"/>
                <w:sz w:val="21"/>
                <w:szCs w:val="22"/>
                <w:lang w:val="en-US" w:eastAsia="zh-CN" w:bidi="ar-SA"/>
              </w:rPr>
              <w:t>动画脚本写作</w:t>
            </w:r>
            <w:r>
              <w:rPr>
                <w:rFonts w:hint="eastAsia" w:ascii="Times New Roman" w:hAnsi="Times New Roman" w:eastAsia="仿宋_GB2312" w:cs="Times New Roman"/>
                <w:color w:val="auto"/>
                <w:kern w:val="2"/>
                <w:sz w:val="21"/>
                <w:szCs w:val="22"/>
                <w:lang w:val="en-US" w:eastAsia="zh-CN" w:bidi="ar-SA"/>
              </w:rPr>
              <w:t>、</w:t>
            </w:r>
          </w:p>
          <w:p>
            <w:pPr>
              <w:keepNext w:val="0"/>
              <w:keepLines w:val="0"/>
              <w:widowControl/>
              <w:suppressLineNumbers w:val="0"/>
              <w:spacing w:before="0" w:beforeAutospacing="0" w:after="0" w:afterAutospacing="0"/>
              <w:ind w:left="0" w:right="0"/>
              <w:jc w:val="left"/>
              <w:rPr>
                <w:rFonts w:hint="default" w:ascii="Times New Roman" w:hAnsi="Times New Roman" w:eastAsia="仿宋_GB2312"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2.</w:t>
            </w:r>
            <w:r>
              <w:rPr>
                <w:rFonts w:hint="default" w:ascii="Times New Roman" w:hAnsi="Times New Roman" w:eastAsia="仿宋_GB2312" w:cs="Times New Roman"/>
                <w:color w:val="auto"/>
                <w:kern w:val="2"/>
                <w:sz w:val="21"/>
                <w:szCs w:val="22"/>
                <w:lang w:val="en-US" w:eastAsia="zh-CN" w:bidi="ar-SA"/>
              </w:rPr>
              <w:t>摄影摄像</w:t>
            </w:r>
          </w:p>
          <w:p>
            <w:pPr>
              <w:keepNext w:val="0"/>
              <w:keepLines w:val="0"/>
              <w:widowControl/>
              <w:suppressLineNumbers w:val="0"/>
              <w:spacing w:before="0" w:beforeAutospacing="0" w:after="0" w:afterAutospacing="0"/>
              <w:ind w:left="0" w:right="0"/>
              <w:jc w:val="left"/>
              <w:rPr>
                <w:rFonts w:hint="default" w:ascii="Times New Roman" w:hAnsi="Times New Roman" w:eastAsia="仿宋_GB2312"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3.</w:t>
            </w:r>
            <w:r>
              <w:rPr>
                <w:rFonts w:hint="default" w:ascii="Times New Roman" w:hAnsi="Times New Roman" w:eastAsia="仿宋_GB2312" w:cs="Times New Roman"/>
                <w:color w:val="auto"/>
                <w:kern w:val="2"/>
                <w:sz w:val="21"/>
                <w:szCs w:val="22"/>
                <w:lang w:val="en-US" w:eastAsia="zh-CN" w:bidi="ar-SA"/>
              </w:rPr>
              <w:t>视频编辑软件应用</w:t>
            </w:r>
          </w:p>
          <w:p>
            <w:pPr>
              <w:keepNext w:val="0"/>
              <w:keepLines w:val="0"/>
              <w:widowControl/>
              <w:suppressLineNumbers w:val="0"/>
              <w:spacing w:before="0" w:beforeAutospacing="0" w:after="0" w:afterAutospacing="0"/>
              <w:ind w:left="0" w:right="0"/>
              <w:jc w:val="left"/>
              <w:rPr>
                <w:rFonts w:hint="default"/>
                <w:lang w:val="en-US" w:eastAsia="zh-CN"/>
              </w:rPr>
            </w:pPr>
            <w:r>
              <w:rPr>
                <w:rFonts w:hint="eastAsia" w:ascii="Times New Roman" w:hAnsi="Times New Roman" w:cs="Times New Roman"/>
                <w:color w:val="auto"/>
                <w:kern w:val="2"/>
                <w:sz w:val="21"/>
                <w:szCs w:val="22"/>
                <w:lang w:val="en-US" w:eastAsia="zh-CN" w:bidi="ar-SA"/>
              </w:rPr>
              <w:t>4.</w:t>
            </w:r>
            <w:r>
              <w:rPr>
                <w:rFonts w:hint="default" w:ascii="Times New Roman" w:hAnsi="Times New Roman" w:eastAsia="仿宋_GB2312" w:cs="Times New Roman"/>
                <w:color w:val="auto"/>
                <w:kern w:val="2"/>
                <w:sz w:val="21"/>
                <w:szCs w:val="22"/>
                <w:lang w:val="en-US" w:eastAsia="zh-CN" w:bidi="ar-SA"/>
              </w:rPr>
              <w:t>图形图像处理</w:t>
            </w:r>
          </w:p>
        </w:tc>
        <w:tc>
          <w:tcPr>
            <w:tcW w:w="987" w:type="pct"/>
            <w:vAlign w:val="center"/>
          </w:tcPr>
          <w:p>
            <w:pPr>
              <w:keepNext w:val="0"/>
              <w:keepLines w:val="0"/>
              <w:widowControl/>
              <w:suppressLineNumbers w:val="0"/>
              <w:spacing w:before="0" w:beforeAutospacing="0" w:after="0" w:afterAutospacing="0"/>
              <w:ind w:left="0" w:right="0"/>
              <w:jc w:val="lef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default" w:ascii="Times New Roman" w:hAnsi="Times New Roman" w:cs="Times New Roman"/>
                <w:color w:val="auto"/>
                <w:kern w:val="2"/>
                <w:sz w:val="21"/>
                <w:szCs w:val="22"/>
                <w:lang w:val="en-US" w:eastAsia="zh-CN" w:bidi="ar-SA"/>
              </w:rPr>
              <w:t>广西聚禾数字传媒科技有限公司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2" w:hRule="atLeast"/>
        </w:trPr>
        <w:tc>
          <w:tcPr>
            <w:tcW w:w="326"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2</w:t>
            </w:r>
          </w:p>
        </w:tc>
        <w:tc>
          <w:tcPr>
            <w:tcW w:w="1291" w:type="pct"/>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bCs w:val="0"/>
                <w:kern w:val="2"/>
                <w:sz w:val="24"/>
                <w:szCs w:val="24"/>
                <w:shd w:val="clear" w:color="auto" w:fill="FFFFFF"/>
                <w:vertAlign w:val="baseline"/>
                <w:lang w:val="en-US" w:eastAsia="zh-CN" w:bidi="ar-SA"/>
              </w:rPr>
            </w:pPr>
            <w:r>
              <w:rPr>
                <w:rFonts w:hint="eastAsia" w:ascii="仿宋_GB2312" w:hAnsi="仿宋_GB2312" w:eastAsia="仿宋_GB2312" w:cs="仿宋_GB2312"/>
                <w:b w:val="0"/>
                <w:bCs w:val="0"/>
                <w:sz w:val="24"/>
                <w:lang w:val="en-US" w:eastAsia="zh-CN"/>
              </w:rPr>
              <w:t>课程设计2：动画设计与制作</w:t>
            </w:r>
          </w:p>
        </w:tc>
        <w:tc>
          <w:tcPr>
            <w:tcW w:w="348" w:type="pct"/>
            <w:shd w:val="clear" w:color="auto" w:fill="auto"/>
            <w:vAlign w:val="center"/>
          </w:tcPr>
          <w:p>
            <w:pPr>
              <w:keepNext w:val="0"/>
              <w:keepLines w:val="0"/>
              <w:suppressLineNumbers w:val="0"/>
              <w:adjustRightInd w:val="0"/>
              <w:snapToGrid w:val="0"/>
              <w:spacing w:before="0" w:beforeAutospacing="0" w:after="0" w:afterAutospacing="0" w:line="596" w:lineRule="exact"/>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仿宋_GB2312" w:hAnsi="仿宋_GB2312" w:eastAsia="仿宋_GB2312" w:cs="仿宋_GB2312"/>
                <w:b w:val="0"/>
                <w:kern w:val="2"/>
                <w:sz w:val="24"/>
                <w:szCs w:val="24"/>
                <w:shd w:val="clear" w:color="auto" w:fill="FFFFFF"/>
                <w:vertAlign w:val="baseline"/>
                <w:lang w:val="en-US" w:eastAsia="zh-CN" w:bidi="ar-SA"/>
              </w:rPr>
              <w:t>3</w:t>
            </w:r>
          </w:p>
        </w:tc>
        <w:tc>
          <w:tcPr>
            <w:tcW w:w="791" w:type="pct"/>
            <w:vAlign w:val="center"/>
          </w:tcPr>
          <w:p>
            <w:pPr>
              <w:keepNext w:val="0"/>
              <w:keepLines w:val="0"/>
              <w:widowControl/>
              <w:suppressLineNumbers w:val="0"/>
              <w:spacing w:before="0" w:beforeAutospacing="0" w:after="0" w:afterAutospacing="0"/>
              <w:ind w:left="0" w:right="0"/>
              <w:jc w:val="center"/>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Times New Roman" w:hAnsi="Times New Roman" w:cs="Times New Roman"/>
                <w:color w:val="auto"/>
                <w:kern w:val="2"/>
                <w:sz w:val="21"/>
                <w:szCs w:val="22"/>
                <w:lang w:val="en-US" w:eastAsia="zh-CN" w:bidi="ar-SA"/>
              </w:rPr>
              <w:t>动画短片</w:t>
            </w:r>
          </w:p>
        </w:tc>
        <w:tc>
          <w:tcPr>
            <w:tcW w:w="1254" w:type="pct"/>
            <w:vAlign w:val="center"/>
          </w:tcPr>
          <w:p>
            <w:pPr>
              <w:keepNext w:val="0"/>
              <w:keepLines w:val="0"/>
              <w:widowControl/>
              <w:suppressLineNumbers w:val="0"/>
              <w:spacing w:before="0" w:beforeAutospacing="0" w:after="0" w:afterAutospacing="0"/>
              <w:ind w:left="0" w:right="0"/>
              <w:jc w:val="left"/>
              <w:rPr>
                <w:rFonts w:hint="eastAsia"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1.二维动画制作技术2.三维动画建模</w:t>
            </w:r>
          </w:p>
          <w:p>
            <w:pPr>
              <w:keepNext w:val="0"/>
              <w:keepLines w:val="0"/>
              <w:widowControl/>
              <w:suppressLineNumbers w:val="0"/>
              <w:spacing w:before="0" w:beforeAutospacing="0" w:after="0" w:afterAutospacing="0"/>
              <w:ind w:left="0" w:right="0"/>
              <w:jc w:val="left"/>
              <w:rPr>
                <w:rFonts w:hint="eastAsia" w:ascii="Times New Roman" w:hAnsi="Times New Roman" w:cs="Times New Roman"/>
                <w:color w:val="auto"/>
                <w:kern w:val="2"/>
                <w:sz w:val="21"/>
                <w:szCs w:val="22"/>
                <w:lang w:val="en-US" w:eastAsia="zh-CN" w:bidi="ar-SA"/>
              </w:rPr>
            </w:pPr>
            <w:r>
              <w:rPr>
                <w:rFonts w:hint="eastAsia" w:ascii="Times New Roman" w:hAnsi="Times New Roman" w:cs="Times New Roman"/>
                <w:color w:val="auto"/>
                <w:kern w:val="2"/>
                <w:sz w:val="21"/>
                <w:szCs w:val="22"/>
                <w:lang w:val="en-US" w:eastAsia="zh-CN" w:bidi="ar-SA"/>
              </w:rPr>
              <w:t>3.三维材质灯光制作技术</w:t>
            </w:r>
          </w:p>
          <w:p>
            <w:pPr>
              <w:keepNext w:val="0"/>
              <w:keepLines w:val="0"/>
              <w:widowControl/>
              <w:suppressLineNumbers w:val="0"/>
              <w:spacing w:before="0" w:beforeAutospacing="0" w:after="0" w:afterAutospacing="0"/>
              <w:ind w:left="0" w:right="0"/>
              <w:jc w:val="lef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Times New Roman" w:hAnsi="Times New Roman" w:cs="Times New Roman"/>
                <w:color w:val="auto"/>
                <w:kern w:val="2"/>
                <w:sz w:val="21"/>
                <w:szCs w:val="22"/>
                <w:lang w:val="en-US" w:eastAsia="zh-CN" w:bidi="ar-SA"/>
              </w:rPr>
              <w:t>4.视听语言</w:t>
            </w:r>
          </w:p>
        </w:tc>
        <w:tc>
          <w:tcPr>
            <w:tcW w:w="987" w:type="pct"/>
            <w:vAlign w:val="center"/>
          </w:tcPr>
          <w:p>
            <w:pPr>
              <w:keepNext w:val="0"/>
              <w:keepLines w:val="0"/>
              <w:widowControl/>
              <w:suppressLineNumbers w:val="0"/>
              <w:spacing w:before="0" w:beforeAutospacing="0" w:after="0" w:afterAutospacing="0"/>
              <w:ind w:left="0" w:right="0"/>
              <w:jc w:val="left"/>
              <w:rPr>
                <w:rFonts w:hint="default" w:ascii="仿宋_GB2312" w:hAnsi="仿宋_GB2312" w:eastAsia="仿宋_GB2312" w:cs="仿宋_GB2312"/>
                <w:b w:val="0"/>
                <w:kern w:val="2"/>
                <w:sz w:val="24"/>
                <w:szCs w:val="24"/>
                <w:shd w:val="clear" w:color="auto" w:fill="FFFFFF"/>
                <w:vertAlign w:val="baseline"/>
                <w:lang w:val="en-US" w:eastAsia="zh-CN" w:bidi="ar-SA"/>
              </w:rPr>
            </w:pPr>
            <w:r>
              <w:rPr>
                <w:rFonts w:hint="eastAsia" w:ascii="Times New Roman" w:hAnsi="Times New Roman" w:cs="Times New Roman"/>
                <w:color w:val="auto"/>
                <w:kern w:val="2"/>
                <w:sz w:val="21"/>
                <w:szCs w:val="22"/>
                <w:lang w:val="en-US" w:eastAsia="zh-CN" w:bidi="ar-SA"/>
              </w:rPr>
              <w:t>南宁一行动画有限责任公司、柳州凹凸凹三维设计有限公司、柳州市景上科技有限公司</w:t>
            </w:r>
          </w:p>
        </w:tc>
      </w:tr>
    </w:tbl>
    <w:p>
      <w:pPr>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4.管理能力体系</w:t>
      </w:r>
      <w:bookmarkEnd w:id="50"/>
      <w:bookmarkEnd w:id="51"/>
    </w:p>
    <w:p>
      <w:pPr>
        <w:ind w:firstLine="560" w:firstLineChars="200"/>
        <w:rPr>
          <w:rFonts w:hint="eastAsia" w:ascii="宋体" w:hAnsi="宋体" w:eastAsia="宋体" w:cs="宋体"/>
          <w:sz w:val="28"/>
          <w:szCs w:val="28"/>
        </w:rPr>
      </w:pPr>
      <w:r>
        <w:rPr>
          <w:rFonts w:hint="eastAsia" w:ascii="宋体" w:hAnsi="宋体" w:eastAsia="宋体" w:cs="宋体"/>
          <w:sz w:val="28"/>
          <w:szCs w:val="28"/>
        </w:rPr>
        <w:t>以培养自我管理能力、一线管理能力和精益生产管理能力为目标，开设管理类课程并把管理能力融入系列课程，开展全员实训管理，打造融入精益精神的教学和实训环境。</w:t>
      </w:r>
    </w:p>
    <w:p>
      <w:pPr>
        <w:pStyle w:val="18"/>
        <w:ind w:firstLine="422"/>
      </w:pPr>
      <w:bookmarkStart w:id="52" w:name="_Toc20315"/>
      <w:bookmarkStart w:id="53" w:name="_Toc5721"/>
      <w:r>
        <w:rPr>
          <w:rFonts w:hint="eastAsia"/>
        </w:rPr>
        <w:t>表6-</w:t>
      </w:r>
      <w:r>
        <w:rPr>
          <w:rFonts w:hint="eastAsia"/>
          <w:lang w:val="en-US" w:eastAsia="zh-CN"/>
        </w:rPr>
        <w:t>6</w:t>
      </w:r>
      <w:r>
        <w:rPr>
          <w:rFonts w:hint="eastAsia"/>
        </w:rPr>
        <w:t xml:space="preserve"> 管理能力体系一览表</w:t>
      </w:r>
      <w:bookmarkEnd w:id="52"/>
      <w:bookmarkEnd w:id="53"/>
    </w:p>
    <w:tbl>
      <w:tblPr>
        <w:tblStyle w:val="12"/>
        <w:tblW w:w="88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49"/>
        <w:gridCol w:w="4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4649" w:type="dxa"/>
            <w:vAlign w:val="center"/>
          </w:tcPr>
          <w:p>
            <w:pPr>
              <w:keepNext w:val="0"/>
              <w:keepLines w:val="0"/>
              <w:suppressLineNumbers w:val="0"/>
              <w:spacing w:before="0" w:beforeAutospacing="0" w:after="0" w:afterAutospacing="0"/>
              <w:ind w:left="0" w:right="0"/>
              <w:jc w:val="center"/>
              <w:rPr>
                <w:rFonts w:hint="default"/>
                <w:sz w:val="22"/>
                <w:szCs w:val="18"/>
              </w:rPr>
            </w:pPr>
            <w:bookmarkStart w:id="54" w:name="_Toc110195919"/>
            <w:r>
              <w:rPr>
                <w:rFonts w:hint="eastAsia"/>
                <w:sz w:val="22"/>
                <w:szCs w:val="18"/>
              </w:rPr>
              <w:t>课程名称</w:t>
            </w:r>
            <w:bookmarkEnd w:id="54"/>
          </w:p>
        </w:tc>
        <w:tc>
          <w:tcPr>
            <w:tcW w:w="4228" w:type="dxa"/>
            <w:vAlign w:val="center"/>
          </w:tcPr>
          <w:p>
            <w:pPr>
              <w:keepNext w:val="0"/>
              <w:keepLines w:val="0"/>
              <w:suppressLineNumbers w:val="0"/>
              <w:spacing w:before="0" w:beforeAutospacing="0" w:after="0" w:afterAutospacing="0"/>
              <w:ind w:left="0" w:right="0"/>
              <w:jc w:val="center"/>
              <w:rPr>
                <w:rFonts w:hint="default"/>
                <w:sz w:val="22"/>
                <w:szCs w:val="18"/>
              </w:rPr>
            </w:pPr>
            <w:bookmarkStart w:id="55" w:name="_Toc110195920"/>
            <w:r>
              <w:rPr>
                <w:rFonts w:hint="eastAsia"/>
                <w:sz w:val="22"/>
                <w:szCs w:val="18"/>
              </w:rPr>
              <w:t>活动名称</w:t>
            </w:r>
            <w:bookmarkEnd w:id="5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4649" w:type="dxa"/>
            <w:vAlign w:val="center"/>
          </w:tcPr>
          <w:p>
            <w:pPr>
              <w:pStyle w:val="19"/>
              <w:keepNext w:val="0"/>
              <w:keepLines w:val="0"/>
              <w:suppressLineNumbers w:val="0"/>
              <w:spacing w:before="0" w:beforeAutospacing="0" w:after="0" w:afterAutospacing="0"/>
              <w:ind w:left="0" w:right="0"/>
              <w:rPr>
                <w:rFonts w:hint="default"/>
              </w:rPr>
            </w:pPr>
            <w:r>
              <w:rPr>
                <w:rFonts w:hint="eastAsia"/>
              </w:rPr>
              <w:t>1.精益生产与管理基础</w:t>
            </w:r>
          </w:p>
        </w:tc>
        <w:tc>
          <w:tcPr>
            <w:tcW w:w="4228" w:type="dxa"/>
            <w:vAlign w:val="center"/>
          </w:tcPr>
          <w:p>
            <w:pPr>
              <w:pStyle w:val="19"/>
              <w:keepNext w:val="0"/>
              <w:keepLines w:val="0"/>
              <w:suppressLineNumbers w:val="0"/>
              <w:spacing w:before="0" w:beforeAutospacing="0" w:after="0" w:afterAutospacing="0"/>
              <w:ind w:left="0" w:right="0"/>
              <w:rPr>
                <w:rFonts w:hint="default"/>
              </w:rPr>
            </w:pPr>
            <w:r>
              <w:rPr>
                <w:rFonts w:hint="eastAsia"/>
              </w:rPr>
              <w:t>全员实训管理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4649" w:type="dxa"/>
            <w:vAlign w:val="center"/>
          </w:tcPr>
          <w:p>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2.管理类选修课程</w:t>
            </w:r>
          </w:p>
        </w:tc>
        <w:tc>
          <w:tcPr>
            <w:tcW w:w="4228" w:type="dxa"/>
            <w:vAlign w:val="center"/>
          </w:tcPr>
          <w:p>
            <w:pPr>
              <w:keepNext w:val="0"/>
              <w:keepLines w:val="0"/>
              <w:widowControl/>
              <w:suppressLineNumbers w:val="0"/>
              <w:spacing w:before="0" w:beforeAutospacing="0" w:after="0" w:afterAutospacing="0"/>
              <w:ind w:left="0" w:right="0"/>
              <w:jc w:val="left"/>
              <w:rPr>
                <w:rFonts w:hint="eastAsia" w:ascii="Times New Roman" w:hAnsi="Times New Roman" w:eastAsia="仿宋_GB2312" w:cs="Times New Roman"/>
                <w:color w:val="auto"/>
                <w:kern w:val="2"/>
                <w:sz w:val="21"/>
                <w:szCs w:val="22"/>
                <w:lang w:val="en-US" w:eastAsia="zh-CN" w:bidi="ar-SA"/>
              </w:rPr>
            </w:pPr>
            <w:r>
              <w:rPr>
                <w:rFonts w:hint="eastAsia" w:ascii="Times New Roman" w:hAnsi="Times New Roman" w:eastAsia="仿宋_GB2312" w:cs="Times New Roman"/>
                <w:color w:val="auto"/>
                <w:kern w:val="2"/>
                <w:sz w:val="21"/>
                <w:szCs w:val="22"/>
                <w:lang w:val="en-US" w:eastAsia="zh-CN" w:bidi="ar-SA"/>
              </w:rPr>
              <w:t xml:space="preserve">1. 市场分析与调研 </w:t>
            </w:r>
          </w:p>
          <w:p>
            <w:pPr>
              <w:pStyle w:val="19"/>
              <w:keepNext w:val="0"/>
              <w:keepLines w:val="0"/>
              <w:suppressLineNumbers w:val="0"/>
              <w:spacing w:before="0" w:beforeAutospacing="0" w:after="0" w:afterAutospacing="0"/>
              <w:ind w:left="0" w:right="0"/>
              <w:rPr>
                <w:rFonts w:hint="default"/>
              </w:rPr>
            </w:pPr>
            <w:r>
              <w:rPr>
                <w:rFonts w:hint="default" w:ascii="Times New Roman" w:hAnsi="Times New Roman" w:eastAsia="仿宋_GB2312" w:cs="Times New Roman"/>
                <w:color w:val="auto"/>
                <w:kern w:val="2"/>
                <w:sz w:val="21"/>
                <w:szCs w:val="22"/>
                <w:lang w:val="en-US" w:eastAsia="zh-CN" w:bidi="ar-SA"/>
              </w:rPr>
              <w:t xml:space="preserve">2. </w:t>
            </w:r>
            <w:r>
              <w:rPr>
                <w:rFonts w:hint="eastAsia" w:ascii="Times New Roman" w:hAnsi="Times New Roman" w:eastAsia="仿宋_GB2312" w:cs="Times New Roman"/>
                <w:color w:val="auto"/>
                <w:kern w:val="2"/>
                <w:sz w:val="21"/>
                <w:szCs w:val="22"/>
                <w:lang w:val="en-US" w:eastAsia="zh-CN" w:bidi="ar-SA"/>
              </w:rPr>
              <w:t>精益生产与管理基础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4649" w:type="dxa"/>
            <w:vAlign w:val="center"/>
          </w:tcPr>
          <w:p>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3.专业类管理课程</w:t>
            </w:r>
          </w:p>
          <w:p>
            <w:pPr>
              <w:pStyle w:val="19"/>
              <w:keepNext w:val="0"/>
              <w:keepLines w:val="0"/>
              <w:suppressLineNumbers w:val="0"/>
              <w:spacing w:before="0" w:beforeAutospacing="0" w:after="0" w:afterAutospacing="0"/>
              <w:ind w:left="0" w:right="0"/>
              <w:rPr>
                <w:rFonts w:hint="default"/>
                <w:color w:val="000000" w:themeColor="text1"/>
                <w:kern w:val="0"/>
                <w:szCs w:val="21"/>
                <w14:textFill>
                  <w14:solidFill>
                    <w14:schemeClr w14:val="tx1"/>
                  </w14:solidFill>
                </w14:textFill>
              </w:rPr>
            </w:pPr>
            <w:r>
              <w:rPr>
                <w:rFonts w:hint="eastAsia" w:ascii="Times New Roman" w:hAnsi="Times New Roman" w:cs="Times New Roman"/>
                <w:color w:val="000000" w:themeColor="text1"/>
                <w:kern w:val="0"/>
                <w:szCs w:val="21"/>
                <w:lang w:val="en-US" w:eastAsia="zh-CN"/>
                <w14:textFill>
                  <w14:solidFill>
                    <w14:schemeClr w14:val="tx1"/>
                  </w14:solidFill>
                </w14:textFill>
              </w:rPr>
              <w:t>（</w:t>
            </w:r>
            <w:r>
              <w:rPr>
                <w:rFonts w:hint="eastAsia" w:cs="Times New Roman"/>
                <w:color w:val="000000" w:themeColor="text1"/>
                <w:kern w:val="0"/>
                <w:szCs w:val="21"/>
                <w:lang w:val="en-US" w:eastAsia="zh-CN"/>
                <w14:textFill>
                  <w14:solidFill>
                    <w14:schemeClr w14:val="tx1"/>
                  </w14:solidFill>
                </w14:textFill>
              </w:rPr>
              <w:t>AIGC</w:t>
            </w:r>
            <w:r>
              <w:rPr>
                <w:rFonts w:hint="eastAsia" w:ascii="Times New Roman" w:hAnsi="Times New Roman" w:cs="Times New Roman"/>
                <w:color w:val="000000" w:themeColor="text1"/>
                <w:kern w:val="0"/>
                <w:szCs w:val="21"/>
                <w:lang w:val="en-US" w:eastAsia="zh-CN"/>
                <w14:textFill>
                  <w14:solidFill>
                    <w14:schemeClr w14:val="tx1"/>
                  </w14:solidFill>
                </w14:textFill>
              </w:rPr>
              <w:t>视频编辑项目实训、动画制作项目实训）</w:t>
            </w:r>
          </w:p>
        </w:tc>
        <w:tc>
          <w:tcPr>
            <w:tcW w:w="4228" w:type="dxa"/>
            <w:vAlign w:val="center"/>
          </w:tcPr>
          <w:p>
            <w:pPr>
              <w:pStyle w:val="19"/>
              <w:keepNext w:val="0"/>
              <w:keepLines w:val="0"/>
              <w:suppressLineNumbers w:val="0"/>
              <w:spacing w:before="0" w:beforeAutospacing="0" w:after="0" w:afterAutospacing="0"/>
              <w:ind w:left="0" w:right="0"/>
              <w:rPr>
                <w:rFonts w:hint="default"/>
              </w:rPr>
            </w:pPr>
            <w:r>
              <w:rPr>
                <w:rFonts w:hint="eastAsia" w:ascii="Times New Roman" w:hAnsi="Times New Roman" w:eastAsia="仿宋_GB2312" w:cs="Times New Roman"/>
                <w:color w:val="auto"/>
                <w:kern w:val="0"/>
                <w:sz w:val="21"/>
                <w:szCs w:val="21"/>
                <w:lang w:val="en-US" w:eastAsia="zh-CN" w:bidi="ar-SA"/>
              </w:rPr>
              <w:t>设计项目</w:t>
            </w:r>
            <w:r>
              <w:rPr>
                <w:rFonts w:hint="eastAsia" w:cs="Times New Roman"/>
                <w:color w:val="auto"/>
                <w:kern w:val="0"/>
                <w:sz w:val="21"/>
                <w:szCs w:val="21"/>
                <w:lang w:val="en-US" w:eastAsia="zh-CN" w:bidi="ar-SA"/>
              </w:rPr>
              <w:t>实训</w:t>
            </w:r>
            <w:r>
              <w:rPr>
                <w:rFonts w:hint="eastAsia" w:ascii="Times New Roman" w:hAnsi="Times New Roman" w:eastAsia="仿宋_GB2312" w:cs="Times New Roman"/>
                <w:color w:val="auto"/>
                <w:kern w:val="0"/>
                <w:sz w:val="21"/>
                <w:szCs w:val="21"/>
                <w:lang w:val="en-US" w:eastAsia="zh-CN" w:bidi="ar-SA"/>
              </w:rPr>
              <w:t>管理活动</w:t>
            </w:r>
          </w:p>
        </w:tc>
      </w:tr>
    </w:tbl>
    <w:p>
      <w:pPr>
        <w:ind w:firstLine="560" w:firstLineChars="200"/>
        <w:rPr>
          <w:rFonts w:hint="eastAsia" w:ascii="宋体" w:hAnsi="宋体" w:eastAsia="宋体" w:cs="宋体"/>
          <w:sz w:val="28"/>
          <w:szCs w:val="28"/>
          <w:lang w:val="en-US" w:eastAsia="zh-CN"/>
        </w:rPr>
      </w:pPr>
      <w:bookmarkStart w:id="56" w:name="_Toc110196067"/>
      <w:bookmarkStart w:id="57" w:name="_Toc110198126"/>
      <w:bookmarkStart w:id="58" w:name="_Toc23184"/>
      <w:bookmarkStart w:id="59" w:name="_Toc110195921"/>
      <w:r>
        <w:rPr>
          <w:rFonts w:hint="eastAsia" w:ascii="宋体" w:hAnsi="宋体" w:eastAsia="宋体" w:cs="宋体"/>
          <w:sz w:val="28"/>
          <w:szCs w:val="28"/>
          <w:lang w:val="en-US" w:eastAsia="zh-CN"/>
        </w:rPr>
        <w:t>5.创新创业体系</w:t>
      </w:r>
      <w:bookmarkEnd w:id="56"/>
      <w:bookmarkEnd w:id="57"/>
      <w:bookmarkEnd w:id="58"/>
      <w:bookmarkEnd w:id="59"/>
    </w:p>
    <w:p>
      <w:pPr>
        <w:ind w:firstLine="560" w:firstLineChars="200"/>
        <w:rPr>
          <w:rFonts w:hint="eastAsia" w:ascii="宋体" w:hAnsi="宋体" w:eastAsia="宋体" w:cs="宋体"/>
          <w:sz w:val="28"/>
          <w:szCs w:val="28"/>
        </w:rPr>
      </w:pPr>
      <w:r>
        <w:rPr>
          <w:rFonts w:hint="eastAsia" w:ascii="宋体" w:hAnsi="宋体" w:eastAsia="宋体" w:cs="宋体"/>
          <w:sz w:val="28"/>
          <w:szCs w:val="28"/>
        </w:rPr>
        <w:t>系统设计创新创业教育，细化创新创业素质能力要求，不断完善创新创业教育课程体系，针对不同学生的需求开设创新创业系列选修课程和培训课程，开展专创融合教学改革。</w:t>
      </w:r>
    </w:p>
    <w:p>
      <w:pPr>
        <w:pStyle w:val="18"/>
        <w:ind w:firstLine="422"/>
        <w:rPr>
          <w:szCs w:val="21"/>
        </w:rPr>
      </w:pPr>
      <w:bookmarkStart w:id="60" w:name="_Toc24981"/>
      <w:bookmarkStart w:id="61" w:name="_Toc17006"/>
      <w:r>
        <w:rPr>
          <w:rFonts w:hint="eastAsia"/>
          <w:szCs w:val="21"/>
        </w:rPr>
        <w:t>表6-</w:t>
      </w:r>
      <w:r>
        <w:rPr>
          <w:rFonts w:hint="eastAsia"/>
          <w:szCs w:val="21"/>
          <w:lang w:val="en-US" w:eastAsia="zh-CN"/>
        </w:rPr>
        <w:t>7</w:t>
      </w:r>
      <w:r>
        <w:rPr>
          <w:rFonts w:hint="eastAsia"/>
          <w:szCs w:val="21"/>
        </w:rPr>
        <w:t xml:space="preserve">  创新创业能力体系一览表</w:t>
      </w:r>
      <w:bookmarkEnd w:id="60"/>
      <w:bookmarkEnd w:id="61"/>
    </w:p>
    <w:tbl>
      <w:tblPr>
        <w:tblStyle w:val="12"/>
        <w:tblW w:w="88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9"/>
        <w:gridCol w:w="4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4219" w:type="dxa"/>
            <w:vAlign w:val="center"/>
          </w:tcPr>
          <w:p>
            <w:pPr>
              <w:keepNext w:val="0"/>
              <w:keepLines w:val="0"/>
              <w:suppressLineNumbers w:val="0"/>
              <w:spacing w:before="0" w:beforeAutospacing="0" w:after="0" w:afterAutospacing="0"/>
              <w:ind w:left="0" w:right="0"/>
              <w:jc w:val="center"/>
              <w:rPr>
                <w:rFonts w:hint="default"/>
                <w:sz w:val="22"/>
                <w:szCs w:val="18"/>
              </w:rPr>
            </w:pPr>
            <w:bookmarkStart w:id="62" w:name="_Toc110195922"/>
            <w:r>
              <w:rPr>
                <w:rFonts w:hint="eastAsia"/>
                <w:sz w:val="22"/>
                <w:szCs w:val="18"/>
              </w:rPr>
              <w:t>课程名称</w:t>
            </w:r>
            <w:bookmarkEnd w:id="62"/>
          </w:p>
        </w:tc>
        <w:tc>
          <w:tcPr>
            <w:tcW w:w="4656" w:type="dxa"/>
            <w:vAlign w:val="center"/>
          </w:tcPr>
          <w:p>
            <w:pPr>
              <w:keepNext w:val="0"/>
              <w:keepLines w:val="0"/>
              <w:suppressLineNumbers w:val="0"/>
              <w:spacing w:before="0" w:beforeAutospacing="0" w:after="0" w:afterAutospacing="0"/>
              <w:ind w:left="0" w:right="0"/>
              <w:jc w:val="center"/>
              <w:rPr>
                <w:rFonts w:hint="default"/>
                <w:sz w:val="22"/>
                <w:szCs w:val="18"/>
              </w:rPr>
            </w:pPr>
            <w:bookmarkStart w:id="63" w:name="_Toc110195923"/>
            <w:r>
              <w:rPr>
                <w:rFonts w:hint="eastAsia"/>
                <w:sz w:val="22"/>
                <w:szCs w:val="18"/>
              </w:rPr>
              <w:t>活动名称</w:t>
            </w:r>
            <w:bookmarkEnd w:id="6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pPr>
              <w:pStyle w:val="19"/>
              <w:keepNext w:val="0"/>
              <w:keepLines w:val="0"/>
              <w:suppressLineNumbers w:val="0"/>
              <w:spacing w:before="0" w:beforeAutospacing="0" w:after="0" w:afterAutospacing="0"/>
              <w:ind w:left="0" w:right="0"/>
              <w:rPr>
                <w:rFonts w:hint="default"/>
              </w:rPr>
            </w:pPr>
            <w:r>
              <w:rPr>
                <w:rFonts w:hint="eastAsia"/>
              </w:rPr>
              <w:t>1.</w:t>
            </w:r>
            <w:r>
              <w:rPr>
                <w:rFonts w:hint="eastAsia"/>
                <w:lang w:val="en-US" w:eastAsia="zh-CN"/>
              </w:rPr>
              <w:t>大学生</w:t>
            </w:r>
            <w:r>
              <w:rPr>
                <w:rFonts w:hint="eastAsia"/>
              </w:rPr>
              <w:t>职业发展与就业指导（一）</w:t>
            </w:r>
          </w:p>
          <w:p>
            <w:pPr>
              <w:pStyle w:val="19"/>
              <w:keepNext w:val="0"/>
              <w:keepLines w:val="0"/>
              <w:suppressLineNumbers w:val="0"/>
              <w:spacing w:before="0" w:beforeAutospacing="0" w:after="0" w:afterAutospacing="0"/>
              <w:ind w:left="0" w:right="0"/>
              <w:rPr>
                <w:rFonts w:hint="default"/>
              </w:rPr>
            </w:pPr>
            <w:r>
              <w:rPr>
                <w:rFonts w:hint="eastAsia"/>
              </w:rPr>
              <w:t>2.</w:t>
            </w:r>
            <w:r>
              <w:rPr>
                <w:rFonts w:hint="eastAsia"/>
                <w:lang w:val="en-US" w:eastAsia="zh-CN"/>
              </w:rPr>
              <w:t>大学生</w:t>
            </w:r>
            <w:r>
              <w:rPr>
                <w:rFonts w:hint="eastAsia"/>
              </w:rPr>
              <w:t>创新与创业实务（一）</w:t>
            </w:r>
          </w:p>
          <w:p>
            <w:pPr>
              <w:pStyle w:val="19"/>
              <w:keepNext w:val="0"/>
              <w:keepLines w:val="0"/>
              <w:suppressLineNumbers w:val="0"/>
              <w:spacing w:before="0" w:beforeAutospacing="0" w:after="0" w:afterAutospacing="0"/>
              <w:ind w:left="0" w:right="0"/>
              <w:rPr>
                <w:rFonts w:hint="default"/>
              </w:rPr>
            </w:pPr>
            <w:r>
              <w:rPr>
                <w:rFonts w:hint="eastAsia"/>
              </w:rPr>
              <w:t>3.</w:t>
            </w:r>
            <w:r>
              <w:rPr>
                <w:rFonts w:hint="eastAsia"/>
                <w:lang w:val="en-US" w:eastAsia="zh-CN"/>
              </w:rPr>
              <w:t>大学生</w:t>
            </w:r>
            <w:r>
              <w:rPr>
                <w:rFonts w:hint="eastAsia"/>
              </w:rPr>
              <w:t>职业发展与就业指导（二）</w:t>
            </w:r>
          </w:p>
          <w:p>
            <w:pPr>
              <w:pStyle w:val="19"/>
              <w:keepNext w:val="0"/>
              <w:keepLines w:val="0"/>
              <w:suppressLineNumbers w:val="0"/>
              <w:spacing w:before="0" w:beforeAutospacing="0" w:after="0" w:afterAutospacing="0"/>
              <w:ind w:left="0" w:right="0"/>
              <w:rPr>
                <w:rFonts w:hint="default"/>
              </w:rPr>
            </w:pPr>
            <w:r>
              <w:rPr>
                <w:rFonts w:hint="eastAsia"/>
              </w:rPr>
              <w:t>4.</w:t>
            </w:r>
            <w:r>
              <w:rPr>
                <w:rFonts w:hint="eastAsia"/>
                <w:lang w:val="en-US" w:eastAsia="zh-CN"/>
              </w:rPr>
              <w:t>大学生</w:t>
            </w:r>
            <w:r>
              <w:rPr>
                <w:rFonts w:hint="eastAsia"/>
              </w:rPr>
              <w:t>创新与创业实务（二）</w:t>
            </w:r>
          </w:p>
        </w:tc>
        <w:tc>
          <w:tcPr>
            <w:tcW w:w="4656" w:type="dxa"/>
            <w:vAlign w:val="center"/>
          </w:tcPr>
          <w:p>
            <w:pPr>
              <w:pStyle w:val="19"/>
              <w:keepNext w:val="0"/>
              <w:keepLines w:val="0"/>
              <w:suppressLineNumbers w:val="0"/>
              <w:spacing w:before="0" w:beforeAutospacing="0" w:after="0" w:afterAutospacing="0"/>
              <w:ind w:left="0" w:right="0"/>
              <w:rPr>
                <w:rFonts w:hint="default"/>
              </w:rPr>
            </w:pPr>
            <w:r>
              <w:rPr>
                <w:rFonts w:hint="eastAsia"/>
              </w:rPr>
              <w:t>1.创新创业训练营</w:t>
            </w:r>
          </w:p>
          <w:p>
            <w:pPr>
              <w:pStyle w:val="19"/>
              <w:keepNext w:val="0"/>
              <w:keepLines w:val="0"/>
              <w:suppressLineNumbers w:val="0"/>
              <w:spacing w:before="0" w:beforeAutospacing="0" w:after="0" w:afterAutospacing="0"/>
              <w:ind w:left="0" w:right="0"/>
              <w:rPr>
                <w:rFonts w:hint="default"/>
              </w:rPr>
            </w:pPr>
            <w:r>
              <w:rPr>
                <w:rFonts w:hint="eastAsia"/>
              </w:rPr>
              <w:t>2.创客马拉松</w:t>
            </w:r>
          </w:p>
          <w:p>
            <w:pPr>
              <w:pStyle w:val="19"/>
              <w:keepNext w:val="0"/>
              <w:keepLines w:val="0"/>
              <w:suppressLineNumbers w:val="0"/>
              <w:spacing w:before="0" w:beforeAutospacing="0" w:after="0" w:afterAutospacing="0"/>
              <w:ind w:left="0" w:right="0"/>
              <w:rPr>
                <w:rFonts w:hint="default"/>
              </w:rPr>
            </w:pPr>
            <w:r>
              <w:rPr>
                <w:rFonts w:hint="eastAsia"/>
              </w:rPr>
              <w:t>3.科学商店进社区</w:t>
            </w:r>
          </w:p>
          <w:p>
            <w:pPr>
              <w:pStyle w:val="19"/>
              <w:keepNext w:val="0"/>
              <w:keepLines w:val="0"/>
              <w:suppressLineNumbers w:val="0"/>
              <w:spacing w:before="0" w:beforeAutospacing="0" w:after="0" w:afterAutospacing="0"/>
              <w:ind w:left="0" w:right="0"/>
              <w:rPr>
                <w:rFonts w:hint="default"/>
              </w:rPr>
            </w:pPr>
            <w:r>
              <w:rPr>
                <w:rFonts w:hint="eastAsia"/>
              </w:rPr>
              <w:t>4.双创活动月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4219" w:type="dxa"/>
            <w:vAlign w:val="center"/>
          </w:tcPr>
          <w:p>
            <w:pPr>
              <w:pStyle w:val="19"/>
              <w:keepNext w:val="0"/>
              <w:keepLines w:val="0"/>
              <w:suppressLineNumbers w:val="0"/>
              <w:spacing w:before="0" w:beforeAutospacing="0" w:after="0" w:afterAutospacing="0"/>
              <w:ind w:left="0" w:right="0"/>
              <w:rPr>
                <w:rFonts w:hint="default"/>
              </w:rPr>
            </w:pPr>
            <w:r>
              <w:rPr>
                <w:rFonts w:hint="eastAsia"/>
              </w:rPr>
              <w:t>创新创业系列选修课程</w:t>
            </w:r>
          </w:p>
        </w:tc>
        <w:tc>
          <w:tcPr>
            <w:tcW w:w="4656" w:type="dxa"/>
            <w:vAlign w:val="center"/>
          </w:tcPr>
          <w:p>
            <w:pPr>
              <w:pStyle w:val="19"/>
              <w:keepNext w:val="0"/>
              <w:keepLines w:val="0"/>
              <w:suppressLineNumbers w:val="0"/>
              <w:spacing w:before="0" w:beforeAutospacing="0" w:after="0" w:afterAutospacing="0"/>
              <w:ind w:left="0" w:right="0"/>
              <w:rPr>
                <w:rFonts w:hint="default"/>
              </w:rPr>
            </w:pPr>
            <w:r>
              <w:rPr>
                <w:rFonts w:hint="eastAsia"/>
              </w:rPr>
              <w:t>1.移动商务创业</w:t>
            </w:r>
          </w:p>
          <w:p>
            <w:pPr>
              <w:pStyle w:val="19"/>
              <w:keepNext w:val="0"/>
              <w:keepLines w:val="0"/>
              <w:suppressLineNumbers w:val="0"/>
              <w:spacing w:before="0" w:beforeAutospacing="0" w:after="0" w:afterAutospacing="0"/>
              <w:ind w:left="0" w:right="0"/>
              <w:rPr>
                <w:rFonts w:hint="default"/>
              </w:rPr>
            </w:pPr>
            <w:r>
              <w:rPr>
                <w:rFonts w:hint="eastAsia"/>
              </w:rPr>
              <w:t>2.精益创业</w:t>
            </w:r>
          </w:p>
          <w:p>
            <w:pPr>
              <w:pStyle w:val="19"/>
              <w:keepNext w:val="0"/>
              <w:keepLines w:val="0"/>
              <w:suppressLineNumbers w:val="0"/>
              <w:spacing w:before="0" w:beforeAutospacing="0" w:after="0" w:afterAutospacing="0"/>
              <w:ind w:left="0" w:right="0"/>
              <w:rPr>
                <w:rFonts w:hint="default"/>
              </w:rPr>
            </w:pPr>
            <w:r>
              <w:rPr>
                <w:rFonts w:hint="eastAsia"/>
              </w:rPr>
              <w:t>3.大学生KAB创业基础</w:t>
            </w:r>
          </w:p>
          <w:p>
            <w:pPr>
              <w:pStyle w:val="19"/>
              <w:keepNext w:val="0"/>
              <w:keepLines w:val="0"/>
              <w:suppressLineNumbers w:val="0"/>
              <w:spacing w:before="0" w:beforeAutospacing="0" w:after="0" w:afterAutospacing="0"/>
              <w:ind w:left="0" w:right="0"/>
              <w:rPr>
                <w:rFonts w:hint="default"/>
              </w:rPr>
            </w:pPr>
            <w:r>
              <w:rPr>
                <w:rFonts w:hint="eastAsia"/>
              </w:rPr>
              <w:t>4.SYB创业基础</w:t>
            </w:r>
          </w:p>
          <w:p>
            <w:pPr>
              <w:pStyle w:val="19"/>
              <w:keepNext w:val="0"/>
              <w:keepLines w:val="0"/>
              <w:suppressLineNumbers w:val="0"/>
              <w:spacing w:before="0" w:beforeAutospacing="0" w:after="0" w:afterAutospacing="0"/>
              <w:ind w:left="0" w:right="0"/>
              <w:rPr>
                <w:rFonts w:hint="default"/>
              </w:rPr>
            </w:pPr>
            <w:r>
              <w:rPr>
                <w:rFonts w:hint="eastAsia"/>
              </w:rPr>
              <w:t>5.创业之星虚拟运营</w:t>
            </w:r>
          </w:p>
          <w:p>
            <w:pPr>
              <w:pStyle w:val="19"/>
              <w:keepNext w:val="0"/>
              <w:keepLines w:val="0"/>
              <w:suppressLineNumbers w:val="0"/>
              <w:spacing w:before="0" w:beforeAutospacing="0" w:after="0" w:afterAutospacing="0"/>
              <w:ind w:left="0" w:right="0"/>
              <w:rPr>
                <w:rFonts w:hint="default"/>
              </w:rPr>
            </w:pPr>
            <w:r>
              <w:rPr>
                <w:rFonts w:hint="eastAsia"/>
              </w:rPr>
              <w:t>6.桌游艺术——职场能力训练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trPr>
        <w:tc>
          <w:tcPr>
            <w:tcW w:w="4219" w:type="dxa"/>
            <w:vAlign w:val="center"/>
          </w:tcPr>
          <w:p>
            <w:pPr>
              <w:pStyle w:val="19"/>
              <w:keepNext w:val="0"/>
              <w:keepLines w:val="0"/>
              <w:suppressLineNumbers w:val="0"/>
              <w:spacing w:before="0" w:beforeAutospacing="0" w:after="0" w:afterAutospacing="0"/>
              <w:ind w:left="0" w:right="0"/>
              <w:rPr>
                <w:rFonts w:hint="default"/>
              </w:rPr>
            </w:pPr>
            <w:r>
              <w:rPr>
                <w:rFonts w:hint="eastAsia"/>
              </w:rPr>
              <w:t>专创融合课程</w:t>
            </w:r>
          </w:p>
          <w:p>
            <w:pPr>
              <w:pStyle w:val="19"/>
              <w:keepNext w:val="0"/>
              <w:keepLines w:val="0"/>
              <w:suppressLineNumbers w:val="0"/>
              <w:spacing w:before="0" w:beforeAutospacing="0" w:after="0" w:afterAutospacing="0"/>
              <w:ind w:left="0" w:right="0"/>
              <w:rPr>
                <w:rFonts w:hint="default"/>
              </w:rPr>
            </w:pPr>
            <w:r>
              <w:rPr>
                <w:rFonts w:hint="eastAsia"/>
              </w:rPr>
              <w:t>（视频编辑软件应用</w:t>
            </w:r>
            <w:r>
              <w:rPr>
                <w:rFonts w:hint="eastAsia"/>
                <w:lang w:eastAsia="zh-CN"/>
              </w:rPr>
              <w:t>、</w:t>
            </w:r>
            <w:r>
              <w:rPr>
                <w:rFonts w:hint="eastAsia" w:ascii="Times New Roman" w:hAnsi="Times New Roman" w:cs="Times New Roman"/>
                <w:color w:val="000000" w:themeColor="text1"/>
                <w:kern w:val="0"/>
                <w:szCs w:val="21"/>
                <w:lang w:val="en-US" w:eastAsia="zh-CN"/>
                <w14:textFill>
                  <w14:solidFill>
                    <w14:schemeClr w14:val="tx1"/>
                  </w14:solidFill>
                </w14:textFill>
              </w:rPr>
              <w:t>图形图像处理</w:t>
            </w:r>
            <w:r>
              <w:rPr>
                <w:rFonts w:hint="eastAsia"/>
              </w:rPr>
              <w:t>）</w:t>
            </w:r>
          </w:p>
        </w:tc>
        <w:tc>
          <w:tcPr>
            <w:tcW w:w="4656" w:type="dxa"/>
            <w:vAlign w:val="center"/>
          </w:tcPr>
          <w:p>
            <w:pPr>
              <w:pStyle w:val="19"/>
              <w:keepNext w:val="0"/>
              <w:keepLines w:val="0"/>
              <w:suppressLineNumbers w:val="0"/>
              <w:spacing w:before="0" w:beforeAutospacing="0" w:after="0" w:afterAutospacing="0"/>
              <w:ind w:left="0" w:right="0"/>
              <w:rPr>
                <w:rFonts w:hint="eastAsia" w:ascii="Times New Roman" w:hAnsi="Times New Roman" w:cs="Times New Roman"/>
              </w:rPr>
            </w:pPr>
            <w:r>
              <w:rPr>
                <w:rFonts w:hint="eastAsia" w:ascii="Times New Roman" w:hAnsi="Times New Roman" w:cs="Times New Roman"/>
                <w:lang w:val="en-US" w:eastAsia="zh-CN"/>
              </w:rPr>
              <w:t xml:space="preserve">1.短视频拍摄活动 </w:t>
            </w:r>
          </w:p>
          <w:p>
            <w:pPr>
              <w:pStyle w:val="19"/>
              <w:keepNext w:val="0"/>
              <w:keepLines w:val="0"/>
              <w:suppressLineNumbers w:val="0"/>
              <w:spacing w:before="0" w:beforeAutospacing="0" w:after="0" w:afterAutospacing="0"/>
              <w:ind w:left="0" w:right="0"/>
              <w:rPr>
                <w:rFonts w:hint="default"/>
              </w:rPr>
            </w:pPr>
            <w:r>
              <w:rPr>
                <w:rFonts w:hint="eastAsia" w:ascii="Times New Roman" w:hAnsi="Times New Roman" w:cs="Times New Roman"/>
                <w:lang w:val="en-US" w:eastAsia="zh-CN"/>
              </w:rPr>
              <w:t>2.新媒体推广活动</w:t>
            </w:r>
          </w:p>
        </w:tc>
      </w:tr>
    </w:tbl>
    <w:p>
      <w:pPr>
        <w:ind w:firstLine="560" w:firstLineChars="200"/>
        <w:rPr>
          <w:rFonts w:hint="eastAsia" w:ascii="宋体" w:hAnsi="宋体" w:eastAsia="宋体" w:cs="宋体"/>
          <w:sz w:val="28"/>
          <w:szCs w:val="28"/>
        </w:rPr>
      </w:pPr>
      <w:r>
        <w:rPr>
          <w:rFonts w:hint="eastAsia" w:ascii="宋体" w:hAnsi="宋体" w:eastAsia="宋体" w:cs="宋体"/>
          <w:sz w:val="28"/>
          <w:szCs w:val="28"/>
          <w:lang w:val="en-US" w:eastAsia="zh-CN"/>
        </w:rPr>
        <w:t>6.</w:t>
      </w:r>
      <w:r>
        <w:rPr>
          <w:rFonts w:hint="eastAsia" w:ascii="宋体" w:hAnsi="宋体" w:eastAsia="宋体" w:cs="宋体"/>
          <w:sz w:val="28"/>
          <w:szCs w:val="28"/>
        </w:rPr>
        <w:t>学生竞赛及第二课堂活动</w:t>
      </w:r>
    </w:p>
    <w:p>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每个专业根据学科专业的特点，在不同的年级设计安排不同的学生竞赛及第二课堂活动。具体安排见第二课堂活动安排表。</w:t>
      </w:r>
    </w:p>
    <w:p>
      <w:pPr>
        <w:bidi w:val="0"/>
        <w:rPr>
          <w:rFonts w:hint="eastAsia"/>
        </w:rPr>
      </w:pPr>
    </w:p>
    <w:p>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64" w:name="_Toc2662"/>
      <w:r>
        <w:rPr>
          <w:rFonts w:hint="eastAsia" w:ascii="黑体" w:hAnsi="黑体" w:eastAsia="黑体"/>
          <w:sz w:val="32"/>
          <w:szCs w:val="32"/>
        </w:rPr>
        <w:t>七、教学进程总体安排</w:t>
      </w:r>
      <w:bookmarkEnd w:id="64"/>
    </w:p>
    <w:p>
      <w:pPr>
        <w:ind w:firstLine="560" w:firstLineChars="200"/>
        <w:rPr>
          <w:rFonts w:hint="eastAsia" w:ascii="宋体" w:hAnsi="宋体" w:eastAsia="宋体" w:cs="宋体"/>
          <w:sz w:val="28"/>
          <w:szCs w:val="28"/>
        </w:rPr>
      </w:pPr>
      <w:r>
        <w:rPr>
          <w:rFonts w:hint="eastAsia" w:ascii="宋体" w:hAnsi="宋体" w:eastAsia="宋体" w:cs="宋体"/>
          <w:sz w:val="28"/>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pPr>
        <w:pStyle w:val="2"/>
        <w:spacing w:line="360" w:lineRule="auto"/>
        <w:ind w:firstLine="562" w:firstLineChars="200"/>
        <w:rPr>
          <w:rFonts w:hint="eastAsia" w:asciiTheme="minorEastAsia" w:hAnsiTheme="minorEastAsia" w:eastAsiaTheme="minorEastAsia"/>
          <w:sz w:val="28"/>
          <w:szCs w:val="22"/>
        </w:rPr>
      </w:pPr>
      <w:bookmarkStart w:id="65" w:name="_Toc110195925"/>
      <w:bookmarkStart w:id="66" w:name="_Toc24507"/>
      <w:bookmarkStart w:id="67" w:name="_Toc110198128"/>
      <w:bookmarkStart w:id="68" w:name="_Toc27288"/>
      <w:bookmarkStart w:id="69" w:name="_Toc110196069"/>
      <w:r>
        <w:rPr>
          <w:rFonts w:asciiTheme="minorEastAsia" w:hAnsiTheme="minorEastAsia" w:eastAsiaTheme="minorEastAsia"/>
          <w:sz w:val="28"/>
          <w:szCs w:val="22"/>
        </w:rPr>
        <w:t>（一）教学活动时间分配</w:t>
      </w:r>
      <w:bookmarkEnd w:id="65"/>
      <w:bookmarkEnd w:id="66"/>
      <w:bookmarkEnd w:id="67"/>
      <w:bookmarkEnd w:id="68"/>
      <w:bookmarkEnd w:id="69"/>
    </w:p>
    <w:p>
      <w:pPr>
        <w:pStyle w:val="18"/>
        <w:ind w:firstLine="422"/>
      </w:pPr>
      <w:r>
        <w:rPr>
          <w:rFonts w:hint="eastAsia"/>
        </w:rPr>
        <w:t xml:space="preserve">表7-1  </w:t>
      </w:r>
      <w:r>
        <w:rPr>
          <w:rFonts w:hint="eastAsia"/>
          <w:lang w:eastAsia="zh-CN"/>
        </w:rPr>
        <w:t>影视动画</w:t>
      </w:r>
      <w:r>
        <w:rPr>
          <w:rFonts w:hint="eastAsia"/>
        </w:rPr>
        <w:t>专业教学活动时间分配表（单位：周）</w:t>
      </w:r>
    </w:p>
    <w:tbl>
      <w:tblPr>
        <w:tblStyle w:val="12"/>
        <w:tblW w:w="87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3703"/>
        <w:gridCol w:w="720"/>
        <w:gridCol w:w="721"/>
        <w:gridCol w:w="721"/>
        <w:gridCol w:w="721"/>
        <w:gridCol w:w="721"/>
        <w:gridCol w:w="721"/>
        <w:gridCol w:w="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3703" w:type="dxa"/>
            <w:vMerge w:val="restart"/>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学年</w:t>
            </w:r>
          </w:p>
          <w:p>
            <w:pPr>
              <w:keepNext w:val="0"/>
              <w:keepLines w:val="0"/>
              <w:suppressLineNumbers w:val="0"/>
              <w:spacing w:before="0" w:beforeAutospacing="0" w:after="0" w:afterAutospacing="0"/>
              <w:ind w:left="0" w:right="0"/>
              <w:rPr>
                <w:rFonts w:hint="default"/>
                <w:sz w:val="21"/>
                <w:szCs w:val="16"/>
              </w:rPr>
            </w:pPr>
            <w:r>
              <w:rPr>
                <w:rFonts w:hint="eastAsia"/>
                <w:sz w:val="21"/>
                <w:szCs w:val="16"/>
              </w:rPr>
              <w:t xml:space="preserve">              周</w:t>
            </w:r>
          </w:p>
          <w:p>
            <w:pPr>
              <w:keepNext w:val="0"/>
              <w:keepLines w:val="0"/>
              <w:suppressLineNumbers w:val="0"/>
              <w:spacing w:before="0" w:beforeAutospacing="0" w:after="0" w:afterAutospacing="0"/>
              <w:ind w:left="0" w:right="0"/>
              <w:rPr>
                <w:rFonts w:hint="default"/>
                <w:sz w:val="21"/>
                <w:szCs w:val="16"/>
              </w:rPr>
            </w:pPr>
            <w:r>
              <w:rPr>
                <w:rFonts w:hint="eastAsia"/>
                <w:sz w:val="21"/>
                <w:szCs w:val="16"/>
              </w:rPr>
              <w:t>项目</w:t>
            </w:r>
            <w:r>
              <w:rPr>
                <w:rFonts w:hint="eastAsia"/>
                <w:sz w:val="21"/>
                <w:szCs w:val="16"/>
              </w:rPr>
              <mc:AlternateContent>
                <mc:Choice Requires="wps">
                  <w:drawing>
                    <wp:anchor distT="0" distB="0" distL="114300" distR="114300" simplePos="0" relativeHeight="251660288" behindDoc="0" locked="1" layoutInCell="1" allowOverlap="1">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Pr>
                <w:rFonts w:hint="eastAsia"/>
                <w:sz w:val="21"/>
                <w:szCs w:val="16"/>
              </w:rPr>
              <mc:AlternateContent>
                <mc:Choice Requires="wps">
                  <w:drawing>
                    <wp:anchor distT="0" distB="0" distL="114300" distR="114300" simplePos="0" relativeHeight="251661312" behindDoc="0" locked="1" layoutInCell="1" allowOverlap="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pPr>
              <w:keepNext w:val="0"/>
              <w:keepLines w:val="0"/>
              <w:suppressLineNumbers w:val="0"/>
              <w:spacing w:before="0" w:beforeAutospacing="0" w:after="0" w:afterAutospacing="0"/>
              <w:ind w:left="0" w:right="0"/>
              <w:jc w:val="center"/>
              <w:rPr>
                <w:rFonts w:hint="default"/>
                <w:sz w:val="21"/>
                <w:szCs w:val="16"/>
              </w:rPr>
            </w:pPr>
            <w:bookmarkStart w:id="70" w:name="_Toc110195926"/>
            <w:r>
              <w:rPr>
                <w:rFonts w:hint="eastAsia"/>
                <w:sz w:val="21"/>
                <w:szCs w:val="16"/>
              </w:rPr>
              <w:t>一</w:t>
            </w:r>
            <w:bookmarkEnd w:id="70"/>
          </w:p>
        </w:tc>
        <w:tc>
          <w:tcPr>
            <w:tcW w:w="1442" w:type="dxa"/>
            <w:gridSpan w:val="2"/>
            <w:vAlign w:val="center"/>
          </w:tcPr>
          <w:p>
            <w:pPr>
              <w:keepNext w:val="0"/>
              <w:keepLines w:val="0"/>
              <w:suppressLineNumbers w:val="0"/>
              <w:spacing w:before="0" w:beforeAutospacing="0" w:after="0" w:afterAutospacing="0"/>
              <w:ind w:left="0" w:right="0"/>
              <w:jc w:val="center"/>
              <w:rPr>
                <w:rFonts w:hint="default"/>
                <w:sz w:val="21"/>
                <w:szCs w:val="16"/>
              </w:rPr>
            </w:pPr>
            <w:bookmarkStart w:id="71" w:name="_Toc110195927"/>
            <w:r>
              <w:rPr>
                <w:rFonts w:hint="eastAsia"/>
                <w:sz w:val="21"/>
                <w:szCs w:val="16"/>
              </w:rPr>
              <w:t>二</w:t>
            </w:r>
            <w:bookmarkEnd w:id="71"/>
          </w:p>
        </w:tc>
        <w:tc>
          <w:tcPr>
            <w:tcW w:w="1442" w:type="dxa"/>
            <w:gridSpan w:val="2"/>
            <w:vAlign w:val="center"/>
          </w:tcPr>
          <w:p>
            <w:pPr>
              <w:keepNext w:val="0"/>
              <w:keepLines w:val="0"/>
              <w:suppressLineNumbers w:val="0"/>
              <w:spacing w:before="0" w:beforeAutospacing="0" w:after="0" w:afterAutospacing="0"/>
              <w:ind w:left="0" w:right="0"/>
              <w:jc w:val="center"/>
              <w:rPr>
                <w:rFonts w:hint="default"/>
                <w:sz w:val="21"/>
                <w:szCs w:val="16"/>
              </w:rPr>
            </w:pPr>
            <w:bookmarkStart w:id="72" w:name="_Toc110195928"/>
            <w:r>
              <w:rPr>
                <w:rFonts w:hint="eastAsia"/>
                <w:sz w:val="21"/>
                <w:szCs w:val="16"/>
              </w:rPr>
              <w:t>三</w:t>
            </w:r>
            <w:bookmarkEnd w:id="72"/>
          </w:p>
        </w:tc>
        <w:tc>
          <w:tcPr>
            <w:tcW w:w="745" w:type="dxa"/>
            <w:vMerge w:val="restart"/>
            <w:vAlign w:val="center"/>
          </w:tcPr>
          <w:p>
            <w:pPr>
              <w:keepNext w:val="0"/>
              <w:keepLines w:val="0"/>
              <w:suppressLineNumbers w:val="0"/>
              <w:spacing w:before="0" w:beforeAutospacing="0" w:after="0" w:afterAutospacing="0"/>
              <w:ind w:left="0" w:right="0"/>
              <w:rPr>
                <w:rFonts w:hint="default"/>
                <w:sz w:val="21"/>
                <w:szCs w:val="16"/>
              </w:rPr>
            </w:pPr>
            <w:bookmarkStart w:id="73" w:name="_Toc110195929"/>
            <w:r>
              <w:rPr>
                <w:rFonts w:hint="eastAsia"/>
                <w:sz w:val="21"/>
                <w:szCs w:val="16"/>
              </w:rPr>
              <w:t>总计</w:t>
            </w:r>
            <w:bookmarkEnd w:id="7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Merge w:val="continue"/>
            <w:vAlign w:val="center"/>
          </w:tcPr>
          <w:p>
            <w:pPr>
              <w:keepNext w:val="0"/>
              <w:keepLines w:val="0"/>
              <w:suppressLineNumbers w:val="0"/>
              <w:spacing w:before="0" w:beforeAutospacing="0" w:after="0" w:afterAutospacing="0"/>
              <w:ind w:left="0" w:right="0"/>
              <w:rPr>
                <w:rFonts w:hint="default"/>
                <w:sz w:val="21"/>
                <w:szCs w:val="16"/>
              </w:rPr>
            </w:pP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Merge w:val="continue"/>
            <w:vAlign w:val="center"/>
          </w:tcPr>
          <w:p>
            <w:pPr>
              <w:keepNext w:val="0"/>
              <w:keepLines w:val="0"/>
              <w:suppressLineNumbers w:val="0"/>
              <w:spacing w:before="0" w:beforeAutospacing="0" w:after="0" w:afterAutospacing="0"/>
              <w:ind w:left="0" w:right="0"/>
              <w:jc w:val="center"/>
              <w:rPr>
                <w:rFonts w:hint="default"/>
                <w:sz w:val="21"/>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1.学期教育总周数小计</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20</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其中：课堂教学</w:t>
            </w:r>
          </w:p>
        </w:tc>
        <w:tc>
          <w:tcPr>
            <w:tcW w:w="720"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default"/>
                <w:color w:val="auto"/>
              </w:rPr>
              <w:t>1</w:t>
            </w:r>
            <w:r>
              <w:rPr>
                <w:rFonts w:hint="eastAsia"/>
                <w:color w:val="auto"/>
              </w:rPr>
              <w:t>6</w:t>
            </w:r>
            <w:r>
              <w:rPr>
                <w:rFonts w:hint="default"/>
                <w:color w:val="auto"/>
              </w:rPr>
              <w:t>.5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default"/>
                <w:color w:val="auto"/>
              </w:rPr>
              <w:t>19.5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default"/>
                <w:color w:val="auto"/>
              </w:rPr>
              <w:t>1</w:t>
            </w:r>
            <w:r>
              <w:rPr>
                <w:rFonts w:hint="eastAsia"/>
                <w:color w:val="auto"/>
              </w:rPr>
              <w:t>8</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default"/>
                <w:color w:val="auto"/>
              </w:rPr>
              <w:t>19.5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default"/>
                <w:color w:val="auto"/>
              </w:rPr>
              <w:t>1</w:t>
            </w:r>
            <w:r>
              <w:rPr>
                <w:rFonts w:hint="eastAsia"/>
                <w:color w:val="auto"/>
              </w:rPr>
              <w:t>2</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eastAsia" w:cs="宋体"/>
                <w:color w:val="auto"/>
              </w:rPr>
              <w:t>——</w:t>
            </w:r>
          </w:p>
        </w:tc>
        <w:tc>
          <w:tcPr>
            <w:tcW w:w="7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16"/>
                <w:lang w:val="en-US" w:eastAsia="zh-CN" w:bidi="ar-SA"/>
              </w:rPr>
            </w:pPr>
            <w:r>
              <w:rPr>
                <w:rFonts w:hint="default"/>
                <w:color w:val="auto"/>
              </w:rPr>
              <w:t>8</w:t>
            </w:r>
            <w:r>
              <w:rPr>
                <w:rFonts w:hint="eastAsia"/>
                <w:color w:val="auto"/>
              </w:rPr>
              <w:t>5</w:t>
            </w:r>
            <w:r>
              <w:rPr>
                <w:rFonts w:hint="default"/>
                <w:color w:val="auto"/>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集中实训教学</w:t>
            </w:r>
          </w:p>
        </w:tc>
        <w:tc>
          <w:tcPr>
            <w:tcW w:w="720"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s="宋体"/>
                <w:color w:val="auto"/>
              </w:rPr>
              <w:t>——</w:t>
            </w:r>
          </w:p>
        </w:tc>
        <w:tc>
          <w:tcPr>
            <w:tcW w:w="721" w:type="dxa"/>
            <w:vAlign w:val="center"/>
          </w:tcPr>
          <w:p>
            <w:pPr>
              <w:keepNext w:val="0"/>
              <w:keepLines w:val="0"/>
              <w:suppressLineNumbers w:val="0"/>
              <w:spacing w:before="0" w:beforeAutospacing="0" w:after="0" w:afterAutospacing="0"/>
              <w:ind w:left="0" w:right="0"/>
              <w:jc w:val="center"/>
              <w:rPr>
                <w:rFonts w:hint="default" w:eastAsia="仿宋_GB2312"/>
                <w:color w:val="auto"/>
                <w:sz w:val="21"/>
                <w:szCs w:val="16"/>
                <w:lang w:val="en-US" w:eastAsia="zh-CN"/>
              </w:rPr>
            </w:pPr>
            <w:r>
              <w:rPr>
                <w:rFonts w:hint="eastAsia" w:cs="宋体"/>
                <w:color w:val="auto"/>
              </w:rPr>
              <w:t>—</w:t>
            </w:r>
          </w:p>
        </w:tc>
        <w:tc>
          <w:tcPr>
            <w:tcW w:w="721" w:type="dxa"/>
            <w:vAlign w:val="center"/>
          </w:tcPr>
          <w:p>
            <w:pPr>
              <w:keepNext w:val="0"/>
              <w:keepLines w:val="0"/>
              <w:suppressLineNumbers w:val="0"/>
              <w:spacing w:before="0" w:beforeAutospacing="0" w:after="0" w:afterAutospacing="0"/>
              <w:ind w:left="0" w:right="0"/>
              <w:jc w:val="center"/>
              <w:rPr>
                <w:rFonts w:hint="default" w:eastAsia="仿宋_GB2312"/>
                <w:color w:val="auto"/>
                <w:sz w:val="21"/>
                <w:szCs w:val="16"/>
                <w:lang w:val="en-US" w:eastAsia="zh-CN"/>
              </w:rPr>
            </w:pPr>
            <w:r>
              <w:rPr>
                <w:rFonts w:hint="eastAsia" w:cs="宋体"/>
                <w:color w:val="auto"/>
              </w:rPr>
              <w:t>—</w:t>
            </w:r>
          </w:p>
        </w:tc>
        <w:tc>
          <w:tcPr>
            <w:tcW w:w="721" w:type="dxa"/>
            <w:vAlign w:val="center"/>
          </w:tcPr>
          <w:p>
            <w:pPr>
              <w:keepNext w:val="0"/>
              <w:keepLines w:val="0"/>
              <w:suppressLineNumbers w:val="0"/>
              <w:spacing w:before="0" w:beforeAutospacing="0" w:after="0" w:afterAutospacing="0"/>
              <w:ind w:left="0" w:right="0"/>
              <w:jc w:val="center"/>
              <w:rPr>
                <w:rFonts w:hint="default" w:eastAsia="仿宋_GB2312"/>
                <w:color w:val="auto"/>
                <w:sz w:val="21"/>
                <w:szCs w:val="16"/>
                <w:lang w:val="en-US" w:eastAsia="zh-CN"/>
              </w:rPr>
            </w:pPr>
            <w:r>
              <w:rPr>
                <w:rFonts w:hint="eastAsia" w:cs="宋体"/>
                <w:color w:val="auto"/>
              </w:rPr>
              <w:t>—</w:t>
            </w:r>
          </w:p>
        </w:tc>
        <w:tc>
          <w:tcPr>
            <w:tcW w:w="721" w:type="dxa"/>
            <w:vAlign w:val="center"/>
          </w:tcPr>
          <w:p>
            <w:pPr>
              <w:keepNext w:val="0"/>
              <w:keepLines w:val="0"/>
              <w:suppressLineNumbers w:val="0"/>
              <w:spacing w:before="0" w:beforeAutospacing="0" w:after="0" w:afterAutospacing="0"/>
              <w:ind w:left="0" w:right="0"/>
              <w:jc w:val="center"/>
              <w:rPr>
                <w:rFonts w:hint="default" w:eastAsia="仿宋_GB2312"/>
                <w:color w:val="auto"/>
                <w:sz w:val="21"/>
                <w:szCs w:val="16"/>
                <w:lang w:val="en-US" w:eastAsia="zh-CN"/>
              </w:rPr>
            </w:pPr>
            <w:r>
              <w:rPr>
                <w:rFonts w:hint="eastAsia" w:cs="宋体"/>
                <w:color w:val="auto"/>
              </w:rPr>
              <w:t>—</w:t>
            </w:r>
          </w:p>
        </w:tc>
        <w:tc>
          <w:tcPr>
            <w:tcW w:w="721" w:type="dxa"/>
            <w:vAlign w:val="center"/>
          </w:tcPr>
          <w:p>
            <w:pPr>
              <w:keepNext w:val="0"/>
              <w:keepLines w:val="0"/>
              <w:suppressLineNumbers w:val="0"/>
              <w:spacing w:before="0" w:beforeAutospacing="0" w:after="0" w:afterAutospacing="0"/>
              <w:ind w:left="0" w:right="0"/>
              <w:jc w:val="center"/>
              <w:rPr>
                <w:rFonts w:hint="default" w:eastAsia="仿宋_GB2312"/>
                <w:color w:val="auto"/>
                <w:sz w:val="21"/>
                <w:szCs w:val="16"/>
                <w:lang w:val="en-US" w:eastAsia="zh-CN"/>
              </w:rPr>
            </w:pPr>
            <w:r>
              <w:rPr>
                <w:rFonts w:hint="eastAsia" w:cs="宋体"/>
                <w:color w:val="auto"/>
              </w:rPr>
              <w:t>—</w:t>
            </w:r>
          </w:p>
        </w:tc>
        <w:tc>
          <w:tcPr>
            <w:tcW w:w="745" w:type="dxa"/>
            <w:vAlign w:val="center"/>
          </w:tcPr>
          <w:p>
            <w:pPr>
              <w:keepNext w:val="0"/>
              <w:keepLines w:val="0"/>
              <w:suppressLineNumbers w:val="0"/>
              <w:spacing w:before="0" w:beforeAutospacing="0" w:after="0" w:afterAutospacing="0"/>
              <w:ind w:left="0" w:right="0"/>
              <w:jc w:val="center"/>
              <w:rPr>
                <w:rFonts w:hint="default" w:eastAsia="仿宋_GB2312"/>
                <w:color w:val="auto"/>
                <w:sz w:val="21"/>
                <w:szCs w:val="16"/>
                <w:lang w:val="en-US" w:eastAsia="zh-CN"/>
              </w:rPr>
            </w:pPr>
            <w:r>
              <w:rPr>
                <w:rFonts w:hint="eastAsia" w:cs="宋体"/>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军事技能</w:t>
            </w:r>
          </w:p>
        </w:tc>
        <w:tc>
          <w:tcPr>
            <w:tcW w:w="720"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2</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45"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毕业设计</w:t>
            </w:r>
          </w:p>
        </w:tc>
        <w:tc>
          <w:tcPr>
            <w:tcW w:w="720"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Times New Roman" w:hAnsi="Times New Roman" w:eastAsia="仿宋_GB2312" w:cs="Times New Roman"/>
                <w:color w:val="auto"/>
                <w:kern w:val="2"/>
                <w:sz w:val="21"/>
                <w:szCs w:val="22"/>
                <w:lang w:val="en-US" w:eastAsia="zh-CN" w:bidi="ar-SA"/>
              </w:rPr>
            </w:pPr>
            <w:r>
              <w:rPr>
                <w:rFonts w:hint="eastAsia"/>
                <w:color w:val="auto"/>
                <w:lang w:val="en-US" w:eastAsia="zh-CN"/>
              </w:rPr>
              <w:t>2</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Times New Roman" w:hAnsi="Times New Roman" w:eastAsia="仿宋_GB2312" w:cs="Times New Roman"/>
                <w:color w:val="auto"/>
                <w:kern w:val="2"/>
                <w:sz w:val="21"/>
                <w:szCs w:val="22"/>
                <w:lang w:val="en-US" w:eastAsia="zh-CN" w:bidi="ar-SA"/>
              </w:rPr>
            </w:pPr>
            <w:r>
              <w:rPr>
                <w:rFonts w:hint="eastAsia"/>
                <w:color w:val="auto"/>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实习</w:t>
            </w:r>
          </w:p>
        </w:tc>
        <w:tc>
          <w:tcPr>
            <w:tcW w:w="720"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auto"/>
                <w:lang w:val="en-US" w:eastAsia="zh-CN"/>
              </w:rPr>
            </w:pPr>
            <w:r>
              <w:rPr>
                <w:rFonts w:hint="eastAsia" w:ascii="Times New Roman" w:hAnsi="Times New Roman"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auto"/>
                <w:lang w:val="en-US" w:eastAsia="zh-CN"/>
              </w:rPr>
            </w:pPr>
            <w:r>
              <w:rPr>
                <w:rFonts w:hint="eastAsia" w:ascii="Times New Roman" w:hAnsi="Times New Roman"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auto"/>
                <w:lang w:val="en-US" w:eastAsia="zh-CN"/>
              </w:rPr>
            </w:pPr>
            <w:r>
              <w:rPr>
                <w:rFonts w:hint="eastAsia" w:ascii="Times New Roman" w:hAnsi="Times New Roman"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auto"/>
                <w:lang w:val="en-US" w:eastAsia="zh-CN"/>
              </w:rPr>
            </w:pPr>
            <w:r>
              <w:rPr>
                <w:rFonts w:hint="eastAsia" w:ascii="Times New Roman" w:hAnsi="Times New Roman"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eastAsia" w:ascii="Times New Roman" w:hAnsi="Times New Roman" w:eastAsia="仿宋_GB2312" w:cs="宋体"/>
                <w:color w:val="auto"/>
                <w:lang w:val="en-US" w:eastAsia="zh-CN"/>
              </w:rPr>
            </w:pPr>
            <w:r>
              <w:rPr>
                <w:rFonts w:hint="eastAsia" w:ascii="Times New Roman" w:hAnsi="Times New Roman" w:cs="宋体"/>
                <w:color w:val="auto"/>
                <w:lang w:val="en-US" w:eastAsia="zh-CN"/>
              </w:rPr>
              <w:t>4</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olor w:val="auto"/>
                <w:lang w:val="en-US" w:eastAsia="zh-CN"/>
              </w:rPr>
              <w:t>20</w:t>
            </w:r>
          </w:p>
        </w:tc>
        <w:tc>
          <w:tcPr>
            <w:tcW w:w="7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olor w:val="auto"/>
                <w:lang w:val="en-US" w:eastAsia="zh-CN"/>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校运会</w:t>
            </w:r>
          </w:p>
        </w:tc>
        <w:tc>
          <w:tcPr>
            <w:tcW w:w="720"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0.5</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0.5</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0.5</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45"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劳动周</w:t>
            </w:r>
          </w:p>
        </w:tc>
        <w:tc>
          <w:tcPr>
            <w:tcW w:w="720"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default"/>
                <w:color w:val="auto"/>
              </w:rPr>
              <w:t>0.5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default"/>
                <w:color w:val="auto"/>
              </w:rPr>
              <w:t>0.5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default"/>
                <w:color w:val="auto"/>
              </w:rPr>
              <w:t>0.5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default"/>
                <w:color w:val="auto"/>
              </w:rPr>
              <w:t>0.5</w:t>
            </w:r>
          </w:p>
        </w:tc>
        <w:tc>
          <w:tcPr>
            <w:tcW w:w="721"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eastAsia" w:cs="宋体"/>
                <w:color w:val="auto"/>
              </w:rPr>
              <w:t>——</w:t>
            </w:r>
          </w:p>
        </w:tc>
        <w:tc>
          <w:tcPr>
            <w:tcW w:w="7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auto"/>
                <w:kern w:val="2"/>
                <w:sz w:val="21"/>
                <w:szCs w:val="22"/>
                <w:lang w:val="en-US" w:eastAsia="zh-CN" w:bidi="ar-SA"/>
              </w:rPr>
            </w:pPr>
            <w:r>
              <w:rPr>
                <w:rFonts w:hint="default"/>
                <w:color w:val="auto"/>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企业课程周</w:t>
            </w:r>
          </w:p>
        </w:tc>
        <w:tc>
          <w:tcPr>
            <w:tcW w:w="720"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p>
        </w:tc>
        <w:tc>
          <w:tcPr>
            <w:tcW w:w="745" w:type="dxa"/>
            <w:vAlign w:val="center"/>
          </w:tcPr>
          <w:p>
            <w:pPr>
              <w:keepNext w:val="0"/>
              <w:keepLines w:val="0"/>
              <w:suppressLineNumbers w:val="0"/>
              <w:spacing w:before="0" w:beforeAutospacing="0" w:after="0" w:afterAutospacing="0"/>
              <w:ind w:left="0" w:right="0"/>
              <w:jc w:val="center"/>
              <w:rPr>
                <w:rFonts w:hint="default"/>
                <w:color w:val="auto"/>
                <w:sz w:val="21"/>
                <w:szCs w:val="16"/>
              </w:rPr>
            </w:pPr>
            <w:r>
              <w:rPr>
                <w:rFonts w:hint="eastAsia"/>
                <w:color w:val="auto"/>
                <w:sz w:val="21"/>
                <w:szCs w:val="16"/>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2.寒暑假</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4</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3.机动</w:t>
            </w:r>
          </w:p>
        </w:tc>
        <w:tc>
          <w:tcPr>
            <w:tcW w:w="720"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21"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3703" w:type="dxa"/>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rPr>
              <w:t>合计</w:t>
            </w:r>
          </w:p>
        </w:tc>
        <w:tc>
          <w:tcPr>
            <w:tcW w:w="1441" w:type="dxa"/>
            <w:gridSpan w:val="2"/>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1442" w:type="dxa"/>
            <w:gridSpan w:val="2"/>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52</w:t>
            </w:r>
          </w:p>
        </w:tc>
        <w:tc>
          <w:tcPr>
            <w:tcW w:w="745" w:type="dxa"/>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rPr>
              <w:t>156</w:t>
            </w:r>
          </w:p>
        </w:tc>
      </w:tr>
    </w:tbl>
    <w:p>
      <w:pPr>
        <w:pStyle w:val="2"/>
        <w:spacing w:line="360" w:lineRule="auto"/>
        <w:ind w:firstLine="562" w:firstLineChars="200"/>
        <w:rPr>
          <w:rFonts w:hint="eastAsia" w:asciiTheme="minorEastAsia" w:hAnsiTheme="minorEastAsia" w:eastAsiaTheme="minorEastAsia"/>
          <w:sz w:val="28"/>
          <w:szCs w:val="22"/>
        </w:rPr>
      </w:pPr>
      <w:bookmarkStart w:id="74" w:name="_Toc14016"/>
      <w:bookmarkStart w:id="75" w:name="_Toc110196070"/>
      <w:bookmarkStart w:id="76" w:name="_Toc110198129"/>
      <w:bookmarkStart w:id="77" w:name="_Toc110195930"/>
      <w:bookmarkStart w:id="78" w:name="_Toc22337"/>
      <w:bookmarkStart w:id="79" w:name="_Toc29148"/>
      <w:r>
        <w:rPr>
          <w:rFonts w:asciiTheme="minorEastAsia" w:hAnsiTheme="minorEastAsia" w:eastAsiaTheme="minorEastAsia"/>
          <w:sz w:val="28"/>
          <w:szCs w:val="22"/>
        </w:rPr>
        <w:t>（二）课程学分学时比例构成</w:t>
      </w:r>
      <w:bookmarkEnd w:id="74"/>
      <w:bookmarkEnd w:id="75"/>
      <w:bookmarkEnd w:id="76"/>
      <w:bookmarkEnd w:id="77"/>
      <w:bookmarkEnd w:id="78"/>
      <w:bookmarkEnd w:id="79"/>
    </w:p>
    <w:p>
      <w:pPr>
        <w:pStyle w:val="18"/>
        <w:ind w:firstLine="422"/>
      </w:pPr>
      <w:r>
        <w:rPr>
          <w:rFonts w:hint="eastAsia"/>
          <w:color w:val="000000"/>
        </w:rPr>
        <w:t xml:space="preserve">表7-2   </w:t>
      </w:r>
      <w:r>
        <w:rPr>
          <w:rFonts w:hint="eastAsia"/>
        </w:rPr>
        <w:t>各类课程学分学时比例构成表</w:t>
      </w:r>
    </w:p>
    <w:tbl>
      <w:tblPr>
        <w:tblStyle w:val="28"/>
        <w:tblW w:w="9046" w:type="dxa"/>
        <w:tblInd w:w="-2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05"/>
        <w:gridCol w:w="647"/>
        <w:gridCol w:w="551"/>
        <w:gridCol w:w="1055"/>
        <w:gridCol w:w="971"/>
        <w:gridCol w:w="1048"/>
        <w:gridCol w:w="629"/>
        <w:gridCol w:w="612"/>
        <w:gridCol w:w="1011"/>
        <w:gridCol w:w="1017"/>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trPr>
        <w:tc>
          <w:tcPr>
            <w:tcW w:w="150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纵向结构</w:t>
            </w:r>
          </w:p>
        </w:tc>
        <w:tc>
          <w:tcPr>
            <w:tcW w:w="647" w:type="dxa"/>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551" w:type="dxa"/>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5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学分</w:t>
            </w:r>
          </w:p>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971"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c>
          <w:tcPr>
            <w:tcW w:w="104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横向</w:t>
            </w:r>
          </w:p>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结构</w:t>
            </w:r>
          </w:p>
        </w:tc>
        <w:tc>
          <w:tcPr>
            <w:tcW w:w="629" w:type="dxa"/>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分</w:t>
            </w:r>
          </w:p>
        </w:tc>
        <w:tc>
          <w:tcPr>
            <w:tcW w:w="612" w:type="dxa"/>
            <w:textDirection w:val="tbRlV"/>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学 时</w:t>
            </w:r>
          </w:p>
        </w:tc>
        <w:tc>
          <w:tcPr>
            <w:tcW w:w="1011"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lang w:val="en-US" w:eastAsia="zh-CN"/>
              </w:rPr>
            </w:pPr>
            <w:r>
              <w:rPr>
                <w:rFonts w:ascii="仿宋" w:hAnsi="仿宋" w:eastAsia="仿宋" w:cs="仿宋"/>
                <w:spacing w:val="0"/>
                <w:position w:val="5"/>
                <w:sz w:val="22"/>
                <w:szCs w:val="22"/>
              </w:rPr>
              <w:t>学</w:t>
            </w:r>
            <w:r>
              <w:rPr>
                <w:rFonts w:hint="eastAsia" w:ascii="仿宋" w:hAnsi="仿宋" w:eastAsia="仿宋" w:cs="仿宋"/>
                <w:spacing w:val="0"/>
                <w:position w:val="5"/>
                <w:sz w:val="22"/>
                <w:szCs w:val="22"/>
                <w:lang w:val="en-US" w:eastAsia="zh-CN"/>
              </w:rPr>
              <w:t>分</w:t>
            </w:r>
          </w:p>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 (%)</w:t>
            </w:r>
          </w:p>
        </w:tc>
        <w:tc>
          <w:tcPr>
            <w:tcW w:w="10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position w:val="5"/>
                <w:sz w:val="22"/>
                <w:szCs w:val="22"/>
              </w:rPr>
              <w:t>学时</w:t>
            </w:r>
          </w:p>
          <w:p>
            <w:pPr>
              <w:keepNext w:val="0"/>
              <w:keepLines w:val="0"/>
              <w:pageBreakBefore w:val="0"/>
              <w:widowControl w:val="0"/>
              <w:kinsoku/>
              <w:wordWrap/>
              <w:overflowPunct/>
              <w:topLinePunct w:val="0"/>
              <w:autoSpaceDE/>
              <w:autoSpaceDN/>
              <w:bidi w:val="0"/>
              <w:adjustRightInd/>
              <w:snapToGrid/>
              <w:spacing w:line="240" w:lineRule="auto"/>
              <w:ind w:left="0" w:right="0" w:firstLine="0"/>
              <w:jc w:val="center"/>
              <w:textAlignment w:val="auto"/>
              <w:rPr>
                <w:rFonts w:hint="eastAsia" w:ascii="仿宋" w:hAnsi="仿宋" w:eastAsia="仿宋" w:cs="仿宋"/>
                <w:spacing w:val="0"/>
                <w:sz w:val="22"/>
                <w:szCs w:val="22"/>
              </w:rPr>
            </w:pPr>
            <w:r>
              <w:rPr>
                <w:rFonts w:ascii="仿宋" w:hAnsi="仿宋" w:eastAsia="仿宋" w:cs="仿宋"/>
                <w:spacing w:val="0"/>
                <w:sz w:val="22"/>
                <w:szCs w:val="22"/>
              </w:rPr>
              <w:t>比例(%)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通识必修课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42</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776</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28</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29.85</w:t>
            </w:r>
          </w:p>
        </w:tc>
        <w:tc>
          <w:tcPr>
            <w:tcW w:w="1048"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必修课</w:t>
            </w:r>
          </w:p>
        </w:tc>
        <w:tc>
          <w:tcPr>
            <w:tcW w:w="629"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135</w:t>
            </w:r>
          </w:p>
        </w:tc>
        <w:tc>
          <w:tcPr>
            <w:tcW w:w="612"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2360</w:t>
            </w:r>
          </w:p>
        </w:tc>
        <w:tc>
          <w:tcPr>
            <w:tcW w:w="101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w:t>
            </w:r>
          </w:p>
        </w:tc>
        <w:tc>
          <w:tcPr>
            <w:tcW w:w="101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90.77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通识选修课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80</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3.33</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3.08</w:t>
            </w:r>
          </w:p>
        </w:tc>
        <w:tc>
          <w:tcPr>
            <w:tcW w:w="1048"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选修课</w:t>
            </w:r>
          </w:p>
        </w:tc>
        <w:tc>
          <w:tcPr>
            <w:tcW w:w="629"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w:t>
            </w:r>
          </w:p>
        </w:tc>
        <w:tc>
          <w:tcPr>
            <w:tcW w:w="612"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240</w:t>
            </w:r>
          </w:p>
        </w:tc>
        <w:tc>
          <w:tcPr>
            <w:tcW w:w="101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101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9.23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lang w:val="en-US" w:eastAsia="zh-CN"/>
              </w:rPr>
              <w:t>专业通识</w:t>
            </w:r>
            <w:r>
              <w:rPr>
                <w:rFonts w:hint="eastAsia" w:ascii="仿宋" w:hAnsi="仿宋" w:eastAsia="仿宋" w:cs="仿宋"/>
                <w:snapToGrid w:val="0"/>
                <w:color w:val="000000"/>
                <w:spacing w:val="0"/>
                <w:kern w:val="0"/>
                <w:sz w:val="21"/>
                <w:szCs w:val="21"/>
              </w:rPr>
              <w:t>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144</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5.54</w:t>
            </w:r>
          </w:p>
        </w:tc>
        <w:tc>
          <w:tcPr>
            <w:tcW w:w="1048" w:type="dxa"/>
            <w:vAlign w:val="center"/>
          </w:tcPr>
          <w:p>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612"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2600</w:t>
            </w:r>
          </w:p>
        </w:tc>
        <w:tc>
          <w:tcPr>
            <w:tcW w:w="101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1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专业基础课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208</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8.67</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w:t>
            </w:r>
          </w:p>
        </w:tc>
        <w:tc>
          <w:tcPr>
            <w:tcW w:w="1048" w:type="dxa"/>
            <w:vAlign w:val="center"/>
          </w:tcPr>
          <w:p>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理论学时</w:t>
            </w:r>
          </w:p>
        </w:tc>
        <w:tc>
          <w:tcPr>
            <w:tcW w:w="629"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612"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930</w:t>
            </w:r>
          </w:p>
        </w:tc>
        <w:tc>
          <w:tcPr>
            <w:tcW w:w="101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w:t>
            </w:r>
          </w:p>
        </w:tc>
        <w:tc>
          <w:tcPr>
            <w:tcW w:w="1017" w:type="dxa"/>
            <w:vAlign w:val="center"/>
          </w:tcPr>
          <w:p>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rPr>
            </w:pPr>
            <w:r>
              <w:rPr>
                <w:rFonts w:hint="eastAsia" w:ascii="仿宋" w:hAnsi="仿宋" w:eastAsia="仿宋" w:cs="仿宋"/>
                <w:i w:val="0"/>
                <w:iCs w:val="0"/>
                <w:color w:val="000000"/>
                <w:kern w:val="0"/>
                <w:sz w:val="22"/>
                <w:szCs w:val="22"/>
                <w:u w:val="none"/>
                <w:lang w:val="en-US" w:eastAsia="zh-CN" w:bidi="ar"/>
              </w:rPr>
              <w:t>35.77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专业核心课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384</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14.77</w:t>
            </w:r>
          </w:p>
        </w:tc>
        <w:tc>
          <w:tcPr>
            <w:tcW w:w="1048" w:type="dxa"/>
            <w:vAlign w:val="center"/>
          </w:tcPr>
          <w:p>
            <w:pPr>
              <w:keepNext w:val="0"/>
              <w:keepLines w:val="0"/>
              <w:pageBreakBefore w:val="0"/>
              <w:widowControl/>
              <w:kinsoku w:val="0"/>
              <w:wordWrap/>
              <w:overflowPunct/>
              <w:topLinePunct w:val="0"/>
              <w:autoSpaceDE w:val="0"/>
              <w:autoSpaceDN w:val="0"/>
              <w:bidi w:val="0"/>
              <w:adjustRightInd w:val="0"/>
              <w:snapToGrid w:val="0"/>
              <w:ind w:right="0"/>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实践学时</w:t>
            </w:r>
          </w:p>
        </w:tc>
        <w:tc>
          <w:tcPr>
            <w:tcW w:w="629"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w:t>
            </w:r>
          </w:p>
        </w:tc>
        <w:tc>
          <w:tcPr>
            <w:tcW w:w="612" w:type="dxa"/>
            <w:vAlign w:val="center"/>
          </w:tcPr>
          <w:p>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1670</w:t>
            </w:r>
          </w:p>
        </w:tc>
        <w:tc>
          <w:tcPr>
            <w:tcW w:w="1011" w:type="dxa"/>
            <w:vAlign w:val="center"/>
          </w:tcPr>
          <w:p>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w:t>
            </w:r>
          </w:p>
        </w:tc>
        <w:tc>
          <w:tcPr>
            <w:tcW w:w="1017" w:type="dxa"/>
            <w:vAlign w:val="center"/>
          </w:tcPr>
          <w:p>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64.23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专业拓展课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13</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208</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8.67</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8</w:t>
            </w:r>
          </w:p>
        </w:tc>
        <w:tc>
          <w:tcPr>
            <w:tcW w:w="1048" w:type="dxa"/>
            <w:vAlign w:val="center"/>
          </w:tcPr>
          <w:p>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小计</w:t>
            </w:r>
          </w:p>
        </w:tc>
        <w:tc>
          <w:tcPr>
            <w:tcW w:w="629"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pPr>
              <w:keepNext w:val="0"/>
              <w:keepLines w:val="0"/>
              <w:widowControl/>
              <w:suppressLineNumbers w:val="0"/>
              <w:jc w:val="center"/>
              <w:textAlignment w:val="center"/>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i w:val="0"/>
                <w:iCs w:val="0"/>
                <w:color w:val="000000"/>
                <w:kern w:val="0"/>
                <w:sz w:val="22"/>
                <w:szCs w:val="22"/>
                <w:u w:val="none"/>
                <w:lang w:val="en-US" w:eastAsia="zh-CN" w:bidi="ar"/>
              </w:rPr>
              <w:t>2600</w:t>
            </w:r>
          </w:p>
        </w:tc>
        <w:tc>
          <w:tcPr>
            <w:tcW w:w="1011"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pPr>
              <w:widowControl/>
              <w:kinsoku w:val="0"/>
              <w:autoSpaceDE w:val="0"/>
              <w:autoSpaceDN w:val="0"/>
              <w:adjustRightInd w:val="0"/>
              <w:snapToGrid w:val="0"/>
              <w:spacing w:before="39"/>
              <w:ind w:left="423" w:right="168" w:hanging="236"/>
              <w:jc w:val="center"/>
              <w:textAlignment w:val="baseline"/>
              <w:rPr>
                <w:rFonts w:hint="default" w:ascii="仿宋" w:hAnsi="仿宋" w:eastAsia="仿宋" w:cs="仿宋"/>
                <w:snapToGrid w:val="0"/>
                <w:color w:val="000000"/>
                <w:spacing w:val="0"/>
                <w:kern w:val="0"/>
                <w:sz w:val="21"/>
                <w:szCs w:val="21"/>
                <w:lang w:val="en-US" w:eastAsia="zh-CN"/>
              </w:rPr>
            </w:pPr>
            <w:r>
              <w:rPr>
                <w:rFonts w:hint="eastAsia" w:ascii="仿宋" w:hAnsi="仿宋" w:eastAsia="仿宋" w:cs="仿宋"/>
                <w:snapToGrid w:val="0"/>
                <w:color w:val="000000"/>
                <w:spacing w:val="0"/>
                <w:kern w:val="0"/>
                <w:sz w:val="21"/>
                <w:szCs w:val="21"/>
                <w:lang w:val="en-US" w:eastAsia="zh-CN"/>
              </w:rPr>
              <w:t>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专业</w:t>
            </w:r>
            <w:r>
              <w:rPr>
                <w:rFonts w:hint="eastAsia" w:ascii="仿宋" w:hAnsi="仿宋" w:eastAsia="仿宋" w:cs="仿宋"/>
                <w:snapToGrid w:val="0"/>
                <w:color w:val="000000"/>
                <w:spacing w:val="0"/>
                <w:kern w:val="0"/>
                <w:sz w:val="21"/>
                <w:szCs w:val="21"/>
                <w:lang w:val="en-US" w:eastAsia="zh-CN"/>
              </w:rPr>
              <w:t>选修</w:t>
            </w:r>
            <w:r>
              <w:rPr>
                <w:rFonts w:hint="eastAsia" w:ascii="仿宋" w:hAnsi="仿宋" w:eastAsia="仿宋" w:cs="仿宋"/>
                <w:snapToGrid w:val="0"/>
                <w:color w:val="000000"/>
                <w:spacing w:val="0"/>
                <w:kern w:val="0"/>
                <w:sz w:val="21"/>
                <w:szCs w:val="21"/>
              </w:rPr>
              <w:t>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160</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6.67</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6.15</w:t>
            </w:r>
          </w:p>
        </w:tc>
        <w:tc>
          <w:tcPr>
            <w:tcW w:w="1048" w:type="dxa"/>
            <w:vAlign w:val="center"/>
          </w:tcPr>
          <w:p>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p>
        </w:tc>
        <w:tc>
          <w:tcPr>
            <w:tcW w:w="629"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综合实践课</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34</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640</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22.67</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24.62</w:t>
            </w:r>
          </w:p>
        </w:tc>
        <w:tc>
          <w:tcPr>
            <w:tcW w:w="1048"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1505" w:type="dxa"/>
            <w:vAlign w:val="center"/>
          </w:tcPr>
          <w:p>
            <w:pPr>
              <w:widowControl/>
              <w:kinsoku w:val="0"/>
              <w:autoSpaceDE w:val="0"/>
              <w:autoSpaceDN w:val="0"/>
              <w:adjustRightInd w:val="0"/>
              <w:snapToGrid w:val="0"/>
              <w:spacing w:before="39"/>
              <w:ind w:left="423" w:right="168" w:hanging="236"/>
              <w:jc w:val="center"/>
              <w:textAlignment w:val="baseline"/>
              <w:rPr>
                <w:rFonts w:hint="eastAsia" w:ascii="仿宋" w:hAnsi="仿宋" w:eastAsia="仿宋" w:cs="仿宋"/>
                <w:snapToGrid w:val="0"/>
                <w:color w:val="000000"/>
                <w:spacing w:val="0"/>
                <w:kern w:val="0"/>
                <w:sz w:val="21"/>
                <w:szCs w:val="21"/>
              </w:rPr>
            </w:pPr>
            <w:r>
              <w:rPr>
                <w:rFonts w:hint="eastAsia" w:ascii="仿宋" w:hAnsi="仿宋" w:eastAsia="仿宋" w:cs="仿宋"/>
                <w:snapToGrid w:val="0"/>
                <w:color w:val="000000"/>
                <w:spacing w:val="0"/>
                <w:kern w:val="0"/>
                <w:sz w:val="21"/>
                <w:szCs w:val="21"/>
              </w:rPr>
              <w:t>合计</w:t>
            </w:r>
          </w:p>
        </w:tc>
        <w:tc>
          <w:tcPr>
            <w:tcW w:w="647"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150</w:t>
            </w:r>
          </w:p>
        </w:tc>
        <w:tc>
          <w:tcPr>
            <w:tcW w:w="55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2600</w:t>
            </w:r>
          </w:p>
        </w:tc>
        <w:tc>
          <w:tcPr>
            <w:tcW w:w="1055"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971" w:type="dxa"/>
            <w:vAlign w:val="center"/>
          </w:tcPr>
          <w:p>
            <w:pPr>
              <w:keepNext w:val="0"/>
              <w:keepLines w:val="0"/>
              <w:widowControl/>
              <w:suppressLineNumbers w:val="0"/>
              <w:jc w:val="center"/>
              <w:textAlignment w:val="center"/>
              <w:rPr>
                <w:rFonts w:hint="eastAsia" w:ascii="仿宋" w:hAnsi="仿宋" w:eastAsia="仿宋" w:cs="仿宋"/>
                <w:snapToGrid w:val="0"/>
                <w:color w:val="000000"/>
                <w:spacing w:val="0"/>
                <w:kern w:val="0"/>
                <w:sz w:val="21"/>
                <w:szCs w:val="21"/>
              </w:rPr>
            </w:pPr>
            <w:r>
              <w:rPr>
                <w:rFonts w:hint="eastAsia" w:ascii="仿宋" w:hAnsi="仿宋" w:eastAsia="仿宋" w:cs="仿宋"/>
                <w:i w:val="0"/>
                <w:iCs w:val="0"/>
                <w:color w:val="000000"/>
                <w:kern w:val="0"/>
                <w:sz w:val="22"/>
                <w:szCs w:val="22"/>
                <w:u w:val="none"/>
                <w:lang w:val="en-US" w:eastAsia="zh-CN" w:bidi="ar"/>
              </w:rPr>
              <w:t>100</w:t>
            </w:r>
          </w:p>
        </w:tc>
        <w:tc>
          <w:tcPr>
            <w:tcW w:w="1048"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29"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612"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1"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c>
          <w:tcPr>
            <w:tcW w:w="1017" w:type="dxa"/>
            <w:vAlign w:val="center"/>
          </w:tcPr>
          <w:p>
            <w:pPr>
              <w:widowControl/>
              <w:kinsoku w:val="0"/>
              <w:autoSpaceDE w:val="0"/>
              <w:autoSpaceDN w:val="0"/>
              <w:adjustRightInd w:val="0"/>
              <w:snapToGrid w:val="0"/>
              <w:spacing w:before="39"/>
              <w:ind w:left="423" w:right="168" w:hanging="236"/>
              <w:jc w:val="left"/>
              <w:textAlignment w:val="baseline"/>
              <w:rPr>
                <w:rFonts w:hint="eastAsia" w:ascii="仿宋" w:hAnsi="仿宋" w:eastAsia="仿宋" w:cs="仿宋"/>
                <w:snapToGrid w:val="0"/>
                <w:color w:val="000000"/>
                <w:spacing w:val="0"/>
                <w:kern w:val="0"/>
                <w:sz w:val="21"/>
                <w:szCs w:val="21"/>
              </w:rPr>
            </w:pPr>
          </w:p>
        </w:tc>
      </w:tr>
    </w:tbl>
    <w:p>
      <w:pPr>
        <w:ind w:firstLine="480"/>
        <w:rPr>
          <w:rFonts w:hint="eastAsia" w:ascii="仿宋" w:hAnsi="仿宋" w:eastAsia="仿宋" w:cs="仿宋"/>
          <w:bCs/>
          <w:sz w:val="22"/>
          <w:szCs w:val="20"/>
        </w:rPr>
      </w:pPr>
      <w:r>
        <w:rPr>
          <w:rFonts w:hint="eastAsia" w:ascii="仿宋" w:hAnsi="仿宋" w:eastAsia="仿宋" w:cs="仿宋"/>
          <w:bCs/>
          <w:sz w:val="22"/>
          <w:szCs w:val="20"/>
        </w:rPr>
        <w:t>注：学时比例，学分比例均为占总学分、学时的比例</w:t>
      </w:r>
    </w:p>
    <w:p>
      <w:pPr>
        <w:pStyle w:val="2"/>
        <w:spacing w:line="360" w:lineRule="auto"/>
        <w:ind w:firstLine="562" w:firstLineChars="200"/>
        <w:rPr>
          <w:rFonts w:hint="eastAsia" w:asciiTheme="minorEastAsia" w:hAnsiTheme="minorEastAsia" w:eastAsiaTheme="minorEastAsia"/>
          <w:sz w:val="28"/>
          <w:szCs w:val="22"/>
        </w:rPr>
      </w:pPr>
      <w:bookmarkStart w:id="80" w:name="_Toc110198130"/>
      <w:bookmarkStart w:id="81" w:name="_Toc16561"/>
      <w:bookmarkStart w:id="82" w:name="_Toc110196071"/>
      <w:bookmarkStart w:id="83" w:name="_Toc23689"/>
      <w:bookmarkStart w:id="84" w:name="_Toc32317"/>
      <w:bookmarkStart w:id="85" w:name="_Toc110195951"/>
      <w:r>
        <w:rPr>
          <w:rFonts w:asciiTheme="minorEastAsia" w:hAnsiTheme="minorEastAsia" w:eastAsiaTheme="minorEastAsia"/>
          <w:sz w:val="28"/>
          <w:szCs w:val="22"/>
        </w:rPr>
        <w:t>（三）第一课堂进程安排</w:t>
      </w:r>
      <w:bookmarkEnd w:id="80"/>
      <w:bookmarkEnd w:id="81"/>
      <w:bookmarkEnd w:id="82"/>
      <w:bookmarkEnd w:id="83"/>
      <w:bookmarkEnd w:id="84"/>
      <w:bookmarkEnd w:id="85"/>
    </w:p>
    <w:p>
      <w:pPr>
        <w:pStyle w:val="4"/>
        <w:spacing w:before="0" w:after="0" w:line="240" w:lineRule="auto"/>
        <w:ind w:firstLine="560" w:firstLineChars="200"/>
        <w:rPr>
          <w:rFonts w:hint="eastAsia" w:ascii="宋体" w:hAnsi="宋体" w:eastAsia="宋体" w:cs="宋体"/>
          <w:b w:val="0"/>
          <w:bCs/>
          <w:sz w:val="28"/>
          <w:szCs w:val="21"/>
        </w:rPr>
      </w:pPr>
      <w:bookmarkStart w:id="86" w:name="_Toc1337"/>
      <w:bookmarkStart w:id="87" w:name="_Toc23969"/>
      <w:r>
        <w:rPr>
          <w:rFonts w:hint="eastAsia" w:ascii="宋体" w:hAnsi="宋体" w:eastAsia="宋体" w:cs="宋体"/>
          <w:b w:val="0"/>
          <w:bCs/>
          <w:sz w:val="28"/>
          <w:szCs w:val="21"/>
        </w:rPr>
        <w:t xml:space="preserve">1. </w:t>
      </w:r>
      <w:r>
        <w:rPr>
          <w:rFonts w:hint="eastAsia" w:ascii="宋体" w:hAnsi="宋体" w:eastAsia="宋体" w:cs="宋体"/>
          <w:b w:val="0"/>
          <w:bCs/>
          <w:sz w:val="28"/>
          <w:szCs w:val="21"/>
          <w:lang w:val="en-US" w:eastAsia="zh-CN"/>
        </w:rPr>
        <w:t>通识教育课程</w:t>
      </w:r>
      <w:r>
        <w:rPr>
          <w:rFonts w:hint="eastAsia" w:ascii="宋体" w:hAnsi="宋体" w:eastAsia="宋体" w:cs="宋体"/>
          <w:b w:val="0"/>
          <w:bCs/>
          <w:sz w:val="28"/>
          <w:szCs w:val="21"/>
        </w:rPr>
        <w:t>安排</w:t>
      </w:r>
      <w:bookmarkEnd w:id="86"/>
      <w:bookmarkEnd w:id="87"/>
    </w:p>
    <w:p>
      <w:pPr>
        <w:pStyle w:val="18"/>
        <w:ind w:firstLine="422"/>
        <w:rPr>
          <w:rFonts w:hint="eastAsia"/>
        </w:rPr>
      </w:pPr>
      <w:r>
        <w:rPr>
          <w:rFonts w:hint="eastAsia"/>
        </w:rPr>
        <w:t xml:space="preserve">表7-3 </w:t>
      </w:r>
      <w:r>
        <w:rPr>
          <w:rFonts w:hint="eastAsia"/>
          <w:lang w:val="en-US" w:eastAsia="zh-CN"/>
        </w:rPr>
        <w:t>通识教育课程</w:t>
      </w:r>
      <w:r>
        <w:rPr>
          <w:rFonts w:hint="eastAsia"/>
        </w:rPr>
        <w:t>安排表</w:t>
      </w:r>
    </w:p>
    <w:tbl>
      <w:tblPr>
        <w:tblStyle w:val="12"/>
        <w:tblW w:w="4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4"/>
        <w:gridCol w:w="2560"/>
        <w:gridCol w:w="1139"/>
        <w:gridCol w:w="1165"/>
        <w:gridCol w:w="1189"/>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447" w:type="pct"/>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16"/>
                <w:highlight w:val="none"/>
              </w:rPr>
            </w:pPr>
            <w:bookmarkStart w:id="88" w:name="_Toc110195952"/>
            <w:r>
              <w:rPr>
                <w:rFonts w:hint="eastAsia"/>
                <w:b/>
                <w:bCs/>
                <w:sz w:val="21"/>
                <w:szCs w:val="16"/>
                <w:highlight w:val="none"/>
              </w:rPr>
              <w:t>序号</w:t>
            </w:r>
            <w:bookmarkEnd w:id="88"/>
          </w:p>
        </w:tc>
        <w:tc>
          <w:tcPr>
            <w:tcW w:w="1580" w:type="pct"/>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16"/>
                <w:highlight w:val="none"/>
              </w:rPr>
            </w:pPr>
            <w:bookmarkStart w:id="89" w:name="_Toc110195953"/>
            <w:r>
              <w:rPr>
                <w:rFonts w:hint="eastAsia"/>
                <w:b/>
                <w:bCs/>
                <w:sz w:val="21"/>
                <w:szCs w:val="16"/>
                <w:highlight w:val="none"/>
              </w:rPr>
              <w:t>课程名称</w:t>
            </w:r>
            <w:bookmarkEnd w:id="89"/>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b/>
                <w:bCs/>
                <w:sz w:val="21"/>
                <w:szCs w:val="16"/>
                <w:highlight w:val="none"/>
              </w:rPr>
            </w:pPr>
            <w:bookmarkStart w:id="90" w:name="_Toc110195954"/>
            <w:r>
              <w:rPr>
                <w:rFonts w:hint="eastAsia"/>
                <w:b/>
                <w:bCs/>
                <w:sz w:val="21"/>
                <w:szCs w:val="16"/>
                <w:highlight w:val="none"/>
              </w:rPr>
              <w:t>课程</w:t>
            </w:r>
          </w:p>
          <w:p>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性质</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课程代码</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b/>
                <w:bCs/>
                <w:sz w:val="21"/>
                <w:szCs w:val="16"/>
                <w:highlight w:val="none"/>
              </w:rPr>
            </w:pPr>
            <w:r>
              <w:rPr>
                <w:rFonts w:hint="eastAsia"/>
                <w:b/>
                <w:bCs/>
                <w:sz w:val="21"/>
                <w:szCs w:val="16"/>
                <w:highlight w:val="none"/>
              </w:rPr>
              <w:t>学分/学时</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eastAsia="仿宋_GB2312"/>
                <w:b/>
                <w:bCs/>
                <w:sz w:val="21"/>
                <w:szCs w:val="16"/>
                <w:highlight w:val="none"/>
                <w:lang w:val="en-US" w:eastAsia="zh-CN"/>
              </w:rPr>
            </w:pPr>
            <w:r>
              <w:rPr>
                <w:rFonts w:hint="eastAsia"/>
                <w:b/>
                <w:bCs/>
                <w:sz w:val="21"/>
                <w:szCs w:val="16"/>
                <w:highlight w:val="none"/>
              </w:rPr>
              <w:t>开设</w:t>
            </w:r>
            <w:bookmarkEnd w:id="90"/>
            <w:r>
              <w:rPr>
                <w:rFonts w:hint="eastAsia"/>
                <w:b/>
                <w:bCs/>
                <w:sz w:val="21"/>
                <w:szCs w:val="16"/>
                <w:highlight w:val="none"/>
                <w:lang w:val="en-US" w:eastAsia="zh-CN"/>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1</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军事技能</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11010001</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2/112</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2</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95010008</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3</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95010009</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4</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大学生安全教育（三）</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95010010</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5</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大学生安全教育（四）</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95010011</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6</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大学生安全教育（五）</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95010013</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rPr>
            </w:pPr>
            <w:r>
              <w:rPr>
                <w:rFonts w:hint="default"/>
                <w:sz w:val="21"/>
                <w:szCs w:val="16"/>
                <w:highlight w:val="none"/>
                <w:lang w:val="en-US" w:eastAsia="zh-CN"/>
              </w:rPr>
              <w:t>0.</w:t>
            </w:r>
            <w:r>
              <w:rPr>
                <w:rFonts w:hint="eastAsia"/>
                <w:sz w:val="21"/>
                <w:szCs w:val="16"/>
                <w:highlight w:val="none"/>
                <w:lang w:val="en-US" w:eastAsia="zh-CN"/>
              </w:rPr>
              <w:t>4</w:t>
            </w:r>
            <w:r>
              <w:rPr>
                <w:rFonts w:hint="default"/>
                <w:sz w:val="21"/>
                <w:szCs w:val="16"/>
                <w:highlight w:val="none"/>
                <w:lang w:val="en-US" w:eastAsia="zh-CN"/>
              </w:rPr>
              <w:t>/</w:t>
            </w:r>
            <w:r>
              <w:rPr>
                <w:rFonts w:hint="eastAsia"/>
                <w:sz w:val="21"/>
                <w:szCs w:val="16"/>
                <w:highlight w:val="none"/>
                <w:lang w:val="en-US" w:eastAsia="zh-CN"/>
              </w:rPr>
              <w:t>5</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szCs w:val="16"/>
                <w:highlight w:val="none"/>
              </w:rPr>
            </w:pPr>
            <w:r>
              <w:rPr>
                <w:rFonts w:hint="eastAsia" w:ascii="宋体" w:hAnsi="宋体" w:eastAsia="宋体" w:cs="宋体"/>
                <w:i w:val="0"/>
                <w:iCs w:val="0"/>
                <w:color w:val="000000"/>
                <w:kern w:val="0"/>
                <w:sz w:val="22"/>
                <w:szCs w:val="22"/>
                <w:u w:val="none"/>
                <w:lang w:val="en-US" w:eastAsia="zh-CN" w:bidi="ar"/>
              </w:rPr>
              <w:t>7</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rPr>
              <w:t>军事理论</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11010002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2/36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8</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9</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10</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形势与政策（三）</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49010007</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11</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形势与政策（四）</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0.25/8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12</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思想道德与法治</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49010060</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13</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国家安全教育</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49010085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14</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毛泽东思想和中国特色社会主义理论体系概论</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490100087</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2/32</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15</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rPr>
            </w:pPr>
            <w:r>
              <w:rPr>
                <w:rFonts w:hint="eastAsia"/>
                <w:sz w:val="21"/>
                <w:szCs w:val="16"/>
                <w:highlight w:val="none"/>
              </w:rPr>
              <w:t>习近平新时代中国特色社会主义思想概论</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lang w:val="en-US" w:eastAsia="zh-CN"/>
              </w:rPr>
              <w:t>49010066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rPr>
            </w:pPr>
            <w:r>
              <w:rPr>
                <w:rFonts w:hint="eastAsia"/>
                <w:sz w:val="21"/>
                <w:szCs w:val="16"/>
                <w:highlight w:val="none"/>
              </w:rPr>
              <w:t>3/48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sz w:val="21"/>
                <w:highlight w:val="none"/>
              </w:rPr>
            </w:pPr>
            <w:r>
              <w:rPr>
                <w:rFonts w:hint="eastAsia" w:ascii="宋体" w:hAnsi="宋体" w:eastAsia="宋体" w:cs="宋体"/>
                <w:i w:val="0"/>
                <w:iCs w:val="0"/>
                <w:color w:val="000000"/>
                <w:kern w:val="0"/>
                <w:sz w:val="22"/>
                <w:szCs w:val="22"/>
                <w:u w:val="none"/>
                <w:lang w:val="en-US" w:eastAsia="zh-CN" w:bidi="ar"/>
              </w:rPr>
              <w:t>16</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17</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生心理健康教育（二）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22010233</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18</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生职业发展与就业指导（一）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19</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22010235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20</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大学生</w:t>
            </w:r>
            <w:r>
              <w:rPr>
                <w:rFonts w:hint="eastAsia"/>
                <w:sz w:val="21"/>
                <w:szCs w:val="16"/>
                <w:highlight w:val="none"/>
              </w:rPr>
              <w:t>职业发展与就业指导（二）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21</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w:t>
            </w:r>
            <w:r>
              <w:rPr>
                <w:rFonts w:hint="eastAsia"/>
                <w:sz w:val="21"/>
                <w:szCs w:val="16"/>
                <w:highlight w:val="none"/>
              </w:rPr>
              <w:t>生创新与创业实务（二）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22010237</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22</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22010238</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23</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w:t>
            </w:r>
            <w:r>
              <w:rPr>
                <w:rFonts w:hint="eastAsia"/>
                <w:sz w:val="21"/>
                <w:szCs w:val="16"/>
                <w:highlight w:val="none"/>
              </w:rPr>
              <w:t>（二）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22010239</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24</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大学体育（三）</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22010240</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1.5</w:t>
            </w:r>
            <w:r>
              <w:rPr>
                <w:rFonts w:hint="eastAsia"/>
                <w:sz w:val="21"/>
                <w:szCs w:val="16"/>
                <w:highlight w:val="none"/>
              </w:rPr>
              <w:t>/3</w:t>
            </w:r>
            <w:r>
              <w:rPr>
                <w:rFonts w:hint="eastAsia"/>
                <w:sz w:val="21"/>
                <w:szCs w:val="16"/>
                <w:highlight w:val="none"/>
                <w:lang w:val="en-US" w:eastAsia="zh-CN"/>
              </w:rPr>
              <w:t>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25</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22010241</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26</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大学英语（二）</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3/48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27</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信息技术</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17010056</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r>
              <w:rPr>
                <w:rFonts w:hint="eastAsia"/>
                <w:sz w:val="21"/>
                <w:szCs w:val="16"/>
                <w:highlight w:val="none"/>
              </w:rPr>
              <w:t>/</w:t>
            </w:r>
            <w:r>
              <w:rPr>
                <w:rFonts w:hint="eastAsia"/>
                <w:sz w:val="21"/>
                <w:szCs w:val="16"/>
                <w:highlight w:val="none"/>
                <w:lang w:val="en-US" w:eastAsia="zh-CN"/>
              </w:rPr>
              <w:t>48</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28</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rPr>
              <w:t>艺术修养</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21010072</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29</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lang w:val="en-US" w:eastAsia="zh-CN"/>
              </w:rPr>
              <w:t>人工智能应用基础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1165"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17010004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2/32</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eastAsia="宋体" w:cs="Arial" w:asciiTheme="minorHAnsi" w:hAnsiTheme="minorHAnsi"/>
                <w:kern w:val="0"/>
                <w:sz w:val="20"/>
                <w:szCs w:val="20"/>
                <w:highlight w:val="none"/>
                <w:lang w:bidi="ar"/>
              </w:rPr>
            </w:pPr>
            <w:r>
              <w:rPr>
                <w:rFonts w:hint="eastAsia" w:ascii="宋体" w:hAnsi="宋体" w:eastAsia="宋体" w:cs="宋体"/>
                <w:i w:val="0"/>
                <w:iCs w:val="0"/>
                <w:color w:val="000000"/>
                <w:kern w:val="0"/>
                <w:sz w:val="22"/>
                <w:szCs w:val="22"/>
                <w:u w:val="none"/>
                <w:lang w:val="en-US" w:eastAsia="zh-CN" w:bidi="ar"/>
              </w:rPr>
              <w:t>30</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lang w:val="en-US" w:eastAsia="zh-CN"/>
              </w:rPr>
            </w:pPr>
            <w:r>
              <w:rPr>
                <w:rFonts w:hint="eastAsia"/>
                <w:sz w:val="21"/>
                <w:szCs w:val="16"/>
                <w:highlight w:val="none"/>
              </w:rPr>
              <w:t>精益生产与管理基础</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必修课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19010112</w:t>
            </w:r>
            <w:r>
              <w:rPr>
                <w:rFonts w:hint="eastAsia"/>
                <w:sz w:val="21"/>
                <w:szCs w:val="16"/>
                <w:highlight w:val="none"/>
                <w:lang w:val="en-US" w:eastAsia="zh-CN"/>
              </w:rPr>
              <w:t>/</w:t>
            </w:r>
          </w:p>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20019999</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31</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中国共产党简史、社会主义发展史、新中国史、改革开放史</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49010084</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heme="minorHAnsi" w:hAnsiTheme="minorHAnsi"/>
                <w:highlight w:val="none"/>
              </w:rPr>
            </w:pPr>
            <w:r>
              <w:rPr>
                <w:rFonts w:hint="eastAsia" w:ascii="宋体" w:hAnsi="宋体" w:eastAsia="宋体" w:cs="宋体"/>
                <w:i w:val="0"/>
                <w:iCs w:val="0"/>
                <w:color w:val="000000"/>
                <w:kern w:val="0"/>
                <w:sz w:val="22"/>
                <w:szCs w:val="22"/>
                <w:u w:val="none"/>
                <w:lang w:val="en-US" w:eastAsia="zh-CN" w:bidi="ar"/>
              </w:rPr>
              <w:t>32</w:t>
            </w:r>
          </w:p>
        </w:tc>
        <w:tc>
          <w:tcPr>
            <w:tcW w:w="1580" w:type="pct"/>
            <w:shd w:val="clear" w:color="auto" w:fill="auto"/>
            <w:vAlign w:val="center"/>
          </w:tcPr>
          <w:p>
            <w:pPr>
              <w:keepNext w:val="0"/>
              <w:keepLines w:val="0"/>
              <w:suppressLineNumbers w:val="0"/>
              <w:spacing w:before="0" w:beforeAutospacing="0" w:after="0" w:afterAutospacing="0"/>
              <w:ind w:left="0" w:right="0"/>
              <w:rPr>
                <w:rFonts w:hint="default"/>
                <w:sz w:val="21"/>
                <w:szCs w:val="16"/>
                <w:highlight w:val="none"/>
                <w:lang w:val="en-US" w:eastAsia="zh-CN"/>
              </w:rPr>
            </w:pPr>
            <w:r>
              <w:rPr>
                <w:rFonts w:hint="eastAsia"/>
                <w:sz w:val="21"/>
                <w:szCs w:val="16"/>
                <w:highlight w:val="none"/>
                <w:lang w:val="en-US" w:eastAsia="zh-CN"/>
              </w:rPr>
              <w:t>中国优秀传统文化</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22010243</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通用礼仪</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22010026</w:t>
            </w:r>
          </w:p>
        </w:tc>
        <w:tc>
          <w:tcPr>
            <w:tcW w:w="1189"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应用文写作</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22010244</w:t>
            </w:r>
          </w:p>
        </w:tc>
        <w:tc>
          <w:tcPr>
            <w:tcW w:w="1189" w:type="dxa"/>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rPr>
              <w:t>1/16</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7"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1580" w:type="pct"/>
            <w:shd w:val="clear" w:color="auto" w:fill="auto"/>
            <w:vAlign w:val="center"/>
          </w:tcPr>
          <w:p>
            <w:pPr>
              <w:keepNext w:val="0"/>
              <w:keepLines w:val="0"/>
              <w:suppressLineNumbers w:val="0"/>
              <w:spacing w:before="0" w:beforeAutospacing="0" w:after="0" w:afterAutospacing="0"/>
              <w:ind w:left="0" w:right="0"/>
              <w:rPr>
                <w:rFonts w:hint="eastAsia"/>
                <w:sz w:val="21"/>
                <w:szCs w:val="16"/>
                <w:highlight w:val="none"/>
              </w:rPr>
            </w:pPr>
            <w:r>
              <w:rPr>
                <w:rFonts w:hint="eastAsia"/>
                <w:sz w:val="21"/>
                <w:szCs w:val="16"/>
                <w:highlight w:val="none"/>
                <w:lang w:val="en-US" w:eastAsia="zh-CN"/>
              </w:rPr>
              <w:t>大学语文</w:t>
            </w:r>
          </w:p>
        </w:tc>
        <w:tc>
          <w:tcPr>
            <w:tcW w:w="703"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rPr>
            </w:pPr>
            <w:r>
              <w:rPr>
                <w:rFonts w:hint="eastAsia"/>
                <w:sz w:val="21"/>
                <w:szCs w:val="16"/>
                <w:highlight w:val="none"/>
                <w:lang w:val="en-US" w:eastAsia="zh-CN"/>
              </w:rPr>
              <w:t>限定选修课</w:t>
            </w:r>
          </w:p>
        </w:tc>
        <w:tc>
          <w:tcPr>
            <w:tcW w:w="719" w:type="pct"/>
            <w:shd w:val="clear" w:color="auto" w:fill="auto"/>
            <w:vAlign w:val="center"/>
          </w:tcPr>
          <w:p>
            <w:pPr>
              <w:keepNext w:val="0"/>
              <w:keepLines w:val="0"/>
              <w:suppressLineNumbers w:val="0"/>
              <w:spacing w:before="0" w:beforeAutospacing="0" w:after="0" w:afterAutospacing="0"/>
              <w:ind w:left="0" w:right="0"/>
              <w:jc w:val="center"/>
              <w:rPr>
                <w:rFonts w:hint="eastAsia"/>
                <w:sz w:val="21"/>
                <w:szCs w:val="16"/>
                <w:highlight w:val="none"/>
                <w:lang w:val="en-US" w:eastAsia="zh-CN"/>
              </w:rPr>
            </w:pPr>
            <w:r>
              <w:rPr>
                <w:rFonts w:hint="eastAsia"/>
                <w:sz w:val="21"/>
                <w:szCs w:val="16"/>
                <w:highlight w:val="none"/>
                <w:lang w:val="en-US" w:eastAsia="zh-CN"/>
              </w:rPr>
              <w:t>22010245</w:t>
            </w:r>
          </w:p>
        </w:tc>
        <w:tc>
          <w:tcPr>
            <w:tcW w:w="734"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2/32</w:t>
            </w:r>
          </w:p>
        </w:tc>
        <w:tc>
          <w:tcPr>
            <w:tcW w:w="815" w:type="pct"/>
            <w:shd w:val="clear" w:color="auto" w:fill="auto"/>
            <w:vAlign w:val="center"/>
          </w:tcPr>
          <w:p>
            <w:pPr>
              <w:keepNext w:val="0"/>
              <w:keepLines w:val="0"/>
              <w:suppressLineNumbers w:val="0"/>
              <w:spacing w:before="0" w:beforeAutospacing="0" w:after="0" w:afterAutospacing="0"/>
              <w:ind w:left="0" w:right="0"/>
              <w:jc w:val="center"/>
              <w:rPr>
                <w:rFonts w:hint="default"/>
                <w:sz w:val="21"/>
                <w:szCs w:val="16"/>
                <w:highlight w:val="none"/>
                <w:lang w:val="en-US" w:eastAsia="zh-CN"/>
              </w:rPr>
            </w:pPr>
            <w:r>
              <w:rPr>
                <w:rFonts w:hint="eastAsia"/>
                <w:sz w:val="21"/>
                <w:szCs w:val="16"/>
                <w:highlight w:val="none"/>
                <w:lang w:val="en-US" w:eastAsia="zh-CN"/>
              </w:rPr>
              <w:t>4</w:t>
            </w:r>
          </w:p>
        </w:tc>
      </w:tr>
    </w:tbl>
    <w:p>
      <w:pPr>
        <w:pStyle w:val="4"/>
        <w:spacing w:before="0" w:after="0" w:line="240" w:lineRule="auto"/>
        <w:ind w:firstLine="560" w:firstLineChars="200"/>
        <w:rPr>
          <w:rFonts w:hint="eastAsia"/>
        </w:rPr>
      </w:pPr>
      <w:r>
        <w:rPr>
          <w:rFonts w:hint="eastAsia" w:ascii="宋体" w:hAnsi="宋体" w:eastAsia="宋体" w:cs="宋体"/>
          <w:b w:val="0"/>
          <w:bCs/>
          <w:sz w:val="28"/>
          <w:szCs w:val="21"/>
        </w:rPr>
        <w:t>2. 专业</w:t>
      </w:r>
      <w:r>
        <w:rPr>
          <w:rFonts w:hint="eastAsia" w:ascii="宋体" w:hAnsi="宋体" w:eastAsia="宋体" w:cs="宋体"/>
          <w:b w:val="0"/>
          <w:bCs/>
          <w:sz w:val="28"/>
          <w:szCs w:val="21"/>
          <w:lang w:val="en-US" w:eastAsia="zh-CN"/>
        </w:rPr>
        <w:t>教育课程</w:t>
      </w:r>
      <w:r>
        <w:rPr>
          <w:rFonts w:hint="eastAsia" w:ascii="宋体" w:hAnsi="宋体" w:eastAsia="宋体" w:cs="宋体"/>
          <w:b w:val="0"/>
          <w:bCs/>
          <w:sz w:val="28"/>
          <w:szCs w:val="21"/>
        </w:rPr>
        <w:t>安排</w:t>
      </w:r>
    </w:p>
    <w:p>
      <w:pPr>
        <w:pStyle w:val="18"/>
        <w:ind w:firstLine="422"/>
      </w:pPr>
      <w:r>
        <w:rPr>
          <w:rFonts w:hint="eastAsia"/>
        </w:rPr>
        <w:t>表7-4 专业</w:t>
      </w:r>
      <w:r>
        <w:rPr>
          <w:rFonts w:hint="eastAsia"/>
          <w:lang w:val="en-US" w:eastAsia="zh-CN"/>
        </w:rPr>
        <w:t>教育课程</w:t>
      </w:r>
      <w:r>
        <w:rPr>
          <w:rFonts w:hint="eastAsia"/>
        </w:rPr>
        <w:t>安排表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545"/>
        <w:gridCol w:w="1122"/>
        <w:gridCol w:w="1181"/>
        <w:gridCol w:w="1192"/>
        <w:gridCol w:w="1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727"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序号</w:t>
            </w:r>
          </w:p>
        </w:tc>
        <w:tc>
          <w:tcPr>
            <w:tcW w:w="2545"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课程名称</w:t>
            </w:r>
          </w:p>
        </w:tc>
        <w:tc>
          <w:tcPr>
            <w:tcW w:w="1122"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课程性质</w:t>
            </w:r>
          </w:p>
        </w:tc>
        <w:tc>
          <w:tcPr>
            <w:tcW w:w="1181"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课程代码</w:t>
            </w:r>
          </w:p>
        </w:tc>
        <w:tc>
          <w:tcPr>
            <w:tcW w:w="1192"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b/>
                <w:bCs/>
                <w:sz w:val="21"/>
                <w:szCs w:val="16"/>
              </w:rPr>
            </w:pPr>
            <w:r>
              <w:rPr>
                <w:rFonts w:hint="eastAsia"/>
                <w:b/>
                <w:bCs/>
                <w:sz w:val="21"/>
                <w:szCs w:val="16"/>
              </w:rPr>
              <w:t>学分/学时</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eastAsia" w:eastAsia="仿宋_GB2312"/>
                <w:b/>
                <w:bCs/>
                <w:sz w:val="21"/>
                <w:szCs w:val="16"/>
                <w:lang w:eastAsia="zh-CN"/>
              </w:rPr>
            </w:pPr>
            <w:r>
              <w:rPr>
                <w:rFonts w:hint="eastAsia"/>
                <w:b/>
                <w:bCs/>
                <w:sz w:val="21"/>
                <w:szCs w:val="16"/>
              </w:rPr>
              <w:t>开设</w:t>
            </w:r>
            <w:r>
              <w:rPr>
                <w:rFonts w:hint="eastAsia"/>
                <w:b/>
                <w:bCs/>
                <w:sz w:val="21"/>
                <w:szCs w:val="16"/>
                <w:lang w:val="en-US" w:eastAsia="zh-CN"/>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rPr>
            </w:pPr>
            <w:r>
              <w:rPr>
                <w:rFonts w:hint="eastAsia" w:ascii="宋体" w:hAnsi="宋体" w:eastAsia="宋体" w:cs="宋体"/>
                <w:i w:val="0"/>
                <w:iCs w:val="0"/>
                <w:color w:val="000000"/>
                <w:kern w:val="0"/>
                <w:sz w:val="22"/>
                <w:szCs w:val="22"/>
                <w:u w:val="none"/>
                <w:lang w:val="en-US" w:eastAsia="zh-CN" w:bidi="ar"/>
              </w:rPr>
              <w:t>1</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入学教育与专业入门</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default" w:ascii="仿宋_GB2312"/>
                <w:lang w:val="en-US" w:eastAsia="zh-CN"/>
              </w:rPr>
              <w:t>21010259</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rPr>
              <w:t>1/16</w:t>
            </w:r>
          </w:p>
        </w:tc>
        <w:tc>
          <w:tcPr>
            <w:tcW w:w="1528"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eastAsia" w:cs="宋体"/>
                <w:color w:val="0D0D0D" w:themeColor="text1" w:themeTint="F2"/>
                <w14:textFill>
                  <w14:solidFill>
                    <w14:schemeClr w14:val="tx1">
                      <w14:lumMod w14:val="95000"/>
                      <w14:lumOff w14:val="5000"/>
                    </w14:schemeClr>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eastAsia="仿宋_GB2312"/>
                <w:lang w:val="en-US" w:eastAsia="zh-CN"/>
              </w:rPr>
            </w:pPr>
            <w:r>
              <w:rPr>
                <w:rFonts w:hint="eastAsia" w:ascii="宋体" w:hAnsi="宋体" w:eastAsia="宋体" w:cs="宋体"/>
                <w:i w:val="0"/>
                <w:iCs w:val="0"/>
                <w:color w:val="000000"/>
                <w:kern w:val="0"/>
                <w:sz w:val="22"/>
                <w:szCs w:val="22"/>
                <w:u w:val="none"/>
                <w:lang w:val="en-US" w:eastAsia="zh-CN" w:bidi="ar"/>
              </w:rPr>
              <w:t>2</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cs="宋体"/>
                <w:color w:val="0D0D0D" w:themeColor="text1" w:themeTint="F2"/>
                <w14:textFill>
                  <w14:solidFill>
                    <w14:schemeClr w14:val="tx1">
                      <w14:lumMod w14:val="95000"/>
                      <w14:lumOff w14:val="5000"/>
                    </w14:schemeClr>
                  </w14:solidFill>
                </w14:textFill>
              </w:rPr>
              <w:t>设计素描</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cs="Times New Roman"/>
                <w:lang w:val="en-US" w:eastAsia="zh-CN"/>
              </w:rPr>
              <w:t>8</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3</w:t>
            </w:r>
            <w:r>
              <w:rPr>
                <w:rFonts w:hint="eastAsia" w:ascii="仿宋_GB2312" w:hAnsi="Times New Roman" w:cs="Times New Roman"/>
                <w:lang w:val="en-US" w:eastAsia="zh-CN"/>
              </w:rPr>
              <w:t>/</w:t>
            </w:r>
            <w:r>
              <w:rPr>
                <w:rFonts w:hint="eastAsia" w:ascii="仿宋_GB2312" w:hAnsi="Times New Roman" w:cs="Times New Roman"/>
              </w:rPr>
              <w:t>48</w:t>
            </w:r>
          </w:p>
        </w:tc>
        <w:tc>
          <w:tcPr>
            <w:tcW w:w="1528"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Times New Roman" w:hAnsi="Times New Roman" w:cs="宋体"/>
                <w:color w:val="0D0D0D" w:themeColor="text1" w:themeTint="F2"/>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14:textFill>
                  <w14:solidFill>
                    <w14:schemeClr w14:val="tx1">
                      <w14:lumMod w14:val="95000"/>
                      <w14:lumOff w14:val="5000"/>
                    </w14:schemeClr>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eastAsia="仿宋_GB2312"/>
                <w:lang w:val="en-US" w:eastAsia="zh-CN"/>
              </w:rPr>
            </w:pPr>
            <w:r>
              <w:rPr>
                <w:rFonts w:hint="eastAsia" w:ascii="宋体" w:hAnsi="宋体" w:eastAsia="宋体" w:cs="宋体"/>
                <w:i w:val="0"/>
                <w:iCs w:val="0"/>
                <w:color w:val="000000"/>
                <w:kern w:val="0"/>
                <w:sz w:val="22"/>
                <w:szCs w:val="22"/>
                <w:u w:val="none"/>
                <w:lang w:val="en-US" w:eastAsia="zh-CN" w:bidi="ar"/>
              </w:rPr>
              <w:t>3</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cs="宋体"/>
                <w:color w:val="0D0D0D" w:themeColor="text1" w:themeTint="F2"/>
                <w14:textFill>
                  <w14:solidFill>
                    <w14:schemeClr w14:val="tx1">
                      <w14:lumMod w14:val="95000"/>
                      <w14:lumOff w14:val="5000"/>
                    </w14:schemeClr>
                  </w14:solidFill>
                </w14:textFill>
              </w:rPr>
              <w:t>设计色彩</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cs="Times New Roman"/>
                <w:lang w:val="en-US" w:eastAsia="zh-CN"/>
              </w:rPr>
              <w:t>9</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3</w:t>
            </w:r>
            <w:r>
              <w:rPr>
                <w:rFonts w:hint="eastAsia" w:ascii="仿宋_GB2312" w:hAnsi="Times New Roman" w:cs="Times New Roman"/>
                <w:lang w:val="en-US" w:eastAsia="zh-CN"/>
              </w:rPr>
              <w:t>/</w:t>
            </w:r>
            <w:r>
              <w:rPr>
                <w:rFonts w:hint="eastAsia" w:ascii="仿宋_GB2312" w:hAnsi="Times New Roman" w:cs="Times New Roman"/>
              </w:rPr>
              <w:t>48</w:t>
            </w:r>
          </w:p>
        </w:tc>
        <w:tc>
          <w:tcPr>
            <w:tcW w:w="1528"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Times New Roman" w:hAnsi="Times New Roman" w:cs="宋体"/>
                <w:color w:val="0D0D0D" w:themeColor="text1" w:themeTint="F2"/>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14:textFill>
                  <w14:solidFill>
                    <w14:schemeClr w14:val="tx1">
                      <w14:lumMod w14:val="95000"/>
                      <w14:lumOff w14:val="5000"/>
                    </w14:schemeClr>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eastAsia="仿宋_GB2312"/>
                <w:lang w:val="en-US" w:eastAsia="zh-CN"/>
              </w:rPr>
            </w:pPr>
            <w:r>
              <w:rPr>
                <w:rFonts w:hint="eastAsia" w:ascii="宋体" w:hAnsi="宋体" w:eastAsia="宋体" w:cs="宋体"/>
                <w:i w:val="0"/>
                <w:iCs w:val="0"/>
                <w:color w:val="000000"/>
                <w:kern w:val="0"/>
                <w:sz w:val="22"/>
                <w:szCs w:val="22"/>
                <w:u w:val="none"/>
                <w:lang w:val="en-US" w:eastAsia="zh-CN" w:bidi="ar"/>
              </w:rPr>
              <w:t>4</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cs="宋体"/>
                <w:color w:val="0D0D0D" w:themeColor="text1" w:themeTint="F2"/>
                <w14:textFill>
                  <w14:solidFill>
                    <w14:schemeClr w14:val="tx1">
                      <w14:lumMod w14:val="95000"/>
                      <w14:lumOff w14:val="5000"/>
                    </w14:schemeClr>
                  </w14:solidFill>
                </w14:textFill>
              </w:rPr>
              <w:t>构成基础</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cs="Times New Roman"/>
                <w:lang w:val="en-US" w:eastAsia="zh-CN"/>
              </w:rPr>
              <w:t>21012380</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3</w:t>
            </w:r>
            <w:r>
              <w:rPr>
                <w:rFonts w:hint="eastAsia" w:ascii="仿宋_GB2312" w:hAnsi="Times New Roman" w:cs="Times New Roman"/>
                <w:lang w:val="en-US" w:eastAsia="zh-CN"/>
              </w:rPr>
              <w:t>/</w:t>
            </w:r>
            <w:r>
              <w:rPr>
                <w:rFonts w:hint="eastAsia" w:ascii="仿宋_GB2312" w:hAnsi="Times New Roman" w:cs="Times New Roman"/>
              </w:rPr>
              <w:t>48</w:t>
            </w:r>
          </w:p>
        </w:tc>
        <w:tc>
          <w:tcPr>
            <w:tcW w:w="1528"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Times New Roman" w:hAnsi="Times New Roman" w:cs="宋体"/>
                <w:color w:val="0D0D0D" w:themeColor="text1" w:themeTint="F2"/>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14:textFill>
                  <w14:solidFill>
                    <w14:schemeClr w14:val="tx1">
                      <w14:lumMod w14:val="95000"/>
                      <w14:lumOff w14:val="5000"/>
                    </w14:schemeClr>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5</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劳动教育—工业·匠心</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default" w:ascii="仿宋_GB2312" w:hAnsi="Times New Roman" w:cs="Times New Roman"/>
                <w:lang w:val="en-US" w:eastAsia="zh-CN"/>
              </w:rPr>
              <w:t>21010260</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1/</w:t>
            </w:r>
            <w:r>
              <w:rPr>
                <w:rFonts w:hint="eastAsia" w:ascii="仿宋_GB2312" w:hAnsi="Times New Roman" w:cs="Times New Roman"/>
                <w:lang w:val="en-US" w:eastAsia="zh-CN"/>
              </w:rPr>
              <w:t>20</w:t>
            </w:r>
          </w:p>
        </w:tc>
        <w:tc>
          <w:tcPr>
            <w:tcW w:w="1528"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6</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
                <w14:textFill>
                  <w14:solidFill>
                    <w14:schemeClr w14:val="tx1">
                      <w14:lumMod w14:val="95000"/>
                      <w14:lumOff w14:val="5000"/>
                    </w14:schemeClr>
                  </w14:solidFill>
                </w14:textFill>
              </w:rPr>
            </w:pPr>
            <w:r>
              <w:rPr>
                <w:rFonts w:hint="eastAsia" w:cs="宋体"/>
                <w:color w:val="0D0D0D" w:themeColor="text1" w:themeTint="F2"/>
                <w14:textFill>
                  <w14:solidFill>
                    <w14:schemeClr w14:val="tx1">
                      <w14:lumMod w14:val="95000"/>
                      <w14:lumOff w14:val="5000"/>
                    </w14:schemeClr>
                  </w14:solidFill>
                </w14:textFill>
              </w:rPr>
              <w:t>动画概论</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21012026</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2</w:t>
            </w:r>
            <w:r>
              <w:rPr>
                <w:rFonts w:hint="eastAsia" w:ascii="仿宋_GB2312" w:hAnsi="Times New Roman" w:cs="Times New Roman"/>
                <w:lang w:val="en-US" w:eastAsia="zh-CN"/>
              </w:rPr>
              <w:t>/</w:t>
            </w:r>
            <w:r>
              <w:rPr>
                <w:rFonts w:hint="eastAsia" w:ascii="仿宋_GB2312" w:hAnsi="Times New Roman" w:cs="Times New Roman"/>
              </w:rPr>
              <w:t>32</w:t>
            </w:r>
          </w:p>
        </w:tc>
        <w:tc>
          <w:tcPr>
            <w:tcW w:w="1528" w:type="dxa"/>
            <w:shd w:val="clear" w:color="auto" w:fill="auto"/>
            <w:vAlign w:val="center"/>
          </w:tcPr>
          <w:p>
            <w:pPr>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7</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
                <w14:textFill>
                  <w14:solidFill>
                    <w14:schemeClr w14:val="tx1">
                      <w14:lumMod w14:val="95000"/>
                      <w14:lumOff w14:val="5000"/>
                    </w14:schemeClr>
                  </w14:solidFill>
                </w14:textFill>
              </w:rPr>
            </w:pPr>
            <w:r>
              <w:rPr>
                <w:rFonts w:hint="eastAsia" w:cs="宋体"/>
                <w:color w:val="0D0D0D" w:themeColor="text1" w:themeTint="F2"/>
                <w14:textFill>
                  <w14:solidFill>
                    <w14:schemeClr w14:val="tx1">
                      <w14:lumMod w14:val="95000"/>
                      <w14:lumOff w14:val="5000"/>
                    </w14:schemeClr>
                  </w14:solidFill>
                </w14:textFill>
              </w:rPr>
              <w:t>动画脚本写作</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21012301</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2</w:t>
            </w:r>
            <w:r>
              <w:rPr>
                <w:rFonts w:hint="eastAsia" w:ascii="仿宋_GB2312" w:hAnsi="Times New Roman" w:cs="Times New Roman"/>
                <w:lang w:val="en-US" w:eastAsia="zh-CN"/>
              </w:rPr>
              <w:t>/</w:t>
            </w:r>
            <w:r>
              <w:rPr>
                <w:rFonts w:hint="eastAsia" w:ascii="仿宋_GB2312" w:hAnsi="Times New Roman" w:cs="Times New Roman"/>
              </w:rPr>
              <w:t>32</w:t>
            </w:r>
          </w:p>
        </w:tc>
        <w:tc>
          <w:tcPr>
            <w:tcW w:w="1528" w:type="dxa"/>
            <w:shd w:val="clear" w:color="auto" w:fill="auto"/>
            <w:vAlign w:val="center"/>
          </w:tcPr>
          <w:p>
            <w:pPr>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8</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
                <w14:textFill>
                  <w14:solidFill>
                    <w14:schemeClr w14:val="tx1">
                      <w14:lumMod w14:val="95000"/>
                      <w14:lumOff w14:val="5000"/>
                    </w14:schemeClr>
                  </w14:solidFill>
                </w14:textFill>
              </w:rPr>
            </w:pPr>
            <w:r>
              <w:rPr>
                <w:rFonts w:hint="eastAsia" w:cs="宋体"/>
                <w:color w:val="0D0D0D" w:themeColor="text1" w:themeTint="F2"/>
                <w:szCs w:val="21"/>
                <w14:textFill>
                  <w14:solidFill>
                    <w14:schemeClr w14:val="tx1">
                      <w14:lumMod w14:val="95000"/>
                      <w14:lumOff w14:val="5000"/>
                    </w14:schemeClr>
                  </w14:solidFill>
                </w14:textFill>
              </w:rPr>
              <w:t>*图形图像处理</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2101230</w:t>
            </w:r>
            <w:r>
              <w:rPr>
                <w:rFonts w:hint="eastAsia" w:ascii="仿宋_GB2312" w:hAnsi="Times New Roman" w:cs="Times New Roman"/>
                <w:lang w:val="en-US" w:eastAsia="zh-CN"/>
              </w:rPr>
              <w:t>6</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4</w:t>
            </w:r>
            <w:r>
              <w:rPr>
                <w:rFonts w:hint="eastAsia" w:ascii="仿宋_GB2312" w:hAnsi="Times New Roman" w:cs="Times New Roman"/>
                <w:lang w:val="en-US" w:eastAsia="zh-CN"/>
              </w:rPr>
              <w:t>/</w:t>
            </w:r>
            <w:r>
              <w:rPr>
                <w:rFonts w:hint="eastAsia" w:ascii="仿宋_GB2312" w:hAnsi="Times New Roman" w:cs="Times New Roman"/>
              </w:rPr>
              <w:t>64</w:t>
            </w:r>
          </w:p>
        </w:tc>
        <w:tc>
          <w:tcPr>
            <w:tcW w:w="1528" w:type="dxa"/>
            <w:shd w:val="clear" w:color="auto" w:fill="auto"/>
            <w:vAlign w:val="center"/>
          </w:tcPr>
          <w:p>
            <w:pPr>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9</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1"/>
                <w:lang w:val="en-US" w:eastAsia="zh-CN" w:bidi="ar"/>
                <w14:textFill>
                  <w14:solidFill>
                    <w14:schemeClr w14:val="tx1">
                      <w14:lumMod w14:val="95000"/>
                      <w14:lumOff w14:val="5000"/>
                    </w14:schemeClr>
                  </w14:solidFill>
                </w14:textFill>
              </w:rPr>
            </w:pPr>
            <w:r>
              <w:rPr>
                <w:rFonts w:hint="eastAsia" w:cs="宋体"/>
                <w:color w:val="0D0D0D" w:themeColor="text1" w:themeTint="F2"/>
                <w:szCs w:val="21"/>
                <w14:textFill>
                  <w14:solidFill>
                    <w14:schemeClr w14:val="tx1">
                      <w14:lumMod w14:val="95000"/>
                      <w14:lumOff w14:val="5000"/>
                    </w14:schemeClr>
                  </w14:solidFill>
                </w14:textFill>
              </w:rPr>
              <w:t>摄影摄像</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21012303</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3</w:t>
            </w:r>
            <w:r>
              <w:rPr>
                <w:rFonts w:hint="eastAsia" w:ascii="仿宋_GB2312" w:hAnsi="Times New Roman" w:cs="Times New Roman"/>
                <w:lang w:val="en-US" w:eastAsia="zh-CN"/>
              </w:rPr>
              <w:t>/</w:t>
            </w:r>
            <w:r>
              <w:rPr>
                <w:rFonts w:hint="eastAsia" w:ascii="仿宋_GB2312" w:hAnsi="Times New Roman" w:cs="Times New Roman"/>
              </w:rPr>
              <w:t>48</w:t>
            </w:r>
          </w:p>
        </w:tc>
        <w:tc>
          <w:tcPr>
            <w:tcW w:w="1528" w:type="dxa"/>
            <w:shd w:val="clear" w:color="auto" w:fill="auto"/>
            <w:vAlign w:val="center"/>
          </w:tcPr>
          <w:p>
            <w:pPr>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10</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color w:val="0D0D0D" w:themeColor="text1" w:themeTint="F2"/>
                <w:kern w:val="2"/>
                <w:sz w:val="21"/>
                <w:szCs w:val="22"/>
                <w:lang w:val="en-US" w:eastAsia="zh-CN" w:bidi="ar"/>
                <w14:textFill>
                  <w14:solidFill>
                    <w14:schemeClr w14:val="tx1">
                      <w14:lumMod w14:val="95000"/>
                      <w14:lumOff w14:val="5000"/>
                    </w14:schemeClr>
                  </w14:solidFill>
                </w14:textFill>
              </w:rPr>
            </w:pPr>
            <w:r>
              <w:rPr>
                <w:rFonts w:hint="default"/>
                <w:color w:val="0D0D0D" w:themeColor="text1" w:themeTint="F2"/>
                <w14:textFill>
                  <w14:solidFill>
                    <w14:schemeClr w14:val="tx1">
                      <w14:lumMod w14:val="95000"/>
                      <w14:lumOff w14:val="5000"/>
                    </w14:schemeClr>
                  </w14:solidFill>
                </w14:textFill>
              </w:rPr>
              <w:t>*</w:t>
            </w:r>
            <w:r>
              <w:rPr>
                <w:rFonts w:hint="eastAsia" w:cs="宋体"/>
                <w:color w:val="0D0D0D" w:themeColor="text1" w:themeTint="F2"/>
                <w14:textFill>
                  <w14:solidFill>
                    <w14:schemeClr w14:val="tx1">
                      <w14:lumMod w14:val="95000"/>
                      <w14:lumOff w14:val="5000"/>
                    </w14:schemeClr>
                  </w14:solidFill>
                </w14:textFill>
              </w:rPr>
              <w:t>视频编辑软件应用</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cs="Times New Roman"/>
                <w:lang w:val="en-US" w:eastAsia="zh-CN"/>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21012304</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3</w:t>
            </w:r>
            <w:r>
              <w:rPr>
                <w:rFonts w:hint="eastAsia" w:ascii="仿宋_GB2312" w:hAnsi="Times New Roman" w:cs="Times New Roman"/>
                <w:lang w:val="en-US" w:eastAsia="zh-CN"/>
              </w:rPr>
              <w:t>/</w:t>
            </w:r>
            <w:r>
              <w:rPr>
                <w:rFonts w:hint="eastAsia" w:ascii="仿宋_GB2312" w:hAnsi="Times New Roman" w:cs="Times New Roman"/>
              </w:rPr>
              <w:t>48</w:t>
            </w:r>
          </w:p>
        </w:tc>
        <w:tc>
          <w:tcPr>
            <w:tcW w:w="1528" w:type="dxa"/>
            <w:shd w:val="clear" w:color="auto" w:fill="auto"/>
            <w:vAlign w:val="center"/>
          </w:tcPr>
          <w:p>
            <w:pPr>
              <w:keepNext w:val="0"/>
              <w:keepLines w:val="0"/>
              <w:suppressLineNumbers w:val="0"/>
              <w:spacing w:before="0" w:beforeAutospacing="0" w:after="0" w:afterAutospacing="0" w:line="260" w:lineRule="exact"/>
              <w:ind w:left="0" w:leftChars="0" w:right="0" w:rightChars="0"/>
              <w:jc w:val="center"/>
              <w:rPr>
                <w:rFonts w:hint="default" w:ascii="仿宋_GB2312"/>
                <w:lang w:val="en-US" w:eastAsia="zh-CN"/>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11</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default" w:ascii="仿宋_GB2312"/>
              </w:rPr>
              <w:t>课程设计1：短视频制作</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hAnsi="Times New Roman" w:cs="Times New Roma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eastAsia" w:ascii="仿宋_GB2312" w:hAnsi="Times New Roman" w:eastAsia="仿宋_GB2312"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hAnsi="Times New Roman" w:cs="Times New Roman"/>
                <w:lang w:val="en-US" w:eastAsia="zh-CN"/>
              </w:rPr>
              <w:t>0</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1/20</w:t>
            </w:r>
          </w:p>
        </w:tc>
        <w:tc>
          <w:tcPr>
            <w:tcW w:w="1528" w:type="dxa"/>
            <w:shd w:val="clear" w:color="auto" w:fill="auto"/>
            <w:vAlign w:val="center"/>
          </w:tcPr>
          <w:p>
            <w:pPr>
              <w:keepNext w:val="0"/>
              <w:keepLines w:val="0"/>
              <w:suppressLineNumbers w:val="0"/>
              <w:spacing w:before="0" w:beforeAutospacing="0" w:after="0" w:afterAutospacing="0" w:line="260" w:lineRule="exact"/>
              <w:ind w:left="0" w:right="0"/>
              <w:jc w:val="center"/>
              <w:rPr>
                <w:rFonts w:hint="default" w:ascii="仿宋_GB2312"/>
                <w:lang w:val="en-US" w:eastAsia="zh-CN"/>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12</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新闻学基础</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选修课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21012305</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1/16</w:t>
            </w:r>
          </w:p>
        </w:tc>
        <w:tc>
          <w:tcPr>
            <w:tcW w:w="1528" w:type="dxa"/>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13</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视听语言</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选修课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21012331</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2/32</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14</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*二维动画制作技术</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hAnsi="Times New Roman" w:cs="Times New Roman"/>
                <w:lang w:val="en-US" w:eastAsia="zh-CN"/>
              </w:rPr>
              <w:t>2</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4.5/72</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15</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*三维动画建模</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eastAsia"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hAnsi="Times New Roman" w:cs="Times New Roman"/>
                <w:lang w:val="en-US" w:eastAsia="zh-CN"/>
              </w:rPr>
              <w:t>3</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4.5/72</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16</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三维材质灯光制作技术</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21012334</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3/48</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17</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default" w:ascii="Times New Roman" w:hAnsi="Times New Roman" w:cs="宋体"/>
                <w:color w:val="0D0D0D" w:themeColor="text1" w:themeTint="F2"/>
                <w:szCs w:val="21"/>
                <w14:textFill>
                  <w14:solidFill>
                    <w14:schemeClr w14:val="tx1">
                      <w14:lumMod w14:val="95000"/>
                      <w14:lumOff w14:val="5000"/>
                    </w14:schemeClr>
                  </w14:solidFill>
                </w14:textFill>
              </w:rPr>
              <w:t>课程设计2：动画设计与制作</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hAnsi="Times New Roman" w:cs="Times New Roman"/>
                <w:lang w:val="en-US" w:eastAsia="zh-CN"/>
              </w:rPr>
              <w:t>1</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1/20</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18</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模型制作</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选修课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21012335</w:t>
            </w:r>
            <w:r>
              <w:rPr>
                <w:rFonts w:hint="default" w:ascii="仿宋_GB2312" w:hAnsi="Times New Roman" w:cs="Times New Roman"/>
              </w:rPr>
              <w:fldChar w:fldCharType="end"/>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2/32</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19</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建筑漫游动画项目制作</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4</w:t>
            </w:r>
            <w:r>
              <w:rPr>
                <w:rFonts w:hint="default" w:ascii="仿宋_GB2312" w:hAnsi="Times New Roman" w:cs="Times New Roman"/>
              </w:rPr>
              <w:fldChar w:fldCharType="end"/>
            </w:r>
            <w:r>
              <w:rPr>
                <w:rFonts w:hint="eastAsia" w:ascii="仿宋_GB2312" w:hAnsi="Times New Roman" w:cs="Times New Roman"/>
                <w:lang w:val="en-US" w:eastAsia="zh-CN"/>
              </w:rPr>
              <w:t>0</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4/64</w:t>
            </w:r>
          </w:p>
        </w:tc>
        <w:tc>
          <w:tcPr>
            <w:tcW w:w="1528"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仿宋_GB2312"/>
                <w:lang w:val="en-US" w:eastAsia="zh-CN"/>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20</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*三维动画制作技术</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21012375</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eastAsia" w:ascii="仿宋_GB2312" w:hAnsi="Times New Roman" w:cs="Times New Roman"/>
                <w:lang w:val="en-US" w:eastAsia="zh-CN"/>
              </w:rPr>
            </w:pPr>
            <w:r>
              <w:rPr>
                <w:rFonts w:hint="eastAsia" w:ascii="仿宋_GB2312" w:hAnsi="Times New Roman" w:cs="Times New Roman"/>
                <w:lang w:val="en-US" w:eastAsia="zh-CN"/>
              </w:rPr>
              <w:t>5/80</w:t>
            </w:r>
          </w:p>
        </w:tc>
        <w:tc>
          <w:tcPr>
            <w:tcW w:w="1528" w:type="dxa"/>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21</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w:t>
            </w: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动效制作基础</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21012374</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3/48</w:t>
            </w:r>
          </w:p>
        </w:tc>
        <w:tc>
          <w:tcPr>
            <w:tcW w:w="1528" w:type="dxa"/>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22</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建筑动画场景设计</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4</w:t>
            </w:r>
            <w:r>
              <w:rPr>
                <w:rFonts w:hint="default" w:ascii="仿宋_GB2312" w:hAnsi="Times New Roman" w:cs="Times New Roman"/>
              </w:rPr>
              <w:fldChar w:fldCharType="end"/>
            </w:r>
            <w:r>
              <w:rPr>
                <w:rFonts w:hint="eastAsia" w:ascii="仿宋_GB2312" w:hAnsi="Times New Roman" w:cs="Times New Roman"/>
                <w:lang w:val="en-US" w:eastAsia="zh-CN"/>
              </w:rPr>
              <w:t>3</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2/32</w:t>
            </w:r>
          </w:p>
        </w:tc>
        <w:tc>
          <w:tcPr>
            <w:tcW w:w="1528" w:type="dxa"/>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23</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AI</w:t>
            </w: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绘画</w:t>
            </w:r>
          </w:p>
        </w:tc>
        <w:tc>
          <w:tcPr>
            <w:tcW w:w="1122"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t>选修课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eastAsia"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hAnsi="Times New Roman" w:cs="Times New Roman"/>
                <w:lang w:val="en-US" w:eastAsia="zh-CN"/>
              </w:rPr>
              <w:t>7</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2/32</w:t>
            </w:r>
          </w:p>
        </w:tc>
        <w:tc>
          <w:tcPr>
            <w:tcW w:w="1528" w:type="dxa"/>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24</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影视后期合成与特效</w:t>
            </w:r>
          </w:p>
        </w:tc>
        <w:tc>
          <w:tcPr>
            <w:tcW w:w="1122"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4</w:t>
            </w:r>
            <w:r>
              <w:rPr>
                <w:rFonts w:hint="default" w:ascii="仿宋_GB2312" w:hAnsi="Times New Roman" w:cs="Times New Roman"/>
              </w:rPr>
              <w:fldChar w:fldCharType="end"/>
            </w:r>
            <w:r>
              <w:rPr>
                <w:rFonts w:hint="eastAsia" w:ascii="仿宋_GB2312" w:hAnsi="Times New Roman" w:cs="Times New Roman"/>
                <w:lang w:val="en-US" w:eastAsia="zh-CN"/>
              </w:rPr>
              <w:t>4</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3/48</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lang w:val="en-US" w:eastAsia="zh-CN"/>
              </w:rPr>
            </w:pPr>
            <w:r>
              <w:rPr>
                <w:rFonts w:hint="eastAsia" w:ascii="宋体" w:hAnsi="宋体" w:eastAsia="宋体" w:cs="宋体"/>
                <w:i w:val="0"/>
                <w:iCs w:val="0"/>
                <w:color w:val="000000"/>
                <w:kern w:val="0"/>
                <w:sz w:val="22"/>
                <w:szCs w:val="22"/>
                <w:u w:val="none"/>
                <w:lang w:val="en-US" w:eastAsia="zh-CN" w:bidi="ar"/>
              </w:rPr>
              <w:t>25</w:t>
            </w:r>
          </w:p>
        </w:tc>
        <w:tc>
          <w:tcPr>
            <w:tcW w:w="2545" w:type="dxa"/>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cs="宋体"/>
                <w:color w:val="0D0D0D" w:themeColor="text1" w:themeTint="F2"/>
                <w:szCs w:val="21"/>
                <w:lang w:val="en-US" w:eastAsia="zh-CN"/>
                <w14:textFill>
                  <w14:solidFill>
                    <w14:schemeClr w14:val="tx1">
                      <w14:lumMod w14:val="95000"/>
                      <w14:lumOff w14:val="5000"/>
                    </w14:schemeClr>
                  </w14:solidFill>
                </w14:textFill>
              </w:rPr>
            </w:pPr>
            <w:r>
              <w:rPr>
                <w:rFonts w:hint="eastAsia" w:cs="宋体"/>
                <w:color w:val="0D0D0D" w:themeColor="text1" w:themeTint="F2"/>
                <w:szCs w:val="21"/>
                <w:lang w:val="en-US" w:eastAsia="zh-CN"/>
                <w14:textFill>
                  <w14:solidFill>
                    <w14:schemeClr w14:val="tx1">
                      <w14:lumMod w14:val="95000"/>
                      <w14:lumOff w14:val="5000"/>
                    </w14:schemeClr>
                  </w14:solidFill>
                </w14:textFill>
              </w:rPr>
              <w:t>AIGC</w:t>
            </w:r>
            <w:r>
              <w:rPr>
                <w:rFonts w:hint="eastAsia" w:ascii="Times New Roman" w:hAnsi="Times New Roman" w:cs="宋体"/>
                <w:color w:val="0D0D0D" w:themeColor="text1" w:themeTint="F2"/>
                <w:szCs w:val="21"/>
                <w14:textFill>
                  <w14:solidFill>
                    <w14:schemeClr w14:val="tx1">
                      <w14:lumMod w14:val="95000"/>
                      <w14:lumOff w14:val="5000"/>
                    </w14:schemeClr>
                  </w14:solidFill>
                </w14:textFill>
              </w:rPr>
              <w:t>视频编辑项目实训</w:t>
            </w:r>
          </w:p>
        </w:tc>
        <w:tc>
          <w:tcPr>
            <w:tcW w:w="1122"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cs="Times New Roman"/>
                <w:lang w:val="en-US" w:eastAsia="zh-CN"/>
              </w:rPr>
              <w:t>21012381</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2/32</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Times New Roman" w:cs="Times New Roman"/>
                <w:lang w:val="en-US" w:eastAsia="zh-CN"/>
              </w:rPr>
            </w:pPr>
            <w:r>
              <w:rPr>
                <w:rFonts w:hint="eastAsia" w:ascii="宋体" w:hAnsi="宋体" w:eastAsia="宋体" w:cs="宋体"/>
                <w:i w:val="0"/>
                <w:iCs w:val="0"/>
                <w:color w:val="000000"/>
                <w:kern w:val="0"/>
                <w:sz w:val="22"/>
                <w:szCs w:val="22"/>
                <w:u w:val="none"/>
                <w:lang w:val="en-US" w:eastAsia="zh-CN" w:bidi="ar"/>
              </w:rPr>
              <w:t>26</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动画制作项目实训</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eastAsia" w:ascii="仿宋_GB2312" w:hAnsi="Times New Roman" w:cs="Times New Roman"/>
                <w:lang w:val="en-US" w:eastAsia="zh-CN"/>
              </w:rPr>
            </w:pPr>
            <w:r>
              <w:rPr>
                <w:rFonts w:hint="eastAsia" w:ascii="仿宋_GB2312" w:hAnsi="Times New Roman" w:cs="Times New Roman"/>
              </w:rPr>
              <w:fldChar w:fldCharType="begin"/>
            </w:r>
            <w:r>
              <w:rPr>
                <w:rFonts w:hint="eastAsia" w:ascii="仿宋_GB2312" w:hAnsi="Times New Roman" w:cs="Times New Roman"/>
              </w:rPr>
              <w:instrText xml:space="preserve"> HYPERLINK "javascript:void(0);" </w:instrText>
            </w:r>
            <w:r>
              <w:rPr>
                <w:rFonts w:hint="eastAsia" w:ascii="仿宋_GB2312" w:hAnsi="Times New Roman" w:cs="Times New Roman"/>
              </w:rPr>
              <w:fldChar w:fldCharType="separate"/>
            </w:r>
            <w:r>
              <w:rPr>
                <w:rFonts w:hint="default" w:ascii="仿宋_GB2312" w:hAnsi="Times New Roman" w:cs="Times New Roman"/>
              </w:rPr>
              <w:t>210123</w:t>
            </w:r>
            <w:r>
              <w:rPr>
                <w:rFonts w:hint="eastAsia" w:ascii="仿宋_GB2312" w:hAnsi="Times New Roman" w:cs="Times New Roman"/>
                <w:lang w:val="en-US" w:eastAsia="zh-CN"/>
              </w:rPr>
              <w:t>7</w:t>
            </w:r>
            <w:r>
              <w:rPr>
                <w:rFonts w:hint="default" w:ascii="仿宋_GB2312" w:hAnsi="Times New Roman" w:cs="Times New Roman"/>
              </w:rPr>
              <w:fldChar w:fldCharType="end"/>
            </w:r>
            <w:r>
              <w:rPr>
                <w:rFonts w:hint="eastAsia" w:ascii="仿宋_GB2312" w:hAnsi="Times New Roman" w:cs="Times New Roman"/>
                <w:lang w:val="en-US" w:eastAsia="zh-CN"/>
              </w:rPr>
              <w:t>6</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4/64</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Times New Roman" w:cs="Times New Roman"/>
                <w:lang w:val="en-US" w:eastAsia="zh-CN"/>
              </w:rPr>
            </w:pPr>
            <w:r>
              <w:rPr>
                <w:rFonts w:hint="eastAsia" w:ascii="宋体" w:hAnsi="宋体" w:eastAsia="宋体" w:cs="宋体"/>
                <w:i w:val="0"/>
                <w:iCs w:val="0"/>
                <w:color w:val="000000"/>
                <w:kern w:val="0"/>
                <w:sz w:val="22"/>
                <w:szCs w:val="22"/>
                <w:u w:val="none"/>
                <w:lang w:val="en-US" w:eastAsia="zh-CN" w:bidi="ar"/>
              </w:rPr>
              <w:t>27</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艺术考察实训</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default" w:ascii="仿宋_GB2312" w:hAnsi="Times New Roman" w:cs="Times New Roman"/>
                <w:lang w:val="en-US" w:eastAsia="zh-CN"/>
              </w:rPr>
              <w:t>21010261</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1/20</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Times New Roman" w:cs="Times New Roman"/>
                <w:lang w:val="en-US" w:eastAsia="zh-CN"/>
              </w:rPr>
            </w:pPr>
            <w:r>
              <w:rPr>
                <w:rFonts w:hint="eastAsia" w:ascii="宋体" w:hAnsi="宋体" w:eastAsia="宋体" w:cs="宋体"/>
                <w:i w:val="0"/>
                <w:iCs w:val="0"/>
                <w:color w:val="000000"/>
                <w:kern w:val="0"/>
                <w:sz w:val="22"/>
                <w:szCs w:val="22"/>
                <w:u w:val="none"/>
                <w:lang w:val="en-US" w:eastAsia="zh-CN" w:bidi="ar"/>
              </w:rPr>
              <w:t>28</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eastAsia" w:ascii="仿宋_GB2312" w:hAnsi="Times New Roman" w:cs="Times New Roman"/>
              </w:rPr>
              <w:t>毕业设计</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default" w:ascii="仿宋_GB2312" w:hAnsi="Times New Roman" w:cs="Times New Roman"/>
                <w:lang w:val="en-US" w:eastAsia="zh-CN"/>
              </w:rPr>
              <w:t>21010262</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6/</w:t>
            </w:r>
            <w:r>
              <w:rPr>
                <w:rFonts w:hint="eastAsia" w:ascii="仿宋_GB2312" w:hAnsi="Times New Roman" w:cs="Times New Roman"/>
              </w:rPr>
              <w:t>80</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Times New Roman" w:cs="Times New Roman"/>
                <w:lang w:val="en-US" w:eastAsia="zh-CN"/>
              </w:rPr>
            </w:pPr>
            <w:r>
              <w:rPr>
                <w:rFonts w:hint="eastAsia" w:ascii="宋体" w:hAnsi="宋体" w:eastAsia="宋体" w:cs="宋体"/>
                <w:i w:val="0"/>
                <w:iCs w:val="0"/>
                <w:color w:val="000000"/>
                <w:kern w:val="0"/>
                <w:sz w:val="22"/>
                <w:szCs w:val="22"/>
                <w:u w:val="none"/>
                <w:lang w:val="en-US" w:eastAsia="zh-CN" w:bidi="ar"/>
              </w:rPr>
              <w:t>29</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default" w:ascii="仿宋_GB2312" w:hAnsi="Times New Roman" w:cs="Times New Roman"/>
              </w:rPr>
              <w:t>综合实践</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eastAsia" w:ascii="仿宋_GB2312" w:hAnsi="Times New Roman" w:cs="Times New Roman"/>
                <w:lang w:val="en-US" w:eastAsia="zh-C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default" w:ascii="仿宋_GB2312" w:hAnsi="Times New Roman" w:cs="Times New Roman"/>
                <w:lang w:val="en-US" w:eastAsia="zh-CN"/>
              </w:rPr>
              <w:t>21010263</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12/240</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Times New Roman" w:cs="Times New Roman"/>
                <w:lang w:val="en-US" w:eastAsia="zh-CN"/>
              </w:rPr>
            </w:pPr>
            <w:r>
              <w:rPr>
                <w:rFonts w:hint="eastAsia" w:ascii="宋体" w:hAnsi="宋体" w:eastAsia="宋体" w:cs="宋体"/>
                <w:i w:val="0"/>
                <w:iCs w:val="0"/>
                <w:color w:val="000000"/>
                <w:kern w:val="0"/>
                <w:sz w:val="22"/>
                <w:szCs w:val="22"/>
                <w:u w:val="none"/>
                <w:lang w:val="en-US" w:eastAsia="zh-CN" w:bidi="ar"/>
              </w:rPr>
              <w:t>30</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rPr>
            </w:pPr>
            <w:r>
              <w:rPr>
                <w:rFonts w:hint="default" w:ascii="仿宋_GB2312" w:hAnsi="Times New Roman" w:cs="Times New Roman"/>
              </w:rPr>
              <w:t>专业基础综合训练</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选修课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rPr>
              <w:t>21010236</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hAnsi="Times New Roman" w:cs="Times New Roman"/>
                <w:lang w:val="en-US" w:eastAsia="zh-CN"/>
              </w:rPr>
            </w:pPr>
            <w:r>
              <w:rPr>
                <w:rFonts w:hint="eastAsia" w:ascii="仿宋_GB2312" w:hAnsi="Times New Roman" w:cs="Times New Roman"/>
                <w:lang w:val="en-US" w:eastAsia="zh-CN"/>
              </w:rPr>
              <w:t>2/32</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727" w:type="dxa"/>
            <w:shd w:val="clear" w:color="auto" w:fill="auto"/>
            <w:vAlign w:val="center"/>
          </w:tcPr>
          <w:p>
            <w:pPr>
              <w:pStyle w:val="19"/>
              <w:keepNext w:val="0"/>
              <w:keepLines w:val="0"/>
              <w:suppressLineNumbers w:val="0"/>
              <w:spacing w:before="0" w:beforeAutospacing="0" w:after="0" w:afterAutospacing="0" w:line="280" w:lineRule="exact"/>
              <w:ind w:left="0" w:right="0"/>
              <w:jc w:val="center"/>
              <w:rPr>
                <w:rFonts w:hint="default"/>
                <w:lang w:val="en-US" w:eastAsia="zh-CN"/>
              </w:rPr>
            </w:pPr>
            <w:r>
              <w:rPr>
                <w:rFonts w:hint="eastAsia"/>
                <w:lang w:val="en-US" w:eastAsia="zh-CN"/>
              </w:rPr>
              <w:t>31</w:t>
            </w:r>
          </w:p>
        </w:tc>
        <w:tc>
          <w:tcPr>
            <w:tcW w:w="2545"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default" w:ascii="仿宋_GB2312"/>
              </w:rPr>
              <w:t>岗位实习</w:t>
            </w:r>
          </w:p>
        </w:tc>
        <w:tc>
          <w:tcPr>
            <w:tcW w:w="1122"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eastAsia" w:ascii="仿宋_GB2312" w:hAnsi="Times New Roman" w:cs="Times New Roman"/>
                <w:lang w:val="en-US" w:eastAsia="zh-CN"/>
              </w:rPr>
              <w:t>必修课</w:t>
            </w:r>
          </w:p>
        </w:tc>
        <w:tc>
          <w:tcPr>
            <w:tcW w:w="1181" w:type="dxa"/>
            <w:shd w:val="clear" w:color="auto" w:fill="auto"/>
            <w:vAlign w:val="center"/>
          </w:tcPr>
          <w:p>
            <w:pPr>
              <w:pStyle w:val="19"/>
              <w:keepNext w:val="0"/>
              <w:keepLines w:val="0"/>
              <w:suppressLineNumbers w:val="0"/>
              <w:spacing w:before="0" w:beforeAutospacing="0" w:after="0" w:afterAutospacing="0" w:line="260" w:lineRule="exact"/>
              <w:ind w:left="0" w:right="0"/>
              <w:jc w:val="center"/>
              <w:rPr>
                <w:rFonts w:hint="default" w:ascii="仿宋_GB2312"/>
              </w:rPr>
            </w:pPr>
            <w:r>
              <w:rPr>
                <w:rFonts w:hint="default" w:ascii="仿宋_GB2312"/>
                <w:lang w:val="en-US" w:eastAsia="zh-CN"/>
              </w:rPr>
              <w:t>21010264</w:t>
            </w:r>
          </w:p>
        </w:tc>
        <w:tc>
          <w:tcPr>
            <w:tcW w:w="1192" w:type="dxa"/>
            <w:shd w:val="clear" w:color="auto" w:fill="auto"/>
            <w:vAlign w:val="center"/>
          </w:tcPr>
          <w:p>
            <w:pPr>
              <w:pStyle w:val="19"/>
              <w:keepNext w:val="0"/>
              <w:keepLines w:val="0"/>
              <w:suppressLineNumbers w:val="0"/>
              <w:spacing w:before="0" w:beforeAutospacing="0" w:after="0" w:afterAutospacing="0" w:line="260" w:lineRule="exact"/>
              <w:ind w:left="0" w:leftChars="0" w:right="0" w:rightChars="0"/>
              <w:jc w:val="center"/>
              <w:rPr>
                <w:rFonts w:hint="default" w:ascii="仿宋_GB2312" w:hAnsi="Times New Roman" w:eastAsia="仿宋_GB2312" w:cs="Times New Roman"/>
                <w:kern w:val="2"/>
                <w:sz w:val="21"/>
                <w:szCs w:val="22"/>
                <w:lang w:val="en-US" w:eastAsia="zh-CN" w:bidi="ar-SA"/>
              </w:rPr>
            </w:pPr>
            <w:r>
              <w:rPr>
                <w:rFonts w:hint="eastAsia" w:ascii="仿宋_GB2312" w:hAnsi="Times New Roman" w:cs="Times New Roman"/>
                <w:lang w:val="en-US" w:eastAsia="zh-CN"/>
              </w:rPr>
              <w:t>12/240</w:t>
            </w:r>
          </w:p>
        </w:tc>
        <w:tc>
          <w:tcPr>
            <w:tcW w:w="1528" w:type="dxa"/>
            <w:shd w:val="clear" w:color="auto" w:fill="auto"/>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eastAsia="仿宋_GB2312" w:cs="宋体"/>
                <w:color w:val="0D0D0D" w:themeColor="text1" w:themeTint="F2"/>
                <w:kern w:val="2"/>
                <w:sz w:val="21"/>
                <w:szCs w:val="22"/>
                <w:lang w:val="en-US" w:eastAsia="zh-CN" w:bidi="ar-SA"/>
                <w14:textFill>
                  <w14:solidFill>
                    <w14:schemeClr w14:val="tx1">
                      <w14:lumMod w14:val="95000"/>
                      <w14:lumOff w14:val="5000"/>
                    </w14:schemeClr>
                  </w14:solidFill>
                </w14:textFill>
              </w:rPr>
            </w:pPr>
            <w:r>
              <w:rPr>
                <w:rFonts w:hint="eastAsia" w:ascii="Times New Roman" w:hAnsi="Times New Roman" w:cs="宋体"/>
                <w:color w:val="0D0D0D" w:themeColor="text1" w:themeTint="F2"/>
                <w:kern w:val="2"/>
                <w:sz w:val="21"/>
                <w:szCs w:val="22"/>
                <w:lang w:val="en-US" w:eastAsia="zh-CN" w:bidi="ar-SA"/>
                <w14:textFill>
                  <w14:solidFill>
                    <w14:schemeClr w14:val="tx1">
                      <w14:lumMod w14:val="95000"/>
                      <w14:lumOff w14:val="5000"/>
                    </w14:schemeClr>
                  </w14:solidFill>
                </w14:textFill>
              </w:rPr>
              <w:t>6</w:t>
            </w:r>
          </w:p>
        </w:tc>
      </w:tr>
    </w:tbl>
    <w:p>
      <w:pPr>
        <w:pStyle w:val="1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440" w:lineRule="exact"/>
        <w:ind w:left="0" w:leftChars="0" w:right="0" w:rightChars="0" w:firstLine="420" w:firstLineChars="200"/>
        <w:textAlignment w:val="auto"/>
        <w:rPr>
          <w:rFonts w:hint="eastAsia" w:ascii="仿宋_GB2312" w:hAnsi="仿宋_GB2312" w:eastAsia="仿宋_GB2312" w:cs="仿宋_GB2312"/>
          <w:sz w:val="21"/>
          <w:szCs w:val="21"/>
          <w:highlight w:val="none"/>
          <w:lang w:val="en-US" w:eastAsia="zh-CN"/>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仿宋_GB2312" w:eastAsia="仿宋_GB2312" w:cs="仿宋_GB2312"/>
          <w:sz w:val="21"/>
          <w:szCs w:val="21"/>
          <w:highlight w:val="none"/>
          <w:lang w:val="en-US" w:eastAsia="zh-CN"/>
        </w:rPr>
        <w:t>注：限定选修课（含专业限定选修课）学生应修读并获得相应学分</w:t>
      </w:r>
    </w:p>
    <w:p>
      <w:pPr>
        <w:pStyle w:val="4"/>
        <w:spacing w:before="0" w:after="0" w:line="240" w:lineRule="auto"/>
        <w:rPr>
          <w:rFonts w:hint="eastAsia" w:ascii="宋体" w:hAnsi="宋体" w:eastAsia="宋体" w:cs="宋体"/>
          <w:b w:val="0"/>
          <w:bCs/>
          <w:sz w:val="28"/>
          <w:szCs w:val="21"/>
        </w:rPr>
      </w:pPr>
      <w:bookmarkStart w:id="91" w:name="_Toc21232"/>
      <w:bookmarkStart w:id="92" w:name="_Toc8827"/>
      <w:r>
        <w:rPr>
          <w:rFonts w:hint="eastAsia" w:ascii="宋体" w:hAnsi="宋体" w:eastAsia="宋体" w:cs="宋体"/>
          <w:b w:val="0"/>
          <w:bCs/>
          <w:sz w:val="28"/>
          <w:szCs w:val="21"/>
        </w:rPr>
        <w:t>3.第一课堂进程安排</w:t>
      </w:r>
      <w:bookmarkEnd w:id="91"/>
      <w:bookmarkEnd w:id="92"/>
    </w:p>
    <w:p>
      <w:pPr>
        <w:pStyle w:val="18"/>
        <w:ind w:firstLine="422"/>
      </w:pPr>
      <w:r>
        <w:rPr>
          <w:rFonts w:hint="eastAsia"/>
        </w:rPr>
        <w:t>表7-5 第一课堂进程安排表</w:t>
      </w:r>
    </w:p>
    <w:tbl>
      <w:tblPr>
        <w:tblStyle w:val="12"/>
        <w:tblW w:w="499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03"/>
        <w:gridCol w:w="788"/>
        <w:gridCol w:w="647"/>
        <w:gridCol w:w="2317"/>
        <w:gridCol w:w="521"/>
        <w:gridCol w:w="549"/>
        <w:gridCol w:w="660"/>
        <w:gridCol w:w="753"/>
        <w:gridCol w:w="753"/>
        <w:gridCol w:w="891"/>
        <w:gridCol w:w="555"/>
        <w:gridCol w:w="566"/>
        <w:gridCol w:w="555"/>
        <w:gridCol w:w="549"/>
        <w:gridCol w:w="555"/>
        <w:gridCol w:w="625"/>
        <w:gridCol w:w="21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blHeader/>
        </w:trPr>
        <w:tc>
          <w:tcPr>
            <w:tcW w:w="52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课程模块</w:t>
            </w:r>
          </w:p>
        </w:tc>
        <w:tc>
          <w:tcPr>
            <w:tcW w:w="22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序号</w:t>
            </w:r>
          </w:p>
        </w:tc>
        <w:tc>
          <w:tcPr>
            <w:tcW w:w="8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课程名称</w:t>
            </w:r>
          </w:p>
        </w:tc>
        <w:tc>
          <w:tcPr>
            <w:tcW w:w="1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课程类型</w:t>
            </w:r>
          </w:p>
        </w:tc>
        <w:tc>
          <w:tcPr>
            <w:tcW w:w="1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总学分</w:t>
            </w:r>
          </w:p>
        </w:tc>
        <w:tc>
          <w:tcPr>
            <w:tcW w:w="23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总学时</w:t>
            </w:r>
          </w:p>
        </w:tc>
        <w:tc>
          <w:tcPr>
            <w:tcW w:w="84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学时</w:t>
            </w:r>
          </w:p>
        </w:tc>
        <w:tc>
          <w:tcPr>
            <w:tcW w:w="3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第一学年</w:t>
            </w:r>
          </w:p>
        </w:tc>
        <w:tc>
          <w:tcPr>
            <w:tcW w:w="39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第二学年</w:t>
            </w:r>
          </w:p>
        </w:tc>
        <w:tc>
          <w:tcPr>
            <w:tcW w:w="41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第三学年</w:t>
            </w:r>
          </w:p>
        </w:tc>
        <w:tc>
          <w:tcPr>
            <w:tcW w:w="7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8" w:hRule="atLeast"/>
          <w:tblHeader/>
        </w:trPr>
        <w:tc>
          <w:tcPr>
            <w:tcW w:w="52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2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8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1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1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3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课内理论</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课内实验/实训</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课外实践教学</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1</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3</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5</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b/>
                <w:bCs/>
                <w:i w:val="0"/>
                <w:iCs w:val="0"/>
                <w:color w:val="000000"/>
                <w:sz w:val="22"/>
                <w:szCs w:val="22"/>
                <w:u w:val="none"/>
              </w:rPr>
            </w:pPr>
            <w:r>
              <w:rPr>
                <w:rFonts w:hint="default" w:ascii="Times New Roman" w:hAnsi="Times New Roman" w:eastAsia="宋体" w:cs="Times New Roman"/>
                <w:b/>
                <w:bCs/>
                <w:i w:val="0"/>
                <w:iCs w:val="0"/>
                <w:color w:val="000000"/>
                <w:kern w:val="0"/>
                <w:sz w:val="22"/>
                <w:szCs w:val="22"/>
                <w:u w:val="none"/>
                <w:lang w:val="en-US" w:eastAsia="zh-CN" w:bidi="ar"/>
              </w:rPr>
              <w:t>6</w:t>
            </w:r>
          </w:p>
        </w:tc>
        <w:tc>
          <w:tcPr>
            <w:tcW w:w="7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b/>
                <w:bCs/>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restart"/>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通识必修课程</w:t>
            </w: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思想政治类</w:t>
            </w: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军事理论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0" w:type="pct"/>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与《军事技能》同步开展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形势与政策（一）-（四）</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思想道德与法治</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国家安全教育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毛泽东思想和中国特色社会主义理论体系概论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习近平新时代中国特色社会主义思想概论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仿宋_GB2312" w:hAnsi="宋体" w:eastAsia="仿宋_GB2312" w:cs="仿宋_GB2312"/>
                <w:i w:val="0"/>
                <w:iCs w:val="0"/>
                <w:color w:val="000000"/>
                <w:sz w:val="22"/>
                <w:szCs w:val="22"/>
                <w:u w:val="none"/>
                <w:lang w:val="en-US" w:eastAsia="zh-CN"/>
              </w:rPr>
            </w:pPr>
            <w:r>
              <w:rPr>
                <w:rFonts w:hint="eastAsia" w:ascii="仿宋_GB2312" w:hAnsi="宋体" w:eastAsia="仿宋_GB2312" w:cs="仿宋_GB2312"/>
                <w:i w:val="0"/>
                <w:iCs w:val="0"/>
                <w:color w:val="000000"/>
                <w:sz w:val="22"/>
                <w:szCs w:val="22"/>
                <w:u w:val="none"/>
                <w:lang w:val="en-US" w:eastAsia="zh-CN"/>
              </w:rPr>
              <w:t>职业素养类</w:t>
            </w: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大学生职业发展与就业指导（一）-（二）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第1、3学期各6个课外学时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大学生创新与创业实务（一）-（二）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第2、4学期各6个课外学时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71"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大学生安全教育（一）-（五）</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14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每学期按0.4学分计；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每学期各2个课外学时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4"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身心健康类</w:t>
            </w: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军事技能</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112</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大学生心理健康教育（一）-（二）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每学期各3个课外学时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1"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大学体育（一）-（三）</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36</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每学期按1.5学分计；</w:t>
            </w:r>
            <w:r>
              <w:rPr>
                <w:rFonts w:hint="eastAsia" w:ascii="仿宋_GB2312" w:hAnsi="宋体" w:eastAsia="仿宋_GB2312" w:cs="仿宋_GB2312"/>
                <w:i w:val="0"/>
                <w:iCs w:val="0"/>
                <w:color w:val="000000"/>
                <w:kern w:val="0"/>
                <w:sz w:val="21"/>
                <w:szCs w:val="21"/>
                <w:u w:val="none"/>
                <w:lang w:val="en-US" w:eastAsia="zh-CN" w:bidi="ar"/>
              </w:rPr>
              <w:br w:type="textWrapping"/>
            </w:r>
            <w:r>
              <w:rPr>
                <w:rFonts w:hint="eastAsia" w:ascii="仿宋_GB2312" w:hAnsi="宋体" w:eastAsia="仿宋_GB2312" w:cs="仿宋_GB2312"/>
                <w:i w:val="0"/>
                <w:iCs w:val="0"/>
                <w:color w:val="000000"/>
                <w:kern w:val="0"/>
                <w:sz w:val="21"/>
                <w:szCs w:val="21"/>
                <w:u w:val="none"/>
                <w:lang w:val="en-US" w:eastAsia="zh-CN" w:bidi="ar"/>
              </w:rPr>
              <w:t>每学期各4个课外学时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2"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艺术修养</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32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应用基础类</w:t>
            </w: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大学英语（一）-（二）</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5"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信息技术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5"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精益生产与管理基础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16</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人工智能应用基础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32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9" w:hRule="atLeast"/>
        </w:trPr>
        <w:tc>
          <w:tcPr>
            <w:tcW w:w="249" w:type="pct"/>
            <w:vMerge w:val="continue"/>
            <w:tcBorders>
              <w:top w:val="nil"/>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104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776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410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184</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182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通识选修课程</w:t>
            </w: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限定选修课程</w:t>
            </w:r>
          </w:p>
        </w:tc>
        <w:tc>
          <w:tcPr>
            <w:tcW w:w="22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四史类</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中国共产党简史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社会主义发展史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新中国史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改革开放史</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8"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人文素养类</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中国优秀传统文化</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至少修得1学分</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通用礼仪</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应用文写作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vMerge w:val="continue"/>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0"/>
                <w:szCs w:val="20"/>
                <w:u w:val="none"/>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大学语文</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203" w:type="pct"/>
            <w:gridSpan w:val="6"/>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sz w:val="21"/>
                <w:szCs w:val="21"/>
                <w:u w:val="none"/>
              </w:rPr>
              <w:t>在第</w:t>
            </w:r>
            <w:r>
              <w:rPr>
                <w:rFonts w:hint="eastAsia" w:ascii="仿宋_GB2312" w:hAnsi="宋体" w:cs="仿宋_GB2312"/>
                <w:i w:val="0"/>
                <w:iCs w:val="0"/>
                <w:color w:val="000000"/>
                <w:sz w:val="21"/>
                <w:szCs w:val="21"/>
                <w:u w:val="none"/>
                <w:lang w:val="en-US" w:eastAsia="zh-CN"/>
              </w:rPr>
              <w:t>4</w:t>
            </w:r>
            <w:r>
              <w:rPr>
                <w:rFonts w:hint="eastAsia" w:ascii="仿宋_GB2312" w:hAnsi="宋体" w:eastAsia="仿宋_GB2312" w:cs="仿宋_GB2312"/>
                <w:i w:val="0"/>
                <w:iCs w:val="0"/>
                <w:color w:val="000000"/>
                <w:sz w:val="21"/>
                <w:szCs w:val="21"/>
                <w:u w:val="none"/>
              </w:rPr>
              <w:t>学期开设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0"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任意选修课程</w:t>
            </w:r>
          </w:p>
        </w:tc>
        <w:tc>
          <w:tcPr>
            <w:tcW w:w="104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1"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104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专业必修课程</w:t>
            </w: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专业通识课程</w:t>
            </w: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设计素描</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设计色彩</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00" w:type="pct"/>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Pr>
                <w:rFonts w:hint="eastAsia" w:ascii="宋体" w:hAnsi="宋体" w:eastAsia="宋体" w:cs="宋体"/>
                <w:i w:val="0"/>
                <w:iCs w:val="0"/>
                <w:color w:val="000000"/>
                <w:sz w:val="22"/>
                <w:szCs w:val="22"/>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专业基础课程</w:t>
            </w: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3</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构成基础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leftChars="0" w:right="0" w:rightChars="0"/>
              <w:jc w:val="center"/>
              <w:textAlignment w:val="center"/>
              <w:rPr>
                <w:rFonts w:hint="default" w:ascii="仿宋_GB2312" w:hAnsi="宋体" w:eastAsia="仿宋_GB2312" w:cs="仿宋_GB2312"/>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leftChars="0" w:right="0" w:rightChars="0"/>
              <w:jc w:val="both"/>
              <w:rPr>
                <w:rFonts w:hint="eastAsia" w:ascii="仿宋_GB2312" w:hAnsi="宋体" w:eastAsia="仿宋_GB2312" w:cs="仿宋_GB2312"/>
                <w:i w:val="0"/>
                <w:iCs w:val="0"/>
                <w:color w:val="000000"/>
                <w:kern w:val="2"/>
                <w:sz w:val="21"/>
                <w:szCs w:val="21"/>
                <w:u w:val="none"/>
                <w:lang w:val="en-US" w:eastAsia="zh-CN" w:bidi="ar-SA"/>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48</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4</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both"/>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入学教育与专业入门</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rPr>
                <w:rFonts w:hint="eastAsia" w:ascii="仿宋_GB2312" w:hAnsi="宋体" w:eastAsia="仿宋_GB2312" w:cs="仿宋_GB2312"/>
                <w:i w:val="0"/>
                <w:iCs w:val="0"/>
                <w:color w:val="000000"/>
                <w:kern w:val="2"/>
                <w:sz w:val="21"/>
                <w:szCs w:val="21"/>
                <w:u w:val="none"/>
                <w:lang w:val="en-US" w:eastAsia="zh-CN" w:bidi="ar-SA"/>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center"/>
              <w:rPr>
                <w:rFonts w:hint="eastAsia" w:ascii="仿宋_GB2312" w:hAnsi="宋体" w:eastAsia="仿宋_GB2312" w:cs="仿宋_GB2312"/>
                <w:i w:val="0"/>
                <w:iCs w:val="0"/>
                <w:color w:val="000000"/>
                <w:kern w:val="2"/>
                <w:sz w:val="21"/>
                <w:szCs w:val="21"/>
                <w:u w:val="none"/>
                <w:lang w:val="en-US" w:eastAsia="zh-CN" w:bidi="ar-SA"/>
              </w:rPr>
            </w:pPr>
            <w:r>
              <w:rPr>
                <w:rFonts w:hint="eastAsia" w:ascii="仿宋_GB2312" w:hAnsi="宋体" w:eastAsia="仿宋_GB2312" w:cs="仿宋_GB2312"/>
                <w:i w:val="0"/>
                <w:iCs w:val="0"/>
                <w:color w:val="000000"/>
                <w:kern w:val="0"/>
                <w:sz w:val="21"/>
                <w:szCs w:val="21"/>
                <w:u w:val="none"/>
                <w:lang w:val="en-US" w:eastAsia="zh-CN" w:bidi="ar"/>
              </w:rPr>
              <w:t>16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动画概论</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动画脚本写作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摄影摄像</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三维材质灯光制作技术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9</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建筑动画场景设计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专业核心课程</w:t>
            </w: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10</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*图形图像处理</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34</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11</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*视频编辑软件应用</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*二维动画制作技术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4.5</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42</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13</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*三维动画建模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4.5</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42</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72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14</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*三维动画制作技术</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5</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15</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*动效制作基础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line="240" w:lineRule="auto"/>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专业拓展课程</w:t>
            </w: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建筑漫游动画项目制作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17</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影视后期合成与特效</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48</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6"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18</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AIGC视频编辑项目实训</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19</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动画制作项目实训</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44</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64</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104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59</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944</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382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562</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160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224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192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224</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144</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1"/>
                <w:szCs w:val="21"/>
                <w:u w:val="none"/>
              </w:rPr>
            </w:pPr>
            <w:r>
              <w:rPr>
                <w:rFonts w:hint="eastAsia" w:ascii="仿宋_GB2312" w:hAnsi="宋体" w:eastAsia="仿宋_GB2312" w:cs="仿宋_GB2312"/>
                <w:b/>
                <w:bCs/>
                <w:i w:val="0"/>
                <w:iCs w:val="0"/>
                <w:color w:val="000000"/>
                <w:kern w:val="0"/>
                <w:sz w:val="21"/>
                <w:szCs w:val="21"/>
                <w:u w:val="none"/>
                <w:lang w:val="en-US" w:eastAsia="zh-CN" w:bidi="ar"/>
              </w:rPr>
              <w:t>0</w:t>
            </w:r>
          </w:p>
        </w:tc>
        <w:tc>
          <w:tcPr>
            <w:tcW w:w="762" w:type="pct"/>
            <w:tcBorders>
              <w:top w:val="single" w:color="000000" w:sz="4" w:space="0"/>
              <w:left w:val="single" w:color="000000" w:sz="4" w:space="0"/>
              <w:bottom w:val="nil"/>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综合实践课程</w:t>
            </w: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劳动教育—工业·匠心</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20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21</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艺术考察实训</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kern w:val="0"/>
                <w:sz w:val="21"/>
                <w:szCs w:val="21"/>
                <w:u w:val="none"/>
                <w:lang w:val="en-US" w:eastAsia="zh-CN" w:bidi="ar"/>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kern w:val="0"/>
                <w:sz w:val="21"/>
                <w:szCs w:val="21"/>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3"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22</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课程设计1：短视频制作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学期综合实践项目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1"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23</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课程设计2：动画设计与制作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毕业设计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6</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80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80</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25</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综合实践</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nil"/>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26</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岗位实习</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C</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宋体" w:hAnsi="宋体" w:eastAsia="宋体" w:cs="宋体"/>
                <w:i w:val="0"/>
                <w:iCs w:val="0"/>
                <w:color w:val="000000"/>
                <w:sz w:val="22"/>
                <w:szCs w:val="22"/>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240</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tcBorders>
              <w:top w:val="nil"/>
              <w:left w:val="nil"/>
              <w:bottom w:val="nil"/>
              <w:right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仿宋_GB2312" w:hAnsi="宋体" w:eastAsia="仿宋_GB2312" w:cs="仿宋_GB2312"/>
                <w:i w:val="0"/>
                <w:iCs w:val="0"/>
                <w:color w:val="000000"/>
                <w:sz w:val="22"/>
                <w:szCs w:val="22"/>
                <w:u w:val="none"/>
              </w:rPr>
            </w:pPr>
          </w:p>
        </w:tc>
        <w:tc>
          <w:tcPr>
            <w:tcW w:w="104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34</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640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80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560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20</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260</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240</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专业选修课程</w:t>
            </w: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1</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新闻学基础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A</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16</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278"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2</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模型制作</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278"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3</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视听语言</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278"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4</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sz w:val="21"/>
                <w:szCs w:val="16"/>
                <w:lang w:bidi="ar"/>
              </w:rPr>
              <w:t>*</w:t>
            </w:r>
            <w:r>
              <w:rPr>
                <w:rFonts w:hint="eastAsia" w:ascii="仿宋_GB2312" w:hAnsi="宋体" w:eastAsia="仿宋_GB2312" w:cs="仿宋_GB2312"/>
                <w:i w:val="0"/>
                <w:iCs w:val="0"/>
                <w:color w:val="000000"/>
                <w:kern w:val="0"/>
                <w:sz w:val="21"/>
                <w:szCs w:val="21"/>
                <w:u w:val="none"/>
                <w:lang w:val="en-US" w:eastAsia="zh-CN" w:bidi="ar"/>
              </w:rPr>
              <w:t>AI绘画</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12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2"/>
                <w:szCs w:val="22"/>
                <w:u w:val="none"/>
                <w:lang w:val="en-US" w:eastAsia="zh-CN" w:bidi="ar"/>
              </w:rPr>
            </w:pPr>
          </w:p>
        </w:tc>
        <w:tc>
          <w:tcPr>
            <w:tcW w:w="278" w:type="pct"/>
            <w:vMerge w:val="continue"/>
            <w:tcBorders>
              <w:left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kern w:val="0"/>
                <w:sz w:val="21"/>
                <w:szCs w:val="21"/>
                <w:u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5</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both"/>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专业基础综合训练</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B</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2</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cs="仿宋_GB2312"/>
                <w:i w:val="0"/>
                <w:iCs w:val="0"/>
                <w:color w:val="000000"/>
                <w:kern w:val="0"/>
                <w:sz w:val="21"/>
                <w:szCs w:val="21"/>
                <w:u w:val="none"/>
                <w:lang w:val="en-US" w:eastAsia="zh-CN" w:bidi="ar"/>
              </w:rPr>
              <w:t>6</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i w:val="0"/>
                <w:iCs w:val="0"/>
                <w:color w:val="000000"/>
                <w:sz w:val="21"/>
                <w:szCs w:val="21"/>
                <w:u w:val="none"/>
                <w:lang w:val="en-US"/>
              </w:rPr>
            </w:pPr>
            <w:r>
              <w:rPr>
                <w:rFonts w:hint="eastAsia" w:ascii="仿宋_GB2312" w:hAnsi="宋体" w:cs="仿宋_GB2312"/>
                <w:i w:val="0"/>
                <w:iCs w:val="0"/>
                <w:color w:val="000000"/>
                <w:kern w:val="0"/>
                <w:sz w:val="21"/>
                <w:szCs w:val="21"/>
                <w:u w:val="none"/>
                <w:lang w:val="en-US" w:eastAsia="zh-CN" w:bidi="ar"/>
              </w:rPr>
              <w:t>18</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32</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2"/>
                <w:szCs w:val="22"/>
                <w:u w:val="none"/>
              </w:rPr>
            </w:pPr>
            <w:r>
              <w:rPr>
                <w:rFonts w:hint="eastAsia" w:ascii="仿宋_GB2312" w:hAnsi="宋体" w:eastAsia="仿宋_GB2312" w:cs="仿宋_GB2312"/>
                <w:i w:val="0"/>
                <w:iCs w:val="0"/>
                <w:color w:val="000000"/>
                <w:kern w:val="0"/>
                <w:sz w:val="22"/>
                <w:szCs w:val="22"/>
                <w:u w:val="none"/>
                <w:lang w:val="en-US" w:eastAsia="zh-CN" w:bidi="ar"/>
              </w:rPr>
              <w:t>“微专业”课程组</w:t>
            </w: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6</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7</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8</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i w:val="0"/>
                <w:iCs w:val="0"/>
                <w:color w:val="000000"/>
                <w:sz w:val="21"/>
                <w:szCs w:val="21"/>
                <w:u w:val="none"/>
                <w:lang w:val="en-US" w:eastAsia="zh-CN"/>
              </w:rPr>
            </w:pPr>
            <w:r>
              <w:rPr>
                <w:rFonts w:hint="eastAsia" w:ascii="仿宋_GB2312" w:hAnsi="宋体" w:cs="仿宋_GB2312"/>
                <w:i w:val="0"/>
                <w:iCs w:val="0"/>
                <w:color w:val="000000"/>
                <w:sz w:val="21"/>
                <w:szCs w:val="21"/>
                <w:u w:val="none"/>
                <w:lang w:val="en-US" w:eastAsia="zh-CN"/>
              </w:rPr>
              <w:t>9</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eastAsia" w:ascii="仿宋_GB2312" w:hAnsi="宋体" w:eastAsia="仿宋_GB2312" w:cs="仿宋_GB2312"/>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24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eastAsia" w:ascii="仿宋_GB2312" w:hAnsi="宋体" w:eastAsia="仿宋_GB2312" w:cs="仿宋_GB2312"/>
                <w:i w:val="0"/>
                <w:iCs w:val="0"/>
                <w:color w:val="000000"/>
                <w:sz w:val="22"/>
                <w:szCs w:val="22"/>
                <w:u w:val="none"/>
              </w:rPr>
            </w:pPr>
          </w:p>
        </w:tc>
        <w:tc>
          <w:tcPr>
            <w:tcW w:w="278" w:type="pct"/>
            <w:tcBorders>
              <w:top w:val="nil"/>
              <w:left w:val="nil"/>
              <w:bottom w:val="nil"/>
              <w:right w:val="nil"/>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rPr>
                <w:rFonts w:hint="eastAsia" w:ascii="宋体" w:hAnsi="宋体" w:eastAsia="宋体" w:cs="宋体"/>
                <w:i w:val="0"/>
                <w:iCs w:val="0"/>
                <w:color w:val="000000"/>
                <w:sz w:val="22"/>
                <w:szCs w:val="22"/>
                <w:u w:val="none"/>
              </w:rPr>
            </w:pPr>
          </w:p>
        </w:tc>
        <w:tc>
          <w:tcPr>
            <w:tcW w:w="1047"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2"/>
                <w:szCs w:val="22"/>
                <w:u w:val="none"/>
              </w:rPr>
            </w:pPr>
            <w:r>
              <w:rPr>
                <w:rFonts w:hint="eastAsia" w:ascii="仿宋_GB2312" w:hAnsi="宋体" w:eastAsia="仿宋_GB2312" w:cs="仿宋_GB2312"/>
                <w:b/>
                <w:bCs/>
                <w:i w:val="0"/>
                <w:iCs w:val="0"/>
                <w:color w:val="000000"/>
                <w:kern w:val="0"/>
                <w:sz w:val="22"/>
                <w:szCs w:val="22"/>
                <w:u w:val="none"/>
                <w:lang w:val="en-US" w:eastAsia="zh-CN" w:bidi="ar"/>
              </w:rPr>
              <w:t>小计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kern w:val="0"/>
                <w:sz w:val="22"/>
                <w:szCs w:val="22"/>
                <w:u w:val="none"/>
                <w:lang w:val="en-US" w:eastAsia="zh-CN" w:bidi="ar"/>
              </w:rPr>
            </w:pPr>
            <w:r>
              <w:rPr>
                <w:rFonts w:hint="eastAsia" w:ascii="仿宋_GB2312" w:hAnsi="宋体" w:eastAsia="仿宋_GB2312" w:cs="仿宋_GB2312"/>
                <w:b/>
                <w:bCs/>
                <w:i w:val="0"/>
                <w:iCs w:val="0"/>
                <w:color w:val="000000"/>
                <w:kern w:val="0"/>
                <w:sz w:val="22"/>
                <w:szCs w:val="22"/>
                <w:u w:val="none"/>
                <w:lang w:val="en-US" w:eastAsia="zh-CN" w:bidi="ar"/>
              </w:rPr>
              <w:t>10</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kern w:val="0"/>
                <w:sz w:val="22"/>
                <w:szCs w:val="22"/>
                <w:u w:val="none"/>
                <w:lang w:val="en-US" w:eastAsia="zh-CN" w:bidi="ar"/>
              </w:rPr>
            </w:pPr>
            <w:r>
              <w:rPr>
                <w:rFonts w:hint="eastAsia" w:ascii="仿宋_GB2312" w:hAnsi="宋体" w:eastAsia="仿宋_GB2312" w:cs="仿宋_GB2312"/>
                <w:b/>
                <w:bCs/>
                <w:i w:val="0"/>
                <w:iCs w:val="0"/>
                <w:color w:val="000000"/>
                <w:kern w:val="0"/>
                <w:sz w:val="22"/>
                <w:szCs w:val="22"/>
                <w:u w:val="none"/>
                <w:lang w:val="en-US" w:eastAsia="zh-CN" w:bidi="ar"/>
              </w:rPr>
              <w:t>160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eastAsia" w:ascii="仿宋_GB2312" w:hAnsi="宋体" w:cs="仿宋_GB2312"/>
                <w:b/>
                <w:bCs/>
                <w:i w:val="0"/>
                <w:iCs w:val="0"/>
                <w:color w:val="000000"/>
                <w:kern w:val="0"/>
                <w:sz w:val="22"/>
                <w:szCs w:val="22"/>
                <w:u w:val="none"/>
                <w:lang w:val="en-US" w:eastAsia="zh-CN" w:bidi="ar"/>
              </w:rPr>
              <w:t>70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eastAsia" w:ascii="仿宋_GB2312" w:hAnsi="宋体" w:cs="仿宋_GB2312"/>
                <w:b/>
                <w:bCs/>
                <w:i w:val="0"/>
                <w:iCs w:val="0"/>
                <w:color w:val="000000"/>
                <w:kern w:val="0"/>
                <w:sz w:val="22"/>
                <w:szCs w:val="22"/>
                <w:u w:val="none"/>
                <w:lang w:val="en-US" w:eastAsia="zh-CN" w:bidi="ar"/>
              </w:rPr>
              <w:t>72</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lang w:val="en-US" w:eastAsia="zh-CN"/>
              </w:rPr>
            </w:pPr>
            <w:r>
              <w:rPr>
                <w:rFonts w:hint="eastAsia" w:eastAsia="宋体" w:cs="Times New Roman"/>
                <w:b/>
                <w:bCs/>
                <w:i w:val="0"/>
                <w:iCs w:val="0"/>
                <w:color w:val="000000"/>
                <w:sz w:val="21"/>
                <w:szCs w:val="21"/>
                <w:u w:val="none"/>
                <w:lang w:val="en-US" w:eastAsia="zh-CN"/>
              </w:rPr>
              <w:t>18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rPr>
                <w:rFonts w:hint="default" w:ascii="Times New Roman" w:hAnsi="Times New Roman" w:eastAsia="宋体" w:cs="Times New Roman"/>
                <w:b/>
                <w:bCs/>
                <w:i w:val="0"/>
                <w:iCs w:val="0"/>
                <w:color w:val="000000"/>
                <w:sz w:val="21"/>
                <w:szCs w:val="21"/>
                <w:u w:val="none"/>
              </w:rPr>
            </w:pP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rPr>
                <w:rFonts w:hint="default" w:ascii="Times New Roman" w:hAnsi="Times New Roman" w:eastAsia="宋体" w:cs="Times New Roman"/>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 w:hRule="atLeast"/>
        </w:trPr>
        <w:tc>
          <w:tcPr>
            <w:tcW w:w="24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1"/>
                <w:szCs w:val="21"/>
                <w:u w:val="none"/>
              </w:rPr>
            </w:pPr>
          </w:p>
        </w:tc>
        <w:tc>
          <w:tcPr>
            <w:tcW w:w="4750"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textAlignment w:val="center"/>
              <w:rPr>
                <w:rFonts w:hint="eastAsia" w:ascii="仿宋_GB2312" w:hAnsi="宋体" w:eastAsia="仿宋_GB2312" w:cs="仿宋_GB2312"/>
                <w:i w:val="0"/>
                <w:iCs w:val="0"/>
                <w:color w:val="000000"/>
                <w:sz w:val="20"/>
                <w:szCs w:val="20"/>
                <w:u w:val="none"/>
              </w:rPr>
            </w:pPr>
            <w:r>
              <w:rPr>
                <w:rFonts w:hint="eastAsia" w:ascii="仿宋_GB2312" w:hAnsi="宋体" w:eastAsia="仿宋_GB2312" w:cs="仿宋_GB2312"/>
                <w:i w:val="0"/>
                <w:iCs w:val="0"/>
                <w:color w:val="000000"/>
                <w:kern w:val="0"/>
                <w:sz w:val="20"/>
                <w:szCs w:val="20"/>
                <w:u w:val="none"/>
                <w:lang w:val="en-US" w:eastAsia="zh-CN" w:bidi="ar"/>
              </w:rPr>
              <w:t>注：选修“微专业”课程组8个学分，由学生自主选修。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exact"/>
        </w:trPr>
        <w:tc>
          <w:tcPr>
            <w:tcW w:w="1576"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color w:val="000000"/>
                <w:kern w:val="0"/>
                <w:sz w:val="24"/>
                <w:szCs w:val="24"/>
                <w:u w:val="none"/>
                <w:lang w:val="en-US" w:eastAsia="zh-CN" w:bidi="ar"/>
              </w:rPr>
              <w:t>合计</w:t>
            </w:r>
          </w:p>
        </w:tc>
        <w:tc>
          <w:tcPr>
            <w:tcW w:w="18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both"/>
              <w:rPr>
                <w:rFonts w:hint="default" w:ascii="Times New Roman" w:hAnsi="Times New Roman" w:eastAsia="宋体" w:cs="Times New Roman"/>
                <w:i w:val="0"/>
                <w:iCs w:val="0"/>
                <w:color w:val="000000"/>
                <w:sz w:val="24"/>
                <w:szCs w:val="24"/>
                <w:u w:val="none"/>
              </w:rPr>
            </w:pP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150</w:t>
            </w:r>
          </w:p>
        </w:tc>
        <w:tc>
          <w:tcPr>
            <w:tcW w:w="23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2600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9</w:t>
            </w:r>
            <w:r>
              <w:rPr>
                <w:rFonts w:hint="eastAsia" w:ascii="仿宋_GB2312" w:hAnsi="宋体" w:cs="仿宋_GB2312"/>
                <w:b/>
                <w:bCs/>
                <w:i w:val="0"/>
                <w:iCs w:val="0"/>
                <w:color w:val="000000"/>
                <w:kern w:val="0"/>
                <w:sz w:val="22"/>
                <w:szCs w:val="22"/>
                <w:u w:val="none"/>
                <w:lang w:val="en-US" w:eastAsia="zh-CN" w:bidi="ar"/>
              </w:rPr>
              <w:t>3</w:t>
            </w:r>
            <w:r>
              <w:rPr>
                <w:rFonts w:hint="default" w:ascii="仿宋_GB2312" w:hAnsi="宋体" w:eastAsia="仿宋_GB2312" w:cs="仿宋_GB2312"/>
                <w:b/>
                <w:bCs/>
                <w:i w:val="0"/>
                <w:iCs w:val="0"/>
                <w:color w:val="000000"/>
                <w:kern w:val="0"/>
                <w:sz w:val="22"/>
                <w:szCs w:val="22"/>
                <w:u w:val="none"/>
                <w:lang w:val="en-US" w:eastAsia="zh-CN" w:bidi="ar"/>
              </w:rPr>
              <w:t>0</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eastAsia" w:ascii="仿宋_GB2312" w:hAnsi="宋体" w:cs="仿宋_GB2312"/>
                <w:b/>
                <w:bCs/>
                <w:i w:val="0"/>
                <w:iCs w:val="0"/>
                <w:color w:val="000000"/>
                <w:kern w:val="0"/>
                <w:sz w:val="22"/>
                <w:szCs w:val="22"/>
                <w:u w:val="none"/>
                <w:lang w:val="en-US" w:eastAsia="zh-CN" w:bidi="ar"/>
              </w:rPr>
              <w:t>890</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7</w:t>
            </w:r>
            <w:r>
              <w:rPr>
                <w:rFonts w:hint="eastAsia" w:ascii="仿宋_GB2312" w:hAnsi="宋体" w:cs="仿宋_GB2312"/>
                <w:b/>
                <w:bCs/>
                <w:i w:val="0"/>
                <w:iCs w:val="0"/>
                <w:color w:val="000000"/>
                <w:kern w:val="0"/>
                <w:sz w:val="22"/>
                <w:szCs w:val="22"/>
                <w:u w:val="none"/>
                <w:lang w:val="en-US" w:eastAsia="zh-CN" w:bidi="ar"/>
              </w:rPr>
              <w:t>80</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485</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421</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325</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253</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408</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default" w:ascii="仿宋_GB2312" w:hAnsi="宋体" w:eastAsia="仿宋_GB2312" w:cs="仿宋_GB2312"/>
                <w:b/>
                <w:bCs/>
                <w:i w:val="0"/>
                <w:iCs w:val="0"/>
                <w:color w:val="000000"/>
                <w:kern w:val="0"/>
                <w:sz w:val="22"/>
                <w:szCs w:val="22"/>
                <w:u w:val="none"/>
                <w:lang w:val="en-US" w:eastAsia="zh-CN" w:bidi="ar"/>
              </w:rPr>
            </w:pPr>
            <w:r>
              <w:rPr>
                <w:rFonts w:hint="default" w:ascii="仿宋_GB2312" w:hAnsi="宋体" w:eastAsia="仿宋_GB2312" w:cs="仿宋_GB2312"/>
                <w:b/>
                <w:bCs/>
                <w:i w:val="0"/>
                <w:iCs w:val="0"/>
                <w:color w:val="000000"/>
                <w:kern w:val="0"/>
                <w:sz w:val="22"/>
                <w:szCs w:val="22"/>
                <w:u w:val="none"/>
                <w:lang w:val="en-US" w:eastAsia="zh-CN" w:bidi="ar"/>
              </w:rPr>
              <w:t>240</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5" w:hRule="atLeast"/>
        </w:trPr>
        <w:tc>
          <w:tcPr>
            <w:tcW w:w="3034" w:type="pct"/>
            <w:gridSpan w:val="10"/>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宋体" w:cs="Times New Roman"/>
                <w:i w:val="0"/>
                <w:iCs w:val="0"/>
                <w:color w:val="000000"/>
                <w:sz w:val="21"/>
                <w:szCs w:val="21"/>
                <w:u w:val="none"/>
              </w:rPr>
            </w:pPr>
            <w:r>
              <w:rPr>
                <w:rFonts w:hint="default" w:ascii="Times New Roman" w:hAnsi="Times New Roman" w:eastAsia="宋体" w:cs="Times New Roman"/>
                <w:i w:val="0"/>
                <w:iCs w:val="0"/>
                <w:color w:val="000000"/>
                <w:kern w:val="0"/>
                <w:sz w:val="21"/>
                <w:szCs w:val="21"/>
                <w:u w:val="none"/>
                <w:lang w:val="en-US" w:eastAsia="zh-CN" w:bidi="ar"/>
              </w:rPr>
              <w:t xml:space="preserve">                   </w:t>
            </w:r>
            <w:r>
              <w:rPr>
                <w:rFonts w:hint="eastAsia" w:ascii="仿宋_GB2312" w:hAnsi="Times New Roman" w:eastAsia="仿宋_GB2312" w:cs="仿宋_GB2312"/>
                <w:i w:val="0"/>
                <w:iCs w:val="0"/>
                <w:color w:val="000000"/>
                <w:kern w:val="0"/>
                <w:sz w:val="22"/>
                <w:szCs w:val="22"/>
                <w:u w:val="none"/>
                <w:lang w:val="en-US" w:eastAsia="zh-CN" w:bidi="ar"/>
              </w:rPr>
              <w:t>周学时</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auto"/>
                <w:sz w:val="21"/>
                <w:szCs w:val="21"/>
                <w:u w:val="none"/>
              </w:rPr>
            </w:pPr>
            <w:r>
              <w:rPr>
                <w:rFonts w:hint="eastAsia"/>
                <w:color w:val="auto"/>
              </w:rPr>
              <w:t>26</w:t>
            </w:r>
          </w:p>
        </w:tc>
        <w:tc>
          <w:tcPr>
            <w:tcW w:w="20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auto"/>
                <w:sz w:val="21"/>
                <w:szCs w:val="21"/>
                <w:u w:val="none"/>
              </w:rPr>
            </w:pPr>
            <w:r>
              <w:rPr>
                <w:rFonts w:hint="eastAsia"/>
                <w:color w:val="auto"/>
              </w:rPr>
              <w:t>28</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auto"/>
                <w:sz w:val="21"/>
                <w:szCs w:val="21"/>
                <w:u w:val="none"/>
              </w:rPr>
            </w:pPr>
            <w:r>
              <w:rPr>
                <w:rFonts w:hint="eastAsia"/>
                <w:color w:val="auto"/>
              </w:rPr>
              <w:t>18</w:t>
            </w:r>
          </w:p>
        </w:tc>
        <w:tc>
          <w:tcPr>
            <w:tcW w:w="19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auto"/>
                <w:sz w:val="21"/>
                <w:szCs w:val="21"/>
                <w:u w:val="none"/>
              </w:rPr>
            </w:pPr>
            <w:r>
              <w:rPr>
                <w:rFonts w:hint="eastAsia"/>
                <w:color w:val="auto"/>
              </w:rPr>
              <w:t>19</w:t>
            </w:r>
          </w:p>
        </w:tc>
        <w:tc>
          <w:tcPr>
            <w:tcW w:w="19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auto"/>
                <w:sz w:val="21"/>
                <w:szCs w:val="21"/>
                <w:u w:val="none"/>
              </w:rPr>
            </w:pPr>
            <w:r>
              <w:rPr>
                <w:rFonts w:hint="eastAsia"/>
                <w:color w:val="auto"/>
              </w:rPr>
              <w:t>15</w:t>
            </w:r>
          </w:p>
        </w:tc>
        <w:tc>
          <w:tcPr>
            <w:tcW w:w="22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19"/>
              <w:keepNext w:val="0"/>
              <w:keepLines w:val="0"/>
              <w:suppressLineNumbers w:val="0"/>
              <w:spacing w:before="0" w:beforeAutospacing="0" w:after="0" w:afterAutospacing="0"/>
              <w:ind w:left="0" w:right="0"/>
              <w:jc w:val="center"/>
              <w:rPr>
                <w:rFonts w:hint="default" w:ascii="Times New Roman" w:hAnsi="Times New Roman" w:eastAsia="宋体" w:cs="Times New Roman"/>
                <w:i w:val="0"/>
                <w:iCs w:val="0"/>
                <w:color w:val="auto"/>
                <w:sz w:val="21"/>
                <w:szCs w:val="21"/>
                <w:u w:val="none"/>
              </w:rPr>
            </w:pPr>
            <w:r>
              <w:rPr>
                <w:rFonts w:hint="eastAsia"/>
                <w:color w:val="auto"/>
              </w:rPr>
              <w:t>19</w:t>
            </w:r>
          </w:p>
        </w:tc>
        <w:tc>
          <w:tcPr>
            <w:tcW w:w="76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eastAsia" w:ascii="仿宋_GB2312" w:hAnsi="宋体" w:eastAsia="仿宋_GB2312" w:cs="仿宋_GB2312"/>
                <w:i w:val="0"/>
                <w:iCs w:val="0"/>
                <w:color w:val="000000"/>
                <w:sz w:val="21"/>
                <w:szCs w:val="21"/>
                <w:u w:val="none"/>
              </w:rPr>
            </w:pPr>
            <w:r>
              <w:rPr>
                <w:rFonts w:hint="eastAsia" w:ascii="仿宋_GB2312" w:hAnsi="宋体" w:eastAsia="仿宋_GB2312" w:cs="仿宋_GB2312"/>
                <w:i w:val="0"/>
                <w:iCs w:val="0"/>
                <w:color w:val="000000"/>
                <w:kern w:val="0"/>
                <w:sz w:val="21"/>
                <w:szCs w:val="21"/>
                <w:u w:val="none"/>
                <w:lang w:val="en-US" w:eastAsia="zh-CN" w:bidi="ar"/>
              </w:rPr>
              <w:t>—</w:t>
            </w:r>
          </w:p>
        </w:tc>
      </w:tr>
    </w:tbl>
    <w:p>
      <w:pPr>
        <w:ind w:firstLine="480"/>
        <w:rPr>
          <w:rFonts w:hint="eastAsia"/>
          <w:sz w:val="21"/>
          <w:szCs w:val="16"/>
          <w:lang w:bidi="ar"/>
        </w:rPr>
      </w:pPr>
    </w:p>
    <w:p>
      <w:pPr>
        <w:ind w:firstLine="480"/>
        <w:rPr>
          <w:rFonts w:hint="eastAsia"/>
          <w:sz w:val="21"/>
          <w:szCs w:val="16"/>
          <w:lang w:bidi="ar"/>
        </w:rPr>
      </w:pPr>
      <w:r>
        <w:rPr>
          <w:rFonts w:hint="eastAsia"/>
          <w:sz w:val="21"/>
          <w:szCs w:val="16"/>
          <w:lang w:bidi="ar"/>
        </w:rPr>
        <w:t>注：</w:t>
      </w:r>
      <w:r>
        <w:rPr>
          <w:rFonts w:hint="eastAsia"/>
          <w:sz w:val="21"/>
          <w:szCs w:val="16"/>
          <w:lang w:val="en-US" w:eastAsia="zh-CN" w:bidi="ar"/>
        </w:rPr>
        <w:t>1</w:t>
      </w:r>
      <w:r>
        <w:rPr>
          <w:rFonts w:hint="eastAsia"/>
          <w:sz w:val="21"/>
          <w:szCs w:val="16"/>
          <w:lang w:bidi="ar"/>
        </w:rPr>
        <w:t>.课程类型分为A类（纯理论课）、B类〔（理论＋实践）课〕、C类（纯实践课）。</w:t>
      </w:r>
    </w:p>
    <w:p>
      <w:pPr>
        <w:ind w:firstLine="480"/>
        <w:rPr>
          <w:rFonts w:hint="eastAsia"/>
          <w:sz w:val="21"/>
          <w:szCs w:val="16"/>
          <w:lang w:eastAsia="zh-CN" w:bidi="ar"/>
        </w:rPr>
      </w:pPr>
      <w:r>
        <w:rPr>
          <w:rFonts w:hint="eastAsia"/>
          <w:sz w:val="21"/>
          <w:szCs w:val="16"/>
          <w:lang w:val="en-US" w:eastAsia="zh-CN" w:bidi="ar"/>
        </w:rPr>
        <w:t>2</w:t>
      </w:r>
      <w:r>
        <w:rPr>
          <w:rFonts w:hint="eastAsia"/>
          <w:sz w:val="21"/>
          <w:szCs w:val="16"/>
          <w:lang w:bidi="ar"/>
        </w:rPr>
        <w:t>.新技术课程/企业课程请用“*”标出</w:t>
      </w:r>
      <w:r>
        <w:rPr>
          <w:rFonts w:hint="eastAsia"/>
          <w:sz w:val="21"/>
          <w:szCs w:val="16"/>
          <w:lang w:eastAsia="zh-CN" w:bidi="ar"/>
        </w:rPr>
        <w:t>。</w:t>
      </w:r>
    </w:p>
    <w:p>
      <w:pPr>
        <w:pStyle w:val="2"/>
        <w:rPr>
          <w:rFonts w:hint="eastAsia" w:ascii="仿宋_GB2312" w:hAnsi="仿宋_GB2312" w:eastAsia="仿宋_GB2312" w:cs="仿宋_GB2312"/>
          <w:sz w:val="28"/>
          <w:szCs w:val="36"/>
          <w:lang w:val="en-US" w:eastAsia="zh-CN"/>
        </w:rPr>
        <w:sectPr>
          <w:headerReference r:id="rId6" w:type="default"/>
          <w:footerReference r:id="rId7" w:type="default"/>
          <w:pgSz w:w="16838" w:h="11906" w:orient="landscape"/>
          <w:pgMar w:top="1803" w:right="1440" w:bottom="1803" w:left="1440" w:header="851" w:footer="992" w:gutter="0"/>
          <w:cols w:space="0" w:num="1"/>
          <w:rtlGutter w:val="0"/>
          <w:docGrid w:type="lines" w:linePitch="436" w:charSpace="0"/>
        </w:sectPr>
      </w:pPr>
      <w:bookmarkStart w:id="93" w:name="_Toc110198131"/>
      <w:bookmarkStart w:id="94" w:name="_Toc17488"/>
      <w:bookmarkStart w:id="95" w:name="_Toc110195987"/>
      <w:bookmarkStart w:id="96" w:name="_Toc20561"/>
      <w:bookmarkStart w:id="97" w:name="_Toc110196072"/>
    </w:p>
    <w:p>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（四）第二课堂教育活动进程安排</w:t>
      </w:r>
      <w:bookmarkEnd w:id="93"/>
      <w:bookmarkEnd w:id="94"/>
      <w:bookmarkEnd w:id="95"/>
      <w:bookmarkEnd w:id="96"/>
      <w:bookmarkEnd w:id="97"/>
    </w:p>
    <w:p>
      <w:pPr>
        <w:pStyle w:val="18"/>
        <w:ind w:firstLine="422"/>
        <w:rPr>
          <w:rFonts w:hint="eastAsia" w:asciiTheme="minorEastAsia" w:hAnsiTheme="minorEastAsia"/>
          <w:bCs/>
          <w:szCs w:val="24"/>
        </w:rPr>
      </w:pPr>
      <w:r>
        <w:rPr>
          <w:rFonts w:hint="eastAsia"/>
        </w:rPr>
        <w:t>表7-6  第二课堂活动安排表</w:t>
      </w:r>
    </w:p>
    <w:tbl>
      <w:tblPr>
        <w:tblStyle w:val="1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5"/>
        <w:gridCol w:w="1199"/>
        <w:gridCol w:w="2977"/>
        <w:gridCol w:w="834"/>
        <w:gridCol w:w="584"/>
        <w:gridCol w:w="584"/>
        <w:gridCol w:w="584"/>
        <w:gridCol w:w="584"/>
        <w:gridCol w:w="570"/>
        <w:gridCol w:w="618"/>
        <w:gridCol w:w="2166"/>
        <w:gridCol w:w="220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 w:hRule="atLeast"/>
          <w:tblHeader/>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活动体系分类</w:t>
            </w: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序号</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活动名称</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活动分/次</w:t>
            </w:r>
          </w:p>
        </w:tc>
        <w:tc>
          <w:tcPr>
            <w:tcW w:w="1243"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kern w:val="0"/>
                <w:sz w:val="21"/>
                <w:szCs w:val="21"/>
                <w:u w:val="none"/>
                <w:lang w:val="en-US" w:eastAsia="zh-CN" w:bidi="ar"/>
              </w:rPr>
            </w:pPr>
            <w:r>
              <w:rPr>
                <w:rFonts w:hint="eastAsia" w:ascii="仿宋_GB2312" w:hAnsi="仿宋_GB2312" w:eastAsia="仿宋_GB2312" w:cs="仿宋_GB2312"/>
                <w:b/>
                <w:bCs/>
                <w:i w:val="0"/>
                <w:iCs w:val="0"/>
                <w:color w:val="000000"/>
                <w:kern w:val="0"/>
                <w:sz w:val="21"/>
                <w:szCs w:val="21"/>
                <w:u w:val="none"/>
                <w:lang w:val="en-US" w:eastAsia="zh-CN" w:bidi="ar"/>
              </w:rPr>
              <w:t>学期安排</w:t>
            </w:r>
          </w:p>
        </w:tc>
        <w:tc>
          <w:tcPr>
            <w:tcW w:w="7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必修活动对应课程名称</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组织实施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blHeader/>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1</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3</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4</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5</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b/>
                <w:bCs/>
                <w:i w:val="0"/>
                <w:iCs w:val="0"/>
                <w:color w:val="000000"/>
                <w:sz w:val="21"/>
                <w:szCs w:val="21"/>
                <w:u w:val="none"/>
              </w:rPr>
            </w:pPr>
            <w:r>
              <w:rPr>
                <w:rFonts w:hint="eastAsia" w:ascii="仿宋_GB2312" w:hAnsi="仿宋_GB2312" w:eastAsia="仿宋_GB2312" w:cs="仿宋_GB2312"/>
                <w:b/>
                <w:bCs/>
                <w:i w:val="0"/>
                <w:iCs w:val="0"/>
                <w:color w:val="000000"/>
                <w:kern w:val="0"/>
                <w:sz w:val="21"/>
                <w:szCs w:val="21"/>
                <w:u w:val="none"/>
                <w:lang w:val="en-US" w:eastAsia="zh-CN" w:bidi="ar"/>
              </w:rPr>
              <w:t>6</w:t>
            </w:r>
          </w:p>
        </w:tc>
        <w:tc>
          <w:tcPr>
            <w:tcW w:w="7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（一）“立德修身”模块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厚植爱国爱校情怀教育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形势与政策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法治教育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思想道德与法治</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5"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新时代党的创新理论学习活动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习近平新时代中国特色社会主义思想概论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31"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铸牢中华民族共同体意识教育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中华民族共同体概论、中国近现代史纲要、马克思主义基本原理、毛泽东思想和中国特色社会主义理论体系概论</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行为规范准则教育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校情教育与学习管理教育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励志教育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感恩教育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诚信教育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（二）“启智增知”模块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职业生涯规划大赛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大学生职业发展与就业指导</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中国国际大学生创新大赛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大学生创新与创业实务</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教务处+通识教育学院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创新创业训练营</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创客马拉松</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模拟招聘大赛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就业处+通识教育学院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大学生演讲赛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大学语文</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经典诵读比赛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b/>
                <w:bCs/>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大学生辩论赛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英语口语技能赛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大学英语</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19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大学生英语竞赛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英语风采赛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阅读活动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图书馆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22</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数学文化讲座</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高等数学（文）</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高等数学（理）</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数学建模竞赛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大学生数独竞赛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（三）“强体健心”模块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心理健康团体辅导</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大学生心理健康教育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5.25心理健康教育活动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心理剧大赛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29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心理电影赏析</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阳光长跑</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大学体育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学工处+通识学院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气排球联赛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羽毛球联赛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篮球联赛</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广西三月三民族体育文化节</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田径运动会</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校田径运动会组委会+二级学院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36</w:t>
            </w:r>
          </w:p>
        </w:tc>
        <w:tc>
          <w:tcPr>
            <w:tcW w:w="105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安全教育</w:t>
            </w:r>
          </w:p>
        </w:tc>
        <w:tc>
          <w:tcPr>
            <w:tcW w:w="2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大学生安全教育、</w:t>
            </w:r>
          </w:p>
        </w:tc>
        <w:tc>
          <w:tcPr>
            <w:tcW w:w="7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105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2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国家安全教育</w:t>
            </w:r>
          </w:p>
        </w:tc>
        <w:tc>
          <w:tcPr>
            <w:tcW w:w="7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适应教育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新生入学教育</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禁毒、防艾教育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（四）“美韵育情”模块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39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中华优秀传统文化教育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中国优秀传统文化</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马克思主义学院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文明素养礼仪活动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通用礼仪</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41</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“五·四”文化艺术节系列活动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42</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“社团文化艺术节”系列活动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44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（五）“实践砺志”模块</w:t>
            </w: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43</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劳动教育—工业·匠心</w:t>
            </w: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学工处+马克思主义学院+二级学院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9"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44</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垃圾分类教育</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后勤处+学工处+团委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7"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45</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科学商店进社区</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通识教育学院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46</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假期社会实践</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47</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志愿者服务</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48</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三下乡活动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2"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49</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社区挂职</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8</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 w:hRule="atLeast"/>
        </w:trPr>
        <w:tc>
          <w:tcPr>
            <w:tcW w:w="44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4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50</w:t>
            </w:r>
          </w:p>
        </w:tc>
        <w:tc>
          <w:tcPr>
            <w:tcW w:w="105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新生节活动</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4</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0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center"/>
              <w:rPr>
                <w:rFonts w:hint="eastAsia" w:ascii="仿宋_GB2312" w:hAnsi="仿宋_GB2312" w:eastAsia="仿宋_GB2312" w:cs="仿宋_GB2312"/>
                <w:i w:val="0"/>
                <w:iCs w:val="0"/>
                <w:color w:val="000000"/>
                <w:sz w:val="21"/>
                <w:szCs w:val="21"/>
                <w:u w:val="none"/>
              </w:rPr>
            </w:pPr>
          </w:p>
        </w:tc>
        <w:tc>
          <w:tcPr>
            <w:tcW w:w="76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rPr>
                <w:rFonts w:hint="eastAsia" w:ascii="仿宋_GB2312" w:hAnsi="仿宋_GB2312" w:eastAsia="仿宋_GB2312" w:cs="仿宋_GB2312"/>
                <w:i w:val="0"/>
                <w:iCs w:val="0"/>
                <w:color w:val="000000"/>
                <w:sz w:val="21"/>
                <w:szCs w:val="21"/>
                <w:u w:val="none"/>
              </w:rPr>
            </w:pPr>
          </w:p>
        </w:tc>
        <w:tc>
          <w:tcPr>
            <w:tcW w:w="7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both"/>
              <w:textAlignment w:val="center"/>
              <w:rPr>
                <w:rFonts w:hint="eastAsia" w:ascii="仿宋_GB2312" w:hAnsi="仿宋_GB2312" w:eastAsia="仿宋_GB2312" w:cs="仿宋_GB2312"/>
                <w:i w:val="0"/>
                <w:iCs w:val="0"/>
                <w:color w:val="000000"/>
                <w:sz w:val="21"/>
                <w:szCs w:val="21"/>
                <w:u w:val="none"/>
              </w:rPr>
            </w:pPr>
            <w:r>
              <w:rPr>
                <w:rFonts w:hint="eastAsia" w:ascii="仿宋_GB2312" w:hAnsi="仿宋_GB2312" w:eastAsia="仿宋_GB2312" w:cs="仿宋_GB2312"/>
                <w:i w:val="0"/>
                <w:iCs w:val="0"/>
                <w:color w:val="000000"/>
                <w:kern w:val="0"/>
                <w:sz w:val="21"/>
                <w:szCs w:val="21"/>
                <w:u w:val="none"/>
                <w:lang w:val="en-US" w:eastAsia="zh-CN" w:bidi="ar"/>
              </w:rPr>
              <w:t>团委+二级学院</w:t>
            </w:r>
          </w:p>
        </w:tc>
      </w:tr>
    </w:tbl>
    <w:p>
      <w:pPr>
        <w:widowControl/>
        <w:spacing w:line="260" w:lineRule="exact"/>
        <w:ind w:firstLine="482"/>
        <w:textAlignment w:val="center"/>
        <w:rPr>
          <w:rFonts w:hint="eastAsia"/>
          <w:sz w:val="24"/>
          <w:szCs w:val="20"/>
          <w:lang w:bidi="ar"/>
        </w:rPr>
      </w:pPr>
    </w:p>
    <w:p>
      <w:pPr>
        <w:widowControl/>
        <w:spacing w:line="260" w:lineRule="exact"/>
        <w:ind w:firstLine="482"/>
        <w:textAlignment w:val="center"/>
        <w:rPr>
          <w:rFonts w:hint="eastAsia" w:ascii="仿宋_GB2312" w:hAnsi="宋体" w:eastAsia="仿宋_GB2312" w:cs="宋体"/>
          <w:b/>
          <w:bCs/>
          <w:color w:val="000000"/>
          <w:kern w:val="0"/>
          <w:szCs w:val="24"/>
          <w:lang w:eastAsia="zh-CN" w:bidi="ar"/>
        </w:rPr>
        <w:sectPr>
          <w:pgSz w:w="16838" w:h="11906" w:orient="landscape"/>
          <w:pgMar w:top="1803" w:right="1440" w:bottom="1803" w:left="1440" w:header="851" w:footer="992" w:gutter="0"/>
          <w:cols w:space="0" w:num="1"/>
          <w:rtlGutter w:val="0"/>
          <w:docGrid w:type="lines" w:linePitch="436" w:charSpace="0"/>
        </w:sectPr>
      </w:pPr>
      <w:r>
        <w:rPr>
          <w:rFonts w:hint="eastAsia"/>
          <w:sz w:val="24"/>
          <w:szCs w:val="20"/>
          <w:lang w:bidi="ar"/>
        </w:rPr>
        <w:t>注：该表所指的“各二级学院”指的是有学生的7个二级学院</w:t>
      </w:r>
      <w:r>
        <w:rPr>
          <w:rFonts w:hint="eastAsia"/>
          <w:sz w:val="24"/>
          <w:szCs w:val="20"/>
          <w:lang w:eastAsia="zh-CN" w:bidi="ar"/>
        </w:rPr>
        <w:t>。</w:t>
      </w:r>
    </w:p>
    <w:p>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98" w:name="_Toc31534"/>
      <w:r>
        <w:rPr>
          <w:rFonts w:hint="eastAsia" w:ascii="黑体" w:hAnsi="黑体" w:eastAsia="黑体"/>
          <w:sz w:val="32"/>
          <w:szCs w:val="32"/>
        </w:rPr>
        <w:t>八、实施保障</w:t>
      </w:r>
      <w:bookmarkEnd w:id="98"/>
    </w:p>
    <w:p>
      <w:pPr>
        <w:ind w:firstLine="560" w:firstLineChars="200"/>
        <w:rPr>
          <w:rFonts w:hint="eastAsia" w:ascii="宋体" w:hAnsi="宋体" w:eastAsia="宋体" w:cs="宋体"/>
          <w:sz w:val="28"/>
          <w:szCs w:val="28"/>
        </w:rPr>
      </w:pPr>
      <w:r>
        <w:rPr>
          <w:rFonts w:hint="eastAsia" w:ascii="宋体" w:hAnsi="宋体" w:eastAsia="宋体" w:cs="宋体"/>
          <w:sz w:val="28"/>
          <w:szCs w:val="28"/>
        </w:rPr>
        <w:t>主要包括师资队伍、教学设施、教学资源、教学方法、学习评价、质量管理等方面。</w:t>
      </w:r>
    </w:p>
    <w:p>
      <w:pPr>
        <w:pStyle w:val="2"/>
        <w:ind w:firstLine="562" w:firstLineChars="200"/>
        <w:rPr>
          <w:rFonts w:hint="eastAsia" w:ascii="仿宋_GB2312" w:hAnsi="仿宋_GB2312" w:eastAsia="仿宋_GB2312" w:cs="仿宋_GB2312"/>
          <w:sz w:val="28"/>
          <w:szCs w:val="36"/>
          <w:lang w:val="en-US" w:eastAsia="zh-CN"/>
        </w:rPr>
      </w:pPr>
      <w:bookmarkStart w:id="99" w:name="_Toc1332"/>
      <w:bookmarkStart w:id="100" w:name="_Toc19652"/>
      <w:r>
        <w:rPr>
          <w:rFonts w:hint="eastAsia" w:ascii="仿宋_GB2312" w:hAnsi="仿宋_GB2312" w:eastAsia="仿宋_GB2312" w:cs="仿宋_GB2312"/>
          <w:sz w:val="28"/>
          <w:szCs w:val="36"/>
          <w:lang w:val="en-US" w:eastAsia="zh-CN"/>
        </w:rPr>
        <w:t>（一）实训基地配备</w:t>
      </w:r>
      <w:bookmarkEnd w:id="99"/>
      <w:bookmarkEnd w:id="100"/>
    </w:p>
    <w:p>
      <w:pPr>
        <w:pStyle w:val="18"/>
        <w:ind w:firstLine="422"/>
      </w:pPr>
      <w:bookmarkStart w:id="101" w:name="_Toc1408"/>
      <w:bookmarkStart w:id="102" w:name="_Toc22896"/>
      <w:r>
        <w:rPr>
          <w:rFonts w:hint="eastAsia"/>
        </w:rPr>
        <w:t>表8-1  实训条件配备</w:t>
      </w:r>
      <w:bookmarkEnd w:id="101"/>
      <w:bookmarkEnd w:id="102"/>
    </w:p>
    <w:tbl>
      <w:tblPr>
        <w:tblStyle w:val="12"/>
        <w:tblW w:w="88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7"/>
        <w:gridCol w:w="1620"/>
        <w:gridCol w:w="1125"/>
        <w:gridCol w:w="1503"/>
        <w:gridCol w:w="799"/>
        <w:gridCol w:w="2404"/>
        <w:gridCol w:w="7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637"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序号</w:t>
            </w:r>
          </w:p>
        </w:tc>
        <w:tc>
          <w:tcPr>
            <w:tcW w:w="1620"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实训室名称</w:t>
            </w:r>
          </w:p>
        </w:tc>
        <w:tc>
          <w:tcPr>
            <w:tcW w:w="1125"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校内/校外</w:t>
            </w:r>
          </w:p>
        </w:tc>
        <w:tc>
          <w:tcPr>
            <w:tcW w:w="1503"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主要设备名称</w:t>
            </w:r>
          </w:p>
        </w:tc>
        <w:tc>
          <w:tcPr>
            <w:tcW w:w="799"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配备数量</w:t>
            </w:r>
          </w:p>
        </w:tc>
        <w:tc>
          <w:tcPr>
            <w:tcW w:w="2404"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实训项目/内容</w:t>
            </w:r>
          </w:p>
        </w:tc>
        <w:tc>
          <w:tcPr>
            <w:tcW w:w="791" w:type="dxa"/>
            <w:vAlign w:val="center"/>
          </w:tcPr>
          <w:p>
            <w:pPr>
              <w:pStyle w:val="19"/>
              <w:keepNext w:val="0"/>
              <w:keepLines w:val="0"/>
              <w:suppressLineNumbers w:val="0"/>
              <w:spacing w:before="0" w:beforeAutospacing="0" w:after="0" w:afterAutospacing="0"/>
              <w:ind w:left="0" w:right="0"/>
              <w:jc w:val="center"/>
              <w:rPr>
                <w:rFonts w:hint="default"/>
              </w:rP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trPr>
        <w:tc>
          <w:tcPr>
            <w:tcW w:w="637"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1</w:t>
            </w:r>
          </w:p>
        </w:tc>
        <w:tc>
          <w:tcPr>
            <w:tcW w:w="1620"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数字技术实训室</w:t>
            </w:r>
            <w:r>
              <w:rPr>
                <w:rFonts w:hint="eastAsia" w:cs="宋体"/>
                <w:color w:val="auto"/>
                <w:lang w:eastAsia="zh-CN"/>
              </w:rPr>
              <w:t>（</w:t>
            </w:r>
            <w:r>
              <w:rPr>
                <w:rFonts w:hint="eastAsia" w:cs="宋体"/>
                <w:color w:val="auto"/>
              </w:rPr>
              <w:t>专业机房</w:t>
            </w:r>
            <w:r>
              <w:rPr>
                <w:rFonts w:hint="eastAsia" w:cs="宋体"/>
                <w:color w:val="auto"/>
                <w:lang w:eastAsia="zh-CN"/>
              </w:rPr>
              <w:t>）</w:t>
            </w:r>
          </w:p>
        </w:tc>
        <w:tc>
          <w:tcPr>
            <w:tcW w:w="1125"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校内</w:t>
            </w:r>
          </w:p>
        </w:tc>
        <w:tc>
          <w:tcPr>
            <w:tcW w:w="1503"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台式电脑</w:t>
            </w:r>
          </w:p>
        </w:tc>
        <w:tc>
          <w:tcPr>
            <w:tcW w:w="799"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台式电脑</w:t>
            </w:r>
            <w:r>
              <w:rPr>
                <w:rFonts w:hint="default"/>
                <w:color w:val="auto"/>
              </w:rPr>
              <w:t>1</w:t>
            </w:r>
            <w:r>
              <w:rPr>
                <w:rFonts w:hint="eastAsia"/>
                <w:color w:val="auto"/>
                <w:lang w:val="en-US" w:eastAsia="zh-CN"/>
              </w:rPr>
              <w:t>5</w:t>
            </w:r>
            <w:r>
              <w:rPr>
                <w:rFonts w:hint="default"/>
                <w:color w:val="auto"/>
              </w:rPr>
              <w:t>0</w:t>
            </w:r>
          </w:p>
        </w:tc>
        <w:tc>
          <w:tcPr>
            <w:tcW w:w="2404" w:type="dxa"/>
            <w:vAlign w:val="center"/>
          </w:tcPr>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1.</w:t>
            </w:r>
            <w:r>
              <w:rPr>
                <w:rFonts w:hint="eastAsia" w:cs="宋体"/>
                <w:color w:val="auto"/>
              </w:rPr>
              <w:t>视频动画、三维建筑动画的设计、策划、制作等。</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2.</w:t>
            </w:r>
            <w:r>
              <w:rPr>
                <w:rFonts w:hint="eastAsia" w:cs="宋体"/>
                <w:color w:val="auto"/>
              </w:rPr>
              <w:t>影视动画的设计制作及特效合成技术。</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3.</w:t>
            </w:r>
            <w:r>
              <w:rPr>
                <w:rFonts w:hint="eastAsia" w:cs="宋体"/>
                <w:color w:val="auto"/>
              </w:rPr>
              <w:t>视频音频特效合成。</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4.</w:t>
            </w:r>
            <w:r>
              <w:rPr>
                <w:rFonts w:hint="eastAsia" w:cs="宋体"/>
                <w:color w:val="auto"/>
              </w:rPr>
              <w:t>商业漫游动画设计。</w:t>
            </w:r>
          </w:p>
        </w:tc>
        <w:tc>
          <w:tcPr>
            <w:tcW w:w="791"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olor w:val="auto"/>
              </w:rPr>
              <w:t>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37"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2</w:t>
            </w:r>
          </w:p>
        </w:tc>
        <w:tc>
          <w:tcPr>
            <w:tcW w:w="1620"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lang w:val="en-US" w:eastAsia="zh-CN"/>
              </w:rPr>
              <w:t>数字影像工作室</w:t>
            </w:r>
          </w:p>
        </w:tc>
        <w:tc>
          <w:tcPr>
            <w:tcW w:w="1125"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校内</w:t>
            </w:r>
          </w:p>
        </w:tc>
        <w:tc>
          <w:tcPr>
            <w:tcW w:w="1503"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绿箱、佳能、尼康</w:t>
            </w:r>
          </w:p>
        </w:tc>
        <w:tc>
          <w:tcPr>
            <w:tcW w:w="799"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10</w:t>
            </w:r>
          </w:p>
        </w:tc>
        <w:tc>
          <w:tcPr>
            <w:tcW w:w="2404" w:type="dxa"/>
            <w:vAlign w:val="center"/>
          </w:tcPr>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1</w:t>
            </w:r>
            <w:r>
              <w:rPr>
                <w:rFonts w:hint="eastAsia" w:cs="宋体"/>
                <w:color w:val="auto"/>
              </w:rPr>
              <w:t>.专业相机的使用技巧。</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2.</w:t>
            </w:r>
            <w:r>
              <w:rPr>
                <w:rFonts w:hint="eastAsia" w:cs="宋体"/>
                <w:color w:val="auto"/>
              </w:rPr>
              <w:t>摄影技巧及相关知识。</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3.</w:t>
            </w:r>
            <w:r>
              <w:rPr>
                <w:rFonts w:hint="eastAsia" w:cs="宋体"/>
                <w:color w:val="auto"/>
              </w:rPr>
              <w:t>商业动画取材的拍摄技巧。</w:t>
            </w:r>
          </w:p>
        </w:tc>
        <w:tc>
          <w:tcPr>
            <w:tcW w:w="791"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37"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bookmarkStart w:id="103" w:name="_Toc291"/>
            <w:bookmarkStart w:id="104" w:name="_Toc446"/>
            <w:r>
              <w:rPr>
                <w:rFonts w:hint="default"/>
                <w:color w:val="auto"/>
              </w:rPr>
              <w:t>3</w:t>
            </w:r>
          </w:p>
        </w:tc>
        <w:tc>
          <w:tcPr>
            <w:tcW w:w="1620"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学生双创空间</w:t>
            </w:r>
          </w:p>
        </w:tc>
        <w:tc>
          <w:tcPr>
            <w:tcW w:w="1125"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校内</w:t>
            </w:r>
          </w:p>
        </w:tc>
        <w:tc>
          <w:tcPr>
            <w:tcW w:w="1503"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台式电脑</w:t>
            </w:r>
          </w:p>
        </w:tc>
        <w:tc>
          <w:tcPr>
            <w:tcW w:w="799"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台式电脑</w:t>
            </w:r>
            <w:r>
              <w:rPr>
                <w:rFonts w:hint="default"/>
                <w:color w:val="auto"/>
              </w:rPr>
              <w:t>30</w:t>
            </w:r>
          </w:p>
        </w:tc>
        <w:tc>
          <w:tcPr>
            <w:tcW w:w="2404" w:type="dxa"/>
            <w:vAlign w:val="center"/>
          </w:tcPr>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1.</w:t>
            </w:r>
            <w:r>
              <w:rPr>
                <w:rFonts w:hint="eastAsia" w:cs="宋体"/>
                <w:color w:val="auto"/>
              </w:rPr>
              <w:t>动画设计所需的各种软件应用。</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2.</w:t>
            </w:r>
            <w:r>
              <w:rPr>
                <w:rFonts w:hint="eastAsia" w:cs="宋体"/>
                <w:color w:val="auto"/>
              </w:rPr>
              <w:t>视频特效制作的综合设计应用。</w:t>
            </w:r>
          </w:p>
        </w:tc>
        <w:tc>
          <w:tcPr>
            <w:tcW w:w="791"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9" w:hRule="atLeast"/>
        </w:trPr>
        <w:tc>
          <w:tcPr>
            <w:tcW w:w="637"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4</w:t>
            </w:r>
          </w:p>
        </w:tc>
        <w:tc>
          <w:tcPr>
            <w:tcW w:w="1620"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lang w:val="en-US" w:eastAsia="zh-CN"/>
              </w:rPr>
              <w:t>校企合作</w:t>
            </w:r>
            <w:r>
              <w:rPr>
                <w:rFonts w:hint="eastAsia" w:cs="宋体"/>
                <w:color w:val="auto"/>
              </w:rPr>
              <w:t>实训基地</w:t>
            </w:r>
          </w:p>
        </w:tc>
        <w:tc>
          <w:tcPr>
            <w:tcW w:w="1125"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校外</w:t>
            </w:r>
          </w:p>
        </w:tc>
        <w:tc>
          <w:tcPr>
            <w:tcW w:w="1503"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签约校企合作企业</w:t>
            </w:r>
          </w:p>
        </w:tc>
        <w:tc>
          <w:tcPr>
            <w:tcW w:w="799"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2</w:t>
            </w:r>
          </w:p>
        </w:tc>
        <w:tc>
          <w:tcPr>
            <w:tcW w:w="2404" w:type="dxa"/>
            <w:vAlign w:val="center"/>
          </w:tcPr>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1.</w:t>
            </w:r>
            <w:r>
              <w:rPr>
                <w:rFonts w:hint="eastAsia" w:cs="宋体"/>
                <w:color w:val="auto"/>
              </w:rPr>
              <w:t>动画设计在商业中的实战运用。</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2.</w:t>
            </w:r>
            <w:r>
              <w:rPr>
                <w:rFonts w:hint="eastAsia" w:cs="宋体"/>
                <w:color w:val="auto"/>
              </w:rPr>
              <w:t>影视动画设计、三维漫游动画在商业中的实战运用。</w:t>
            </w:r>
          </w:p>
          <w:p>
            <w:pPr>
              <w:pStyle w:val="19"/>
              <w:keepNext w:val="0"/>
              <w:keepLines w:val="0"/>
              <w:widowControl/>
              <w:suppressLineNumbers w:val="0"/>
              <w:spacing w:before="0" w:beforeAutospacing="0" w:after="0" w:afterAutospacing="0"/>
              <w:ind w:left="0" w:right="0"/>
              <w:jc w:val="both"/>
              <w:rPr>
                <w:rFonts w:hint="default"/>
                <w:color w:val="auto"/>
              </w:rPr>
            </w:pPr>
            <w:r>
              <w:rPr>
                <w:rFonts w:hint="default"/>
                <w:color w:val="auto"/>
              </w:rPr>
              <w:t>3.</w:t>
            </w:r>
            <w:r>
              <w:rPr>
                <w:rFonts w:hint="eastAsia" w:cs="宋体"/>
                <w:color w:val="auto"/>
              </w:rPr>
              <w:t>动画企业的业务展开及运营模式。</w:t>
            </w:r>
          </w:p>
        </w:tc>
        <w:tc>
          <w:tcPr>
            <w:tcW w:w="791"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olor w:val="auto"/>
              </w:rPr>
              <w:t>新技术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637"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5</w:t>
            </w:r>
          </w:p>
        </w:tc>
        <w:tc>
          <w:tcPr>
            <w:tcW w:w="1620"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lang w:val="en-US" w:eastAsia="zh-CN"/>
              </w:rPr>
              <w:t>艺术创作画室</w:t>
            </w:r>
          </w:p>
        </w:tc>
        <w:tc>
          <w:tcPr>
            <w:tcW w:w="1125"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校内</w:t>
            </w:r>
          </w:p>
        </w:tc>
        <w:tc>
          <w:tcPr>
            <w:tcW w:w="1503"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eastAsia" w:cs="宋体"/>
                <w:color w:val="auto"/>
              </w:rPr>
              <w:t>静物、石膏</w:t>
            </w:r>
          </w:p>
        </w:tc>
        <w:tc>
          <w:tcPr>
            <w:tcW w:w="799"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r>
              <w:rPr>
                <w:rFonts w:hint="default"/>
                <w:color w:val="auto"/>
              </w:rPr>
              <w:t>10</w:t>
            </w:r>
          </w:p>
        </w:tc>
        <w:tc>
          <w:tcPr>
            <w:tcW w:w="2404" w:type="dxa"/>
            <w:vAlign w:val="center"/>
          </w:tcPr>
          <w:p>
            <w:pPr>
              <w:pStyle w:val="19"/>
              <w:keepNext w:val="0"/>
              <w:keepLines w:val="0"/>
              <w:widowControl/>
              <w:suppressLineNumbers w:val="0"/>
              <w:spacing w:before="0" w:beforeAutospacing="0" w:after="0" w:afterAutospacing="0"/>
              <w:ind w:left="0" w:right="0"/>
              <w:jc w:val="both"/>
              <w:rPr>
                <w:rFonts w:hint="default"/>
                <w:color w:val="auto"/>
              </w:rPr>
            </w:pPr>
            <w:r>
              <w:rPr>
                <w:rFonts w:hint="eastAsia" w:cs="宋体"/>
                <w:color w:val="auto"/>
              </w:rPr>
              <w:t>基础绘画多种表现技法的应用。</w:t>
            </w:r>
          </w:p>
        </w:tc>
        <w:tc>
          <w:tcPr>
            <w:tcW w:w="791" w:type="dxa"/>
            <w:vAlign w:val="center"/>
          </w:tcPr>
          <w:p>
            <w:pPr>
              <w:pStyle w:val="19"/>
              <w:keepNext w:val="0"/>
              <w:keepLines w:val="0"/>
              <w:widowControl/>
              <w:suppressLineNumbers w:val="0"/>
              <w:spacing w:before="0" w:beforeAutospacing="0" w:after="0" w:afterAutospacing="0"/>
              <w:ind w:left="0" w:right="0"/>
              <w:jc w:val="center"/>
              <w:rPr>
                <w:rFonts w:hint="default"/>
                <w:color w:val="auto"/>
              </w:rPr>
            </w:pPr>
          </w:p>
        </w:tc>
      </w:tr>
    </w:tbl>
    <w:p>
      <w:pPr>
        <w:pStyle w:val="2"/>
        <w:ind w:firstLine="562" w:firstLineChars="200"/>
        <w:rPr>
          <w:rFonts w:hint="eastAsia" w:ascii="仿宋_GB2312" w:hAnsi="仿宋_GB2312" w:eastAsia="仿宋_GB2312" w:cs="仿宋_GB2312"/>
          <w:sz w:val="28"/>
          <w:szCs w:val="36"/>
          <w:lang w:val="en-US" w:eastAsia="zh-CN"/>
        </w:rPr>
      </w:pPr>
    </w:p>
    <w:p>
      <w:pPr>
        <w:pStyle w:val="2"/>
        <w:ind w:firstLine="562" w:firstLineChars="200"/>
        <w:rPr>
          <w:rFonts w:hint="eastAsia" w:ascii="仿宋_GB2312" w:hAnsi="仿宋_GB2312" w:eastAsia="仿宋_GB2312" w:cs="仿宋_GB2312"/>
          <w:sz w:val="28"/>
          <w:szCs w:val="36"/>
          <w:lang w:val="en-US" w:eastAsia="zh-CN"/>
        </w:rPr>
      </w:pPr>
      <w:r>
        <w:rPr>
          <w:rFonts w:hint="eastAsia" w:ascii="仿宋_GB2312" w:hAnsi="仿宋_GB2312" w:eastAsia="仿宋_GB2312" w:cs="仿宋_GB2312"/>
          <w:sz w:val="28"/>
          <w:szCs w:val="36"/>
          <w:lang w:val="en-US" w:eastAsia="zh-CN"/>
        </w:rPr>
        <w:t>（二）结构化教学团队</w:t>
      </w:r>
      <w:bookmarkEnd w:id="103"/>
      <w:bookmarkEnd w:id="104"/>
    </w:p>
    <w:p>
      <w:pPr>
        <w:spacing w:line="360" w:lineRule="auto"/>
        <w:ind w:firstLine="560" w:firstLineChars="200"/>
        <w:rPr>
          <w:rFonts w:hint="eastAsia" w:asciiTheme="minorEastAsia" w:hAnsiTheme="minorEastAsia" w:eastAsiaTheme="minorEastAsia" w:cstheme="minorEastAsia"/>
          <w:sz w:val="28"/>
          <w:szCs w:val="21"/>
        </w:rPr>
      </w:pPr>
      <w:bookmarkStart w:id="105" w:name="_Toc1423"/>
      <w:r>
        <w:rPr>
          <w:rFonts w:hint="eastAsia" w:asciiTheme="minorEastAsia" w:hAnsiTheme="minorEastAsia" w:eastAsiaTheme="minorEastAsia" w:cstheme="minorEastAsia"/>
          <w:sz w:val="28"/>
          <w:szCs w:val="21"/>
        </w:rPr>
        <w:t>视觉艺术设计团队目前具有专职教师</w:t>
      </w:r>
      <w:r>
        <w:rPr>
          <w:rFonts w:hint="eastAsia" w:asciiTheme="minorEastAsia" w:hAnsiTheme="minorEastAsia" w:eastAsiaTheme="minorEastAsia" w:cstheme="minorEastAsia"/>
          <w:sz w:val="28"/>
          <w:szCs w:val="21"/>
          <w:lang w:val="en-US" w:eastAsia="zh-CN"/>
        </w:rPr>
        <w:t>22</w:t>
      </w:r>
      <w:r>
        <w:rPr>
          <w:rFonts w:hint="eastAsia" w:asciiTheme="minorEastAsia" w:hAnsiTheme="minorEastAsia" w:eastAsiaTheme="minorEastAsia" w:cstheme="minorEastAsia"/>
          <w:sz w:val="28"/>
          <w:szCs w:val="21"/>
        </w:rPr>
        <w:t>人，兼职教师</w:t>
      </w:r>
      <w:r>
        <w:rPr>
          <w:rFonts w:hint="eastAsia" w:asciiTheme="minorEastAsia" w:hAnsiTheme="minorEastAsia" w:eastAsiaTheme="minorEastAsia" w:cstheme="minorEastAsia"/>
          <w:sz w:val="28"/>
          <w:szCs w:val="21"/>
          <w:lang w:val="en-US" w:eastAsia="zh-CN"/>
        </w:rPr>
        <w:t>8</w:t>
      </w:r>
      <w:r>
        <w:rPr>
          <w:rFonts w:hint="eastAsia" w:asciiTheme="minorEastAsia" w:hAnsiTheme="minorEastAsia" w:eastAsiaTheme="minorEastAsia" w:cstheme="minorEastAsia"/>
          <w:sz w:val="28"/>
          <w:szCs w:val="21"/>
        </w:rPr>
        <w:t>人。专职教师中具有硕士学位1</w:t>
      </w:r>
      <w:r>
        <w:rPr>
          <w:rFonts w:hint="eastAsia" w:asciiTheme="minorEastAsia" w:hAnsiTheme="minorEastAsia" w:eastAsiaTheme="minorEastAsia" w:cstheme="minorEastAsia"/>
          <w:sz w:val="28"/>
          <w:szCs w:val="21"/>
          <w:lang w:val="en-US" w:eastAsia="zh-CN"/>
        </w:rPr>
        <w:t>6</w:t>
      </w:r>
      <w:r>
        <w:rPr>
          <w:rFonts w:hint="eastAsia" w:asciiTheme="minorEastAsia" w:hAnsiTheme="minorEastAsia" w:eastAsiaTheme="minorEastAsia" w:cstheme="minorEastAsia"/>
          <w:sz w:val="28"/>
          <w:szCs w:val="21"/>
        </w:rPr>
        <w:t>人，教授</w:t>
      </w:r>
      <w:r>
        <w:rPr>
          <w:rFonts w:hint="eastAsia" w:asciiTheme="minorEastAsia" w:hAnsiTheme="minorEastAsia" w:eastAsiaTheme="minorEastAsia" w:cstheme="minorEastAsia"/>
          <w:sz w:val="28"/>
          <w:szCs w:val="21"/>
          <w:lang w:val="en-US" w:eastAsia="zh-CN"/>
        </w:rPr>
        <w:t>2</w:t>
      </w:r>
      <w:r>
        <w:rPr>
          <w:rFonts w:hint="eastAsia" w:asciiTheme="minorEastAsia" w:hAnsiTheme="minorEastAsia" w:eastAsiaTheme="minorEastAsia" w:cstheme="minorEastAsia"/>
          <w:sz w:val="28"/>
          <w:szCs w:val="21"/>
        </w:rPr>
        <w:t>人，副教授</w:t>
      </w:r>
      <w:r>
        <w:rPr>
          <w:rFonts w:hint="eastAsia" w:asciiTheme="minorEastAsia" w:hAnsiTheme="minorEastAsia" w:eastAsiaTheme="minorEastAsia" w:cstheme="minorEastAsia"/>
          <w:sz w:val="28"/>
          <w:szCs w:val="21"/>
          <w:lang w:val="en-US" w:eastAsia="zh-CN"/>
        </w:rPr>
        <w:t>3</w:t>
      </w:r>
      <w:r>
        <w:rPr>
          <w:rFonts w:hint="eastAsia" w:asciiTheme="minorEastAsia" w:hAnsiTheme="minorEastAsia" w:eastAsiaTheme="minorEastAsia" w:cstheme="minorEastAsia"/>
          <w:sz w:val="28"/>
          <w:szCs w:val="21"/>
        </w:rPr>
        <w:t>人，双师型教师1</w:t>
      </w:r>
      <w:r>
        <w:rPr>
          <w:rFonts w:hint="eastAsia" w:asciiTheme="minorEastAsia" w:hAnsiTheme="minorEastAsia" w:eastAsiaTheme="minorEastAsia" w:cstheme="minorEastAsia"/>
          <w:sz w:val="28"/>
          <w:szCs w:val="21"/>
          <w:lang w:val="en-US" w:eastAsia="zh-CN"/>
        </w:rPr>
        <w:t>7</w:t>
      </w:r>
      <w:bookmarkStart w:id="156" w:name="_GoBack"/>
      <w:bookmarkEnd w:id="156"/>
      <w:r>
        <w:rPr>
          <w:rFonts w:hint="eastAsia" w:asciiTheme="minorEastAsia" w:hAnsiTheme="minorEastAsia" w:eastAsiaTheme="minorEastAsia" w:cstheme="minorEastAsia"/>
          <w:sz w:val="28"/>
          <w:szCs w:val="21"/>
        </w:rPr>
        <w:t>人。教学团队职称、学历结构合理，科研能力强，忠于党的教育事业，具有创新团结协作精神的优秀团队</w:t>
      </w:r>
      <w:r>
        <w:rPr>
          <w:rFonts w:hint="eastAsia" w:asciiTheme="minorEastAsia" w:hAnsiTheme="minorEastAsia" w:eastAsiaTheme="minorEastAsia" w:cstheme="minorEastAsia"/>
          <w:sz w:val="28"/>
          <w:szCs w:val="21"/>
          <w:lang w:val="en-US" w:eastAsia="zh-CN"/>
        </w:rPr>
        <w:t>。</w:t>
      </w:r>
    </w:p>
    <w:p>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rPr>
        <w:t>专业带头人</w:t>
      </w:r>
      <w:r>
        <w:rPr>
          <w:rFonts w:hint="eastAsia" w:asciiTheme="minorEastAsia" w:hAnsiTheme="minorEastAsia" w:eastAsiaTheme="minorEastAsia" w:cstheme="minorEastAsia"/>
          <w:sz w:val="28"/>
          <w:szCs w:val="21"/>
          <w:lang w:val="en-US" w:eastAsia="zh-CN"/>
        </w:rPr>
        <w:t>具有本专业副高职称和较强的实践能力，能够较好地把握国内外动漫、游戏数字内容服务、影视节目制作行业、专业发展，能广泛联系行业企业，了解行业企业对本专业人才的需求实际，主持专业建设、开展教育教学改革、教科研工作和社会服务，在本专业改革发展中起引领作用</w:t>
      </w:r>
      <w:r>
        <w:rPr>
          <w:rFonts w:hint="eastAsia" w:asciiTheme="minorEastAsia" w:hAnsiTheme="minorEastAsia" w:eastAsiaTheme="minorEastAsia" w:cstheme="minorEastAsia"/>
          <w:sz w:val="28"/>
          <w:szCs w:val="21"/>
        </w:rPr>
        <w:t>。</w:t>
      </w:r>
    </w:p>
    <w:p>
      <w:pPr>
        <w:spacing w:line="360" w:lineRule="auto"/>
        <w:ind w:firstLine="560" w:firstLineChars="200"/>
        <w:rPr>
          <w:rFonts w:hint="eastAsia" w:asciiTheme="minorEastAsia" w:hAnsiTheme="minorEastAsia" w:eastAsiaTheme="minorEastAsia" w:cstheme="minorEastAsia"/>
          <w:sz w:val="28"/>
          <w:szCs w:val="21"/>
        </w:rPr>
      </w:pPr>
      <w:r>
        <w:rPr>
          <w:rFonts w:hint="eastAsia" w:asciiTheme="minorEastAsia" w:hAnsiTheme="minorEastAsia" w:eastAsiaTheme="minorEastAsia" w:cstheme="minorEastAsia"/>
          <w:sz w:val="28"/>
          <w:szCs w:val="21"/>
          <w:lang w:val="en-US" w:eastAsia="zh-CN"/>
        </w:rPr>
        <w:t>专任教师具有动画设计、游戏设计、数字媒体艺术等相关专业本科及以上学历，具有一定年限的相应工作经历或者实践经验，达到相应的技术技能水平，具有本专业理论和实践能力，能够落实课程思政要求，挖掘专业课程中的思政教育元素和资源，能够运用信息技术开展混合式教学等教法改革，专业教师在企业或生产性实训基地锻炼，具有一定的企业实践经历。</w:t>
      </w:r>
    </w:p>
    <w:p>
      <w:pPr>
        <w:pStyle w:val="2"/>
        <w:spacing w:line="360" w:lineRule="auto"/>
        <w:ind w:firstLine="562" w:firstLineChars="200"/>
        <w:rPr>
          <w:rFonts w:hint="eastAsia" w:asciiTheme="minorEastAsia" w:hAnsiTheme="minorEastAsia" w:eastAsiaTheme="minorEastAsia"/>
          <w:sz w:val="28"/>
          <w:szCs w:val="22"/>
        </w:rPr>
      </w:pPr>
    </w:p>
    <w:p>
      <w:pPr>
        <w:pStyle w:val="2"/>
        <w:spacing w:line="360" w:lineRule="auto"/>
        <w:ind w:firstLine="562" w:firstLineChars="200"/>
        <w:rPr>
          <w:rFonts w:hint="eastAsia" w:asciiTheme="minorEastAsia" w:hAnsiTheme="minorEastAsia" w:eastAsiaTheme="minorEastAsia"/>
          <w:sz w:val="28"/>
          <w:szCs w:val="22"/>
        </w:rPr>
      </w:pPr>
      <w:r>
        <w:rPr>
          <w:rFonts w:hint="eastAsia" w:asciiTheme="minorEastAsia" w:hAnsiTheme="minorEastAsia" w:eastAsiaTheme="minorEastAsia"/>
          <w:sz w:val="28"/>
          <w:szCs w:val="22"/>
        </w:rPr>
        <w:t>（三）教学资源</w:t>
      </w:r>
      <w:bookmarkEnd w:id="105"/>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1.教材选用基本要求</w:t>
      </w:r>
    </w:p>
    <w:p>
      <w:pPr>
        <w:spacing w:line="360" w:lineRule="auto"/>
        <w:ind w:firstLine="560" w:firstLineChars="200"/>
        <w:rPr>
          <w:rFonts w:hint="eastAsia" w:ascii="宋体" w:hAnsi="宋体" w:eastAsia="宋体" w:cs="宋体"/>
          <w:sz w:val="28"/>
          <w:szCs w:val="28"/>
        </w:rPr>
      </w:pPr>
      <w:r>
        <w:rPr>
          <w:rFonts w:hint="eastAsia" w:asciiTheme="minorEastAsia" w:hAnsiTheme="minorEastAsia" w:eastAsiaTheme="minorEastAsia" w:cstheme="minorEastAsia"/>
          <w:sz w:val="28"/>
          <w:szCs w:val="21"/>
          <w:lang w:val="en-US" w:eastAsia="zh-CN"/>
        </w:rPr>
        <w:t>按照国家规定，经过规范程序选用教材，优先选用国家规划教材和国家优秀教材。专业课程教材应体现本行业新技术、新规范、新标准、新形态，并通过数字教材、活页式教材等多种方式进行动态更新。</w:t>
      </w:r>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2.图书文献配备基本要求</w:t>
      </w:r>
    </w:p>
    <w:p>
      <w:pPr>
        <w:spacing w:line="360" w:lineRule="auto"/>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图书文献配备能满足人才培养、专业建设、教科研等工作的需要。专业类图书文献主要包括：动画设计类专业教材及配套数字资源、模型素材库、案例库、国外动画创意类译制教材等。及时配置新经济、新技术、新工艺、新材料、新管理方式、新服务方式等相关的图书文献。</w:t>
      </w:r>
    </w:p>
    <w:p>
      <w:pPr>
        <w:pStyle w:val="4"/>
        <w:spacing w:before="0" w:after="0" w:line="240" w:lineRule="auto"/>
        <w:ind w:firstLine="560" w:firstLineChars="200"/>
        <w:rPr>
          <w:rFonts w:hint="eastAsia" w:ascii="宋体" w:hAnsi="宋体" w:eastAsia="宋体" w:cs="宋体"/>
          <w:b w:val="0"/>
          <w:bCs/>
          <w:sz w:val="28"/>
          <w:szCs w:val="21"/>
        </w:rPr>
      </w:pPr>
      <w:r>
        <w:rPr>
          <w:rFonts w:hint="eastAsia" w:ascii="宋体" w:hAnsi="宋体" w:eastAsia="宋体" w:cs="宋体"/>
          <w:b w:val="0"/>
          <w:bCs/>
          <w:sz w:val="28"/>
          <w:szCs w:val="21"/>
        </w:rPr>
        <w:t>3.数字教学资源配置基本要求</w:t>
      </w:r>
    </w:p>
    <w:p>
      <w:pPr>
        <w:spacing w:line="360" w:lineRule="auto"/>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建设、配备与本专业有关的音视频素材、教学课件、数字化教学案例库等专业教学资源库，种类丰富、形式多样、使用便捷、动态更新、满足教学。</w:t>
      </w:r>
    </w:p>
    <w:p>
      <w:pPr>
        <w:pStyle w:val="17"/>
        <w:ind w:firstLine="480"/>
        <w:rPr>
          <w:rFonts w:hint="eastAsia" w:ascii="宋体" w:hAnsi="宋体" w:eastAsia="宋体" w:cs="宋体"/>
          <w:sz w:val="28"/>
          <w:szCs w:val="28"/>
        </w:rPr>
      </w:pPr>
    </w:p>
    <w:p>
      <w:pPr>
        <w:pStyle w:val="2"/>
        <w:spacing w:line="360" w:lineRule="auto"/>
        <w:ind w:firstLine="562" w:firstLineChars="200"/>
        <w:rPr>
          <w:rFonts w:hint="eastAsia" w:asciiTheme="minorEastAsia" w:hAnsiTheme="minorEastAsia" w:eastAsiaTheme="minorEastAsia"/>
          <w:sz w:val="28"/>
          <w:szCs w:val="22"/>
        </w:rPr>
      </w:pPr>
      <w:bookmarkStart w:id="106" w:name="_Toc31969"/>
      <w:r>
        <w:rPr>
          <w:rFonts w:hint="eastAsia" w:asciiTheme="minorEastAsia" w:hAnsiTheme="minorEastAsia" w:eastAsiaTheme="minorEastAsia"/>
          <w:sz w:val="28"/>
          <w:szCs w:val="22"/>
        </w:rPr>
        <w:t>（四）教学方法</w:t>
      </w:r>
      <w:bookmarkEnd w:id="106"/>
    </w:p>
    <w:p>
      <w:pPr>
        <w:spacing w:line="360" w:lineRule="auto"/>
        <w:ind w:firstLine="560" w:firstLineChars="200"/>
        <w:rPr>
          <w:rFonts w:hint="eastAsia" w:asciiTheme="minorEastAsia" w:hAnsiTheme="minorEastAsia" w:eastAsiaTheme="minorEastAsia" w:cstheme="minorEastAsia"/>
          <w:sz w:val="28"/>
          <w:szCs w:val="21"/>
          <w:lang w:val="en-US" w:eastAsia="zh-CN"/>
        </w:rPr>
      </w:pPr>
      <w:r>
        <w:rPr>
          <w:rFonts w:hint="eastAsia" w:asciiTheme="minorEastAsia" w:hAnsiTheme="minorEastAsia" w:eastAsiaTheme="minorEastAsia" w:cstheme="minorEastAsia"/>
          <w:sz w:val="28"/>
          <w:szCs w:val="21"/>
          <w:lang w:val="en-US" w:eastAsia="zh-CN"/>
        </w:rPr>
        <w:t>对实施教学应采用的方法提出要求和建议。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pPr>
        <w:pStyle w:val="17"/>
        <w:ind w:firstLine="480"/>
        <w:rPr>
          <w:rFonts w:hint="eastAsia" w:ascii="宋体" w:hAnsi="宋体" w:eastAsia="宋体" w:cs="宋体"/>
          <w:sz w:val="28"/>
          <w:szCs w:val="28"/>
        </w:rPr>
      </w:pPr>
    </w:p>
    <w:p>
      <w:pPr>
        <w:pStyle w:val="2"/>
        <w:spacing w:line="360" w:lineRule="auto"/>
        <w:ind w:firstLine="562" w:firstLineChars="200"/>
        <w:rPr>
          <w:rFonts w:hint="eastAsia" w:asciiTheme="minorEastAsia" w:hAnsiTheme="minorEastAsia" w:eastAsiaTheme="minorEastAsia"/>
          <w:sz w:val="28"/>
          <w:szCs w:val="22"/>
        </w:rPr>
      </w:pPr>
      <w:bookmarkStart w:id="107" w:name="_Toc3480"/>
      <w:r>
        <w:rPr>
          <w:rFonts w:hint="eastAsia" w:asciiTheme="minorEastAsia" w:hAnsiTheme="minorEastAsia" w:eastAsiaTheme="minorEastAsia"/>
          <w:sz w:val="28"/>
          <w:szCs w:val="22"/>
        </w:rPr>
        <w:t>（五）学习评价</w:t>
      </w:r>
      <w:bookmarkEnd w:id="107"/>
    </w:p>
    <w:p>
      <w:pPr>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对学生学习评价的方式方法提出要求和建议。内容上，可以从素质、知识、能力方面进行评价；方式上，可以采用笔试、口试、项目、实践活动等多种方式对学生进行评价，采取过程性评价和结果性评价相结合的方式进行。</w:t>
      </w:r>
      <w:r>
        <w:rPr>
          <w:rFonts w:hint="eastAsia" w:ascii="宋体" w:hAnsi="宋体" w:eastAsia="宋体" w:cs="宋体"/>
          <w:sz w:val="28"/>
          <w:szCs w:val="28"/>
          <w:lang w:val="en-US" w:eastAsia="zh-CN"/>
        </w:rPr>
        <w:t>通识教育课</w:t>
      </w:r>
      <w:r>
        <w:rPr>
          <w:rFonts w:hint="eastAsia" w:ascii="宋体" w:hAnsi="宋体" w:eastAsia="宋体" w:cs="宋体"/>
          <w:sz w:val="28"/>
          <w:szCs w:val="28"/>
        </w:rPr>
        <w:t>和专业</w:t>
      </w:r>
      <w:r>
        <w:rPr>
          <w:rFonts w:hint="eastAsia" w:ascii="宋体" w:hAnsi="宋体" w:eastAsia="宋体" w:cs="宋体"/>
          <w:sz w:val="28"/>
          <w:szCs w:val="28"/>
          <w:lang w:val="en-US" w:eastAsia="zh-CN"/>
        </w:rPr>
        <w:t>基础</w:t>
      </w:r>
      <w:r>
        <w:rPr>
          <w:rFonts w:hint="eastAsia" w:ascii="宋体" w:hAnsi="宋体" w:eastAsia="宋体" w:cs="宋体"/>
          <w:sz w:val="28"/>
          <w:szCs w:val="28"/>
        </w:rPr>
        <w:t>课实施考教分离，统一出题、统一阅卷。3-5学期的专业课程，每学期安排1-2门课程进行统考。</w:t>
      </w:r>
    </w:p>
    <w:p>
      <w:pPr>
        <w:pStyle w:val="2"/>
        <w:spacing w:line="360" w:lineRule="auto"/>
        <w:ind w:firstLine="562" w:firstLineChars="200"/>
        <w:rPr>
          <w:rFonts w:hint="eastAsia" w:asciiTheme="minorEastAsia" w:hAnsiTheme="minorEastAsia" w:eastAsiaTheme="minorEastAsia"/>
          <w:sz w:val="28"/>
          <w:szCs w:val="22"/>
        </w:rPr>
      </w:pPr>
      <w:bookmarkStart w:id="108" w:name="_Toc10781"/>
      <w:r>
        <w:rPr>
          <w:rFonts w:hint="eastAsia" w:asciiTheme="minorEastAsia" w:hAnsiTheme="minorEastAsia" w:eastAsiaTheme="minorEastAsia"/>
          <w:sz w:val="28"/>
          <w:szCs w:val="22"/>
        </w:rPr>
        <w:t>（六）质量管理</w:t>
      </w:r>
      <w:bookmarkEnd w:id="108"/>
    </w:p>
    <w:p>
      <w:pPr>
        <w:pStyle w:val="17"/>
        <w:ind w:firstLine="480"/>
        <w:rPr>
          <w:rFonts w:hint="eastAsia" w:ascii="宋体" w:hAnsi="宋体" w:eastAsia="宋体" w:cs="宋体"/>
          <w:color w:val="auto"/>
          <w:kern w:val="2"/>
          <w:sz w:val="28"/>
          <w:szCs w:val="28"/>
          <w:lang w:val="en-US" w:eastAsia="zh-CN" w:bidi="ar-SA"/>
        </w:rPr>
      </w:pPr>
      <w:r>
        <w:rPr>
          <w:rFonts w:hint="eastAsia" w:ascii="宋体" w:hAnsi="宋体" w:eastAsia="宋体" w:cs="宋体"/>
          <w:color w:val="auto"/>
          <w:kern w:val="2"/>
          <w:sz w:val="28"/>
          <w:szCs w:val="28"/>
          <w:lang w:val="en-US" w:eastAsia="zh-CN" w:bidi="ar-SA"/>
        </w:rPr>
        <w:t>对专业人才培养的质量管理提出要求。建立专业建设和课程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宋体" w:hAnsi="宋体" w:eastAsia="宋体" w:cs="宋体"/>
          <w:sz w:val="28"/>
          <w:szCs w:val="28"/>
        </w:rPr>
      </w:pPr>
      <w:bookmarkStart w:id="109" w:name="_Toc4226"/>
      <w:r>
        <w:rPr>
          <w:rFonts w:hint="eastAsia" w:ascii="黑体" w:hAnsi="黑体" w:eastAsia="黑体"/>
          <w:sz w:val="32"/>
          <w:szCs w:val="32"/>
        </w:rPr>
        <w:t>九、毕业要求</w:t>
      </w:r>
      <w:bookmarkEnd w:id="109"/>
    </w:p>
    <w:p>
      <w:pPr>
        <w:ind w:firstLine="560" w:firstLineChars="200"/>
        <w:rPr>
          <w:rFonts w:hint="eastAsia" w:ascii="宋体" w:hAnsi="宋体" w:eastAsia="宋体" w:cs="宋体"/>
          <w:color w:val="auto"/>
          <w:sz w:val="28"/>
          <w:szCs w:val="28"/>
        </w:rPr>
      </w:pPr>
      <w:r>
        <w:rPr>
          <w:rFonts w:hint="eastAsia" w:ascii="宋体" w:hAnsi="宋体" w:eastAsia="宋体" w:cs="宋体"/>
          <w:color w:val="auto"/>
          <w:sz w:val="28"/>
          <w:szCs w:val="28"/>
        </w:rPr>
        <w:t>学分：总学分150学分，</w:t>
      </w:r>
      <w:r>
        <w:rPr>
          <w:rFonts w:hint="eastAsia" w:ascii="宋体" w:hAnsi="宋体" w:eastAsia="宋体" w:cs="宋体"/>
          <w:color w:val="auto"/>
          <w:sz w:val="28"/>
          <w:szCs w:val="28"/>
          <w:highlight w:val="none"/>
        </w:rPr>
        <w:t>其中必修课学分13</w:t>
      </w:r>
      <w:r>
        <w:rPr>
          <w:rFonts w:hint="eastAsia" w:ascii="宋体" w:hAnsi="宋体" w:eastAsia="宋体" w:cs="宋体"/>
          <w:color w:val="auto"/>
          <w:sz w:val="28"/>
          <w:szCs w:val="28"/>
          <w:highlight w:val="none"/>
          <w:lang w:val="en-US" w:eastAsia="zh-CN"/>
        </w:rPr>
        <w:t>5</w:t>
      </w:r>
      <w:r>
        <w:rPr>
          <w:rFonts w:hint="eastAsia" w:ascii="宋体" w:hAnsi="宋体" w:eastAsia="宋体" w:cs="宋体"/>
          <w:color w:val="auto"/>
          <w:sz w:val="28"/>
          <w:szCs w:val="28"/>
          <w:highlight w:val="none"/>
        </w:rPr>
        <w:t>学分，选修课不低于</w:t>
      </w:r>
      <w:r>
        <w:rPr>
          <w:rFonts w:hint="eastAsia" w:ascii="宋体" w:hAnsi="宋体" w:eastAsia="宋体" w:cs="宋体"/>
          <w:color w:val="auto"/>
          <w:sz w:val="28"/>
          <w:szCs w:val="28"/>
          <w:highlight w:val="none"/>
          <w:lang w:val="en-US" w:eastAsia="zh-CN"/>
        </w:rPr>
        <w:t>15</w:t>
      </w:r>
      <w:r>
        <w:rPr>
          <w:rFonts w:hint="eastAsia" w:ascii="宋体" w:hAnsi="宋体" w:eastAsia="宋体" w:cs="宋体"/>
          <w:color w:val="auto"/>
          <w:sz w:val="28"/>
          <w:szCs w:val="28"/>
          <w:highlight w:val="none"/>
        </w:rPr>
        <w:t>学分</w:t>
      </w:r>
      <w:r>
        <w:rPr>
          <w:rFonts w:hint="eastAsia" w:ascii="宋体" w:hAnsi="宋体" w:eastAsia="宋体" w:cs="宋体"/>
          <w:color w:val="auto"/>
          <w:sz w:val="28"/>
          <w:szCs w:val="28"/>
        </w:rPr>
        <w:t>。</w:t>
      </w:r>
    </w:p>
    <w:p>
      <w:pPr>
        <w:ind w:firstLine="560" w:firstLineChars="200"/>
        <w:rPr>
          <w:rFonts w:hint="eastAsia" w:ascii="宋体" w:hAnsi="宋体" w:eastAsia="宋体" w:cs="宋体"/>
          <w:sz w:val="28"/>
          <w:szCs w:val="28"/>
        </w:rPr>
      </w:pPr>
      <w:r>
        <w:rPr>
          <w:rFonts w:hint="eastAsia" w:ascii="宋体" w:hAnsi="宋体" w:eastAsia="宋体" w:cs="宋体"/>
          <w:sz w:val="28"/>
          <w:szCs w:val="28"/>
        </w:rPr>
        <w:t>活动分：120活动分</w:t>
      </w:r>
    </w:p>
    <w:p>
      <w:pPr>
        <w:ind w:firstLine="560" w:firstLineChars="200"/>
        <w:rPr>
          <w:rFonts w:hint="eastAsia" w:ascii="宋体" w:hAnsi="宋体" w:eastAsia="宋体" w:cs="宋体"/>
          <w:sz w:val="28"/>
          <w:szCs w:val="28"/>
        </w:rPr>
      </w:pPr>
      <w:r>
        <w:rPr>
          <w:rFonts w:hint="eastAsia" w:ascii="宋体" w:hAnsi="宋体" w:eastAsia="宋体" w:cs="宋体"/>
          <w:sz w:val="28"/>
          <w:szCs w:val="28"/>
        </w:rPr>
        <w:t>诚信分：1800分</w:t>
      </w:r>
    </w:p>
    <w:p>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bookmarkStart w:id="110" w:name="_Toc29093"/>
      <w:r>
        <w:rPr>
          <w:rFonts w:hint="eastAsia" w:ascii="黑体" w:hAnsi="黑体" w:eastAsia="黑体"/>
          <w:sz w:val="32"/>
          <w:szCs w:val="32"/>
          <w:lang w:val="en-US" w:eastAsia="zh-CN"/>
        </w:rPr>
        <w:t>十、</w:t>
      </w:r>
      <w:r>
        <w:rPr>
          <w:rFonts w:hint="eastAsia" w:ascii="黑体" w:hAnsi="黑体" w:eastAsia="黑体"/>
          <w:sz w:val="32"/>
          <w:szCs w:val="32"/>
        </w:rPr>
        <w:t>有关人才培养方案的补充说明</w:t>
      </w:r>
      <w:bookmarkEnd w:id="110"/>
    </w:p>
    <w:p>
      <w:pPr>
        <w:pStyle w:val="17"/>
        <w:ind w:firstLine="480"/>
        <w:rPr>
          <w:rFonts w:hint="eastAsia" w:ascii="黑体" w:hAnsi="黑体" w:eastAsia="黑体"/>
          <w:sz w:val="32"/>
          <w:szCs w:val="32"/>
        </w:rPr>
      </w:pPr>
      <w:r>
        <w:rPr>
          <w:rFonts w:hint="eastAsia" w:ascii="宋体" w:hAnsi="宋体" w:eastAsia="宋体" w:cs="宋体"/>
          <w:sz w:val="28"/>
          <w:szCs w:val="28"/>
        </w:rPr>
        <w:t>（关于人才培养方案制订/修订依据的说明，以及其他需要说明的内容。）</w:t>
      </w:r>
      <w:bookmarkStart w:id="111" w:name="_Toc30899"/>
    </w:p>
    <w:p>
      <w:pPr>
        <w:pStyle w:val="3"/>
        <w:keepNext/>
        <w:keepLines/>
        <w:pageBreakBefore w:val="0"/>
        <w:widowControl w:val="0"/>
        <w:kinsoku/>
        <w:wordWrap/>
        <w:overflowPunct/>
        <w:topLinePunct w:val="0"/>
        <w:autoSpaceDE/>
        <w:autoSpaceDN/>
        <w:bidi w:val="0"/>
        <w:adjustRightInd/>
        <w:snapToGrid/>
        <w:spacing w:before="157" w:beforeLines="50" w:after="0" w:line="360" w:lineRule="auto"/>
        <w:textAlignment w:val="auto"/>
        <w:rPr>
          <w:rFonts w:hint="eastAsia" w:ascii="黑体" w:hAnsi="黑体" w:eastAsia="黑体"/>
          <w:sz w:val="32"/>
          <w:szCs w:val="32"/>
        </w:rPr>
      </w:pPr>
      <w:r>
        <w:rPr>
          <w:rFonts w:hint="eastAsia" w:ascii="黑体" w:hAnsi="黑体" w:eastAsia="黑体"/>
          <w:sz w:val="32"/>
          <w:szCs w:val="32"/>
        </w:rPr>
        <w:t>十一、附录</w:t>
      </w:r>
      <w:bookmarkEnd w:id="111"/>
    </w:p>
    <w:p>
      <w:pPr>
        <w:pStyle w:val="2"/>
        <w:spacing w:line="360" w:lineRule="auto"/>
        <w:ind w:firstLine="562" w:firstLineChars="200"/>
        <w:rPr>
          <w:rFonts w:hint="eastAsia" w:asciiTheme="minorEastAsia" w:hAnsiTheme="minorEastAsia" w:eastAsiaTheme="minorEastAsia"/>
          <w:sz w:val="28"/>
          <w:szCs w:val="22"/>
        </w:rPr>
      </w:pPr>
      <w:bookmarkStart w:id="112" w:name="_Toc110195877"/>
      <w:bookmarkStart w:id="113" w:name="_Toc110196058"/>
      <w:bookmarkStart w:id="114" w:name="_Toc28118"/>
      <w:bookmarkStart w:id="115" w:name="_Toc24944"/>
      <w:bookmarkStart w:id="116" w:name="_Toc110198116"/>
      <w:bookmarkStart w:id="117" w:name="_Toc110198141"/>
      <w:bookmarkStart w:id="118" w:name="_Toc406"/>
      <w:r>
        <w:rPr>
          <w:rFonts w:asciiTheme="minorEastAsia" w:hAnsiTheme="minorEastAsia" w:eastAsiaTheme="minorEastAsia"/>
          <w:sz w:val="28"/>
          <w:szCs w:val="22"/>
        </w:rPr>
        <w:t>（</w:t>
      </w:r>
      <w:r>
        <w:rPr>
          <w:rFonts w:hint="eastAsia" w:asciiTheme="minorEastAsia" w:hAnsiTheme="minorEastAsia" w:eastAsiaTheme="minorEastAsia"/>
          <w:sz w:val="28"/>
          <w:szCs w:val="22"/>
        </w:rPr>
        <w:t>一</w:t>
      </w:r>
      <w:r>
        <w:rPr>
          <w:rFonts w:asciiTheme="minorEastAsia" w:hAnsiTheme="minorEastAsia" w:eastAsiaTheme="minorEastAsia"/>
          <w:sz w:val="28"/>
          <w:szCs w:val="22"/>
        </w:rPr>
        <w:t>）制订人员</w:t>
      </w:r>
      <w:bookmarkEnd w:id="112"/>
      <w:bookmarkEnd w:id="113"/>
      <w:bookmarkEnd w:id="114"/>
      <w:bookmarkEnd w:id="115"/>
      <w:bookmarkEnd w:id="116"/>
    </w:p>
    <w:p>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参与制订的</w:t>
      </w:r>
      <w:r>
        <w:rPr>
          <w:rFonts w:hint="eastAsia"/>
          <w:b/>
          <w:bCs/>
          <w:sz w:val="21"/>
          <w:szCs w:val="16"/>
        </w:rPr>
        <w:t>行业企业</w:t>
      </w:r>
      <w:r>
        <w:rPr>
          <w:b/>
          <w:bCs/>
          <w:sz w:val="21"/>
          <w:szCs w:val="16"/>
        </w:rPr>
        <w:t>专家一览表</w:t>
      </w:r>
    </w:p>
    <w:tbl>
      <w:tblPr>
        <w:tblStyle w:val="12"/>
        <w:tblW w:w="498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60"/>
        <w:gridCol w:w="1005"/>
        <w:gridCol w:w="3771"/>
        <w:gridCol w:w="2305"/>
        <w:gridCol w:w="18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blHeader/>
          <w:jc w:val="center"/>
        </w:trPr>
        <w:tc>
          <w:tcPr>
            <w:tcW w:w="394" w:type="pct"/>
            <w:vAlign w:val="center"/>
          </w:tcPr>
          <w:p>
            <w:pPr>
              <w:keepNext w:val="0"/>
              <w:keepLines w:val="0"/>
              <w:suppressLineNumbers w:val="0"/>
              <w:spacing w:before="0" w:beforeAutospacing="0" w:after="0" w:afterAutospacing="0"/>
              <w:ind w:left="0" w:right="0"/>
              <w:jc w:val="center"/>
              <w:rPr>
                <w:rFonts w:hint="default"/>
                <w:b/>
                <w:bCs/>
                <w:sz w:val="21"/>
                <w:szCs w:val="16"/>
              </w:rPr>
            </w:pPr>
            <w:bookmarkStart w:id="119" w:name="_Hlk136508028"/>
            <w:r>
              <w:rPr>
                <w:rFonts w:hint="eastAsia"/>
                <w:b/>
                <w:bCs/>
                <w:sz w:val="21"/>
                <w:szCs w:val="16"/>
              </w:rPr>
              <w:t>序号</w:t>
            </w:r>
          </w:p>
        </w:tc>
        <w:tc>
          <w:tcPr>
            <w:tcW w:w="520"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姓名</w:t>
            </w:r>
          </w:p>
        </w:tc>
        <w:tc>
          <w:tcPr>
            <w:tcW w:w="1952"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工作单位</w:t>
            </w:r>
          </w:p>
        </w:tc>
        <w:tc>
          <w:tcPr>
            <w:tcW w:w="1193"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职称/职务</w:t>
            </w:r>
          </w:p>
        </w:tc>
        <w:tc>
          <w:tcPr>
            <w:tcW w:w="939"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技术领域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1</w:t>
            </w:r>
          </w:p>
        </w:tc>
        <w:tc>
          <w:tcPr>
            <w:tcW w:w="520"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李艺香</w:t>
            </w:r>
          </w:p>
        </w:tc>
        <w:tc>
          <w:tcPr>
            <w:tcW w:w="1952"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广西艺佳合文化传播有限公司</w:t>
            </w:r>
          </w:p>
        </w:tc>
        <w:tc>
          <w:tcPr>
            <w:tcW w:w="1193"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rPr>
              <w:t>经理</w:t>
            </w:r>
          </w:p>
        </w:tc>
        <w:tc>
          <w:tcPr>
            <w:tcW w:w="93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新媒体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2" w:hRule="atLeast"/>
          <w:jc w:val="center"/>
        </w:trPr>
        <w:tc>
          <w:tcPr>
            <w:tcW w:w="394"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2</w:t>
            </w:r>
          </w:p>
        </w:tc>
        <w:tc>
          <w:tcPr>
            <w:tcW w:w="520"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罗俊业</w:t>
            </w:r>
          </w:p>
        </w:tc>
        <w:tc>
          <w:tcPr>
            <w:tcW w:w="1952"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广西秀品文化传媒有限公司</w:t>
            </w:r>
          </w:p>
        </w:tc>
        <w:tc>
          <w:tcPr>
            <w:tcW w:w="1193"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rPr>
              <w:t>经理</w:t>
            </w:r>
          </w:p>
        </w:tc>
        <w:tc>
          <w:tcPr>
            <w:tcW w:w="93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新媒体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jc w:val="center"/>
        </w:trPr>
        <w:tc>
          <w:tcPr>
            <w:tcW w:w="394"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3</w:t>
            </w:r>
          </w:p>
        </w:tc>
        <w:tc>
          <w:tcPr>
            <w:tcW w:w="520"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陈佳材</w:t>
            </w:r>
          </w:p>
        </w:tc>
        <w:tc>
          <w:tcPr>
            <w:tcW w:w="1952"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柳州市景上科技有限公司</w:t>
            </w:r>
          </w:p>
        </w:tc>
        <w:tc>
          <w:tcPr>
            <w:tcW w:w="1193"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rPr>
              <w:t>设计总监</w:t>
            </w:r>
          </w:p>
        </w:tc>
        <w:tc>
          <w:tcPr>
            <w:tcW w:w="93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三维制作技术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4</w:t>
            </w:r>
          </w:p>
        </w:tc>
        <w:tc>
          <w:tcPr>
            <w:tcW w:w="520"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甘迪</w:t>
            </w:r>
          </w:p>
        </w:tc>
        <w:tc>
          <w:tcPr>
            <w:tcW w:w="1952"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南宁一行动画有限责任公司</w:t>
            </w:r>
          </w:p>
        </w:tc>
        <w:tc>
          <w:tcPr>
            <w:tcW w:w="1193"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rPr>
              <w:t>设计总监</w:t>
            </w:r>
          </w:p>
        </w:tc>
        <w:tc>
          <w:tcPr>
            <w:tcW w:w="93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二维制作技术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jc w:val="center"/>
        </w:trPr>
        <w:tc>
          <w:tcPr>
            <w:tcW w:w="394"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5</w:t>
            </w:r>
          </w:p>
        </w:tc>
        <w:tc>
          <w:tcPr>
            <w:tcW w:w="520"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陈助意</w:t>
            </w:r>
          </w:p>
        </w:tc>
        <w:tc>
          <w:tcPr>
            <w:tcW w:w="1952" w:type="pct"/>
            <w:vAlign w:val="center"/>
          </w:tcPr>
          <w:p>
            <w:pPr>
              <w:pStyle w:val="19"/>
              <w:keepNext w:val="0"/>
              <w:keepLines w:val="0"/>
              <w:widowControl/>
              <w:suppressLineNumbers w:val="0"/>
              <w:spacing w:before="0" w:beforeAutospacing="0" w:after="0" w:afterAutospacing="0"/>
              <w:ind w:left="0" w:right="0"/>
              <w:rPr>
                <w:rFonts w:hint="default"/>
                <w:sz w:val="21"/>
                <w:szCs w:val="16"/>
              </w:rPr>
            </w:pPr>
            <w:r>
              <w:rPr>
                <w:rFonts w:hint="eastAsia"/>
              </w:rPr>
              <w:t>柳州凹凸凹三维设计有限公司</w:t>
            </w:r>
          </w:p>
        </w:tc>
        <w:tc>
          <w:tcPr>
            <w:tcW w:w="1193"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rPr>
              <w:t>设计总监</w:t>
            </w:r>
          </w:p>
        </w:tc>
        <w:tc>
          <w:tcPr>
            <w:tcW w:w="93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三维制作技术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52" w:hRule="atLeast"/>
          <w:jc w:val="center"/>
        </w:trPr>
        <w:tc>
          <w:tcPr>
            <w:tcW w:w="394"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6</w:t>
            </w:r>
          </w:p>
        </w:tc>
        <w:tc>
          <w:tcPr>
            <w:tcW w:w="520" w:type="pct"/>
            <w:vAlign w:val="center"/>
          </w:tcPr>
          <w:p>
            <w:pPr>
              <w:keepNext w:val="0"/>
              <w:keepLines w:val="0"/>
              <w:suppressLineNumbers w:val="0"/>
              <w:spacing w:before="0" w:beforeAutospacing="0" w:after="0" w:afterAutospacing="0"/>
              <w:ind w:left="0" w:right="0"/>
              <w:rPr>
                <w:rFonts w:hint="default"/>
                <w:sz w:val="21"/>
                <w:szCs w:val="16"/>
              </w:rPr>
            </w:pPr>
            <w:r>
              <w:rPr>
                <w:rFonts w:hint="eastAsia"/>
                <w:sz w:val="21"/>
                <w:szCs w:val="16"/>
                <w:lang w:val="en-US" w:eastAsia="zh-CN"/>
              </w:rPr>
              <w:t>梁海波</w:t>
            </w:r>
          </w:p>
        </w:tc>
        <w:tc>
          <w:tcPr>
            <w:tcW w:w="1952" w:type="pct"/>
            <w:vAlign w:val="center"/>
          </w:tcPr>
          <w:p>
            <w:pPr>
              <w:keepNext w:val="0"/>
              <w:keepLines w:val="0"/>
              <w:suppressLineNumbers w:val="0"/>
              <w:spacing w:before="0" w:beforeAutospacing="0" w:after="0" w:afterAutospacing="0"/>
              <w:ind w:left="0" w:right="0"/>
              <w:rPr>
                <w:rFonts w:hint="default"/>
                <w:sz w:val="21"/>
                <w:szCs w:val="16"/>
              </w:rPr>
            </w:pPr>
            <w:r>
              <w:rPr>
                <w:rFonts w:hint="eastAsia" w:ascii="Times New Roman" w:hAnsi="Times New Roman" w:eastAsia="仿宋_GB2312" w:cs="Times New Roman"/>
                <w:kern w:val="2"/>
                <w:sz w:val="21"/>
                <w:szCs w:val="22"/>
                <w:lang w:val="en-US" w:eastAsia="zh-CN" w:bidi="ar-SA"/>
              </w:rPr>
              <w:t>柳州市米洛甲文化传媒有限公司</w:t>
            </w:r>
          </w:p>
        </w:tc>
        <w:tc>
          <w:tcPr>
            <w:tcW w:w="119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ascii="Times New Roman" w:hAnsi="Times New Roman" w:eastAsia="仿宋_GB2312" w:cs="Times New Roman"/>
                <w:kern w:val="2"/>
                <w:sz w:val="21"/>
                <w:szCs w:val="22"/>
                <w:lang w:val="en-US" w:eastAsia="zh-CN" w:bidi="ar-SA"/>
              </w:rPr>
              <w:t>设计总监</w:t>
            </w:r>
          </w:p>
        </w:tc>
        <w:tc>
          <w:tcPr>
            <w:tcW w:w="93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文化传媒</w:t>
            </w:r>
          </w:p>
        </w:tc>
      </w:tr>
      <w:bookmarkEnd w:id="119"/>
    </w:tbl>
    <w:p>
      <w:pPr>
        <w:jc w:val="center"/>
        <w:rPr>
          <w:b/>
          <w:bCs/>
          <w:sz w:val="21"/>
          <w:szCs w:val="16"/>
        </w:rPr>
      </w:pPr>
    </w:p>
    <w:p>
      <w:pPr>
        <w:jc w:val="center"/>
        <w:rPr>
          <w:b/>
          <w:bCs/>
          <w:sz w:val="21"/>
          <w:szCs w:val="16"/>
        </w:rPr>
      </w:pPr>
    </w:p>
    <w:p>
      <w:pPr>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参与制订的校内成员一览表</w:t>
      </w:r>
    </w:p>
    <w:tbl>
      <w:tblPr>
        <w:tblStyle w:val="12"/>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023"/>
        <w:gridCol w:w="3489"/>
        <w:gridCol w:w="2691"/>
        <w:gridCol w:w="17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97"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序号</w:t>
            </w:r>
          </w:p>
        </w:tc>
        <w:tc>
          <w:tcPr>
            <w:tcW w:w="528"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姓 名</w:t>
            </w:r>
          </w:p>
        </w:tc>
        <w:tc>
          <w:tcPr>
            <w:tcW w:w="1801"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技术职称</w:t>
            </w:r>
          </w:p>
        </w:tc>
        <w:tc>
          <w:tcPr>
            <w:tcW w:w="1389"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所属部门</w:t>
            </w:r>
          </w:p>
        </w:tc>
        <w:tc>
          <w:tcPr>
            <w:tcW w:w="883" w:type="pct"/>
            <w:vAlign w:val="center"/>
          </w:tcPr>
          <w:p>
            <w:pPr>
              <w:keepNext w:val="0"/>
              <w:keepLines w:val="0"/>
              <w:suppressLineNumbers w:val="0"/>
              <w:spacing w:before="0" w:beforeAutospacing="0" w:after="0" w:afterAutospacing="0"/>
              <w:ind w:left="0" w:right="0"/>
              <w:jc w:val="center"/>
              <w:rPr>
                <w:rFonts w:hint="default"/>
                <w:b/>
                <w:bCs/>
                <w:sz w:val="21"/>
                <w:szCs w:val="16"/>
              </w:rPr>
            </w:pPr>
            <w:r>
              <w:rPr>
                <w:rFonts w:hint="eastAsia"/>
                <w:b/>
                <w:bCs/>
                <w:sz w:val="21"/>
                <w:szCs w:val="16"/>
              </w:rPr>
              <w:t>主要教学方向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397"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1</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郭闯</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副教授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397"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2</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龙以标</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3</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雍佳</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教授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top"/>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4</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林彤</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高级工艺美术师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top"/>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5</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胡艺华</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高级工艺美术师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top"/>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lang w:val="en-US" w:eastAsia="zh-CN"/>
              </w:rPr>
              <w:t>6</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何成战</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教授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bookmarkStart w:id="120" w:name="_Toc4730"/>
            <w:r>
              <w:rPr>
                <w:rFonts w:hint="eastAsia"/>
                <w:sz w:val="21"/>
                <w:szCs w:val="16"/>
                <w:lang w:val="en-US" w:eastAsia="zh-CN"/>
              </w:rPr>
              <w:t>7</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韦家宏</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8</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苏秋源</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9</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韩仲博</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10</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李宗晟</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11</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lang w:val="en-US" w:eastAsia="zh-CN"/>
              </w:rPr>
              <w:t>杨宏妮</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12</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孙艺心</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13</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赖华玉</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讲师</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14</w:t>
            </w:r>
          </w:p>
        </w:tc>
        <w:tc>
          <w:tcPr>
            <w:tcW w:w="528" w:type="pct"/>
            <w:vAlign w:val="center"/>
          </w:tcPr>
          <w:p>
            <w:pPr>
              <w:pStyle w:val="19"/>
              <w:keepNext w:val="0"/>
              <w:keepLines w:val="0"/>
              <w:widowControl/>
              <w:suppressLineNumbers w:val="0"/>
              <w:spacing w:before="0" w:beforeAutospacing="0" w:after="0" w:afterAutospacing="0"/>
              <w:ind w:left="0" w:right="0"/>
              <w:jc w:val="center"/>
              <w:rPr>
                <w:rFonts w:hint="default"/>
                <w:sz w:val="21"/>
                <w:szCs w:val="16"/>
              </w:rPr>
            </w:pPr>
            <w:r>
              <w:rPr>
                <w:rFonts w:hint="eastAsia" w:cs="宋体"/>
              </w:rPr>
              <w:t>刘晓燕</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15</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张悦</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16</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王思琪</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17</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周英浩</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中级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18</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温溶舒</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19</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rPr>
              <w:t>傅重武</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20</w:t>
            </w:r>
          </w:p>
        </w:tc>
        <w:tc>
          <w:tcPr>
            <w:tcW w:w="528" w:type="pct"/>
            <w:shd w:val="clear" w:color="auto" w:fill="auto"/>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cs="宋体"/>
                <w:lang w:val="en-US" w:eastAsia="zh-CN"/>
              </w:rPr>
              <w:t>刘强</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21</w:t>
            </w:r>
          </w:p>
        </w:tc>
        <w:tc>
          <w:tcPr>
            <w:tcW w:w="528"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覃怡清</w:t>
            </w:r>
          </w:p>
        </w:tc>
        <w:tc>
          <w:tcPr>
            <w:tcW w:w="1801"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Times New Roman"/>
                <w:kern w:val="2"/>
                <w:sz w:val="21"/>
                <w:szCs w:val="16"/>
                <w:lang w:val="en-US" w:eastAsia="zh-CN" w:bidi="ar-SA"/>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22</w:t>
            </w:r>
          </w:p>
        </w:tc>
        <w:tc>
          <w:tcPr>
            <w:tcW w:w="528" w:type="pct"/>
            <w:vAlign w:val="center"/>
          </w:tcPr>
          <w:p>
            <w:pPr>
              <w:keepNext w:val="0"/>
              <w:keepLines w:val="0"/>
              <w:suppressLineNumbers w:val="0"/>
              <w:spacing w:before="0" w:beforeAutospacing="0" w:after="0" w:afterAutospacing="0"/>
              <w:ind w:left="0" w:right="0"/>
              <w:jc w:val="center"/>
              <w:rPr>
                <w:rFonts w:hint="eastAsia" w:eastAsia="仿宋_GB2312"/>
                <w:sz w:val="21"/>
                <w:szCs w:val="16"/>
                <w:lang w:eastAsia="zh-CN"/>
              </w:rPr>
            </w:pPr>
            <w:r>
              <w:rPr>
                <w:rFonts w:hint="eastAsia"/>
                <w:sz w:val="21"/>
                <w:szCs w:val="16"/>
                <w:lang w:eastAsia="zh-CN"/>
              </w:rPr>
              <w:t>刘依杭</w:t>
            </w:r>
          </w:p>
        </w:tc>
        <w:tc>
          <w:tcPr>
            <w:tcW w:w="1801"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初级</w:t>
            </w:r>
          </w:p>
        </w:tc>
        <w:tc>
          <w:tcPr>
            <w:tcW w:w="1389"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艺术学院</w:t>
            </w:r>
          </w:p>
        </w:tc>
        <w:tc>
          <w:tcPr>
            <w:tcW w:w="883" w:type="pct"/>
            <w:vAlign w:val="center"/>
          </w:tcPr>
          <w:p>
            <w:pPr>
              <w:keepNext w:val="0"/>
              <w:keepLines w:val="0"/>
              <w:suppressLineNumbers w:val="0"/>
              <w:spacing w:before="0" w:beforeAutospacing="0" w:after="0" w:afterAutospacing="0"/>
              <w:ind w:left="0" w:right="0"/>
              <w:jc w:val="center"/>
              <w:rPr>
                <w:rFonts w:hint="default"/>
                <w:sz w:val="21"/>
                <w:szCs w:val="16"/>
              </w:rPr>
            </w:pPr>
            <w:r>
              <w:rPr>
                <w:rFonts w:hint="eastAsia"/>
                <w:sz w:val="21"/>
                <w:szCs w:val="16"/>
                <w:lang w:val="en-US" w:eastAsia="zh-CN"/>
              </w:rPr>
              <w:t>视觉艺术设计</w:t>
            </w:r>
          </w:p>
        </w:tc>
      </w:tr>
    </w:tbl>
    <w:p>
      <w:pPr>
        <w:pStyle w:val="2"/>
        <w:spacing w:line="360" w:lineRule="auto"/>
        <w:ind w:firstLine="562" w:firstLineChars="200"/>
        <w:rPr>
          <w:rFonts w:asciiTheme="minorEastAsia" w:hAnsiTheme="minorEastAsia" w:eastAsiaTheme="minorEastAsia"/>
          <w:sz w:val="28"/>
          <w:szCs w:val="22"/>
        </w:rPr>
      </w:pPr>
    </w:p>
    <w:p>
      <w:pPr>
        <w:pStyle w:val="2"/>
        <w:spacing w:line="360" w:lineRule="auto"/>
        <w:ind w:firstLine="562" w:firstLineChars="200"/>
        <w:rPr>
          <w:rFonts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二</w:t>
      </w:r>
      <w:r>
        <w:rPr>
          <w:rFonts w:asciiTheme="minorEastAsia" w:hAnsiTheme="minorEastAsia" w:eastAsiaTheme="minorEastAsia"/>
          <w:sz w:val="28"/>
          <w:szCs w:val="22"/>
        </w:rPr>
        <w:t>）职业/岗位分析</w:t>
      </w:r>
      <w:bookmarkEnd w:id="117"/>
      <w:bookmarkEnd w:id="118"/>
      <w:bookmarkEnd w:id="120"/>
      <w:bookmarkStart w:id="121" w:name="_Toc22165"/>
      <w:bookmarkStart w:id="122" w:name="_Toc28569"/>
      <w:bookmarkStart w:id="123" w:name="_Toc110198142"/>
    </w:p>
    <w:p>
      <w:pPr>
        <w:spacing w:line="360" w:lineRule="auto"/>
        <w:ind w:firstLine="480" w:firstLineChars="200"/>
        <w:rPr>
          <w:rFonts w:hint="eastAsia" w:cs="宋体"/>
        </w:rPr>
      </w:pPr>
      <w:r>
        <w:rPr>
          <w:rFonts w:hint="eastAsia" w:ascii="Calibri" w:hAnsi="Calibri" w:eastAsia="宋体" w:cs="宋体"/>
          <w:sz w:val="24"/>
          <w:szCs w:val="22"/>
          <w:lang w:bidi="ar"/>
        </w:rPr>
        <w:t>本专业对国内多家大型动画设计制作企业</w:t>
      </w:r>
      <w:r>
        <w:rPr>
          <w:rFonts w:hint="eastAsia" w:ascii="Calibri" w:hAnsi="Calibri" w:eastAsia="宋体" w:cs="宋体"/>
          <w:sz w:val="24"/>
          <w:szCs w:val="22"/>
          <w:lang w:eastAsia="zh-CN" w:bidi="ar"/>
        </w:rPr>
        <w:t>、</w:t>
      </w:r>
      <w:r>
        <w:rPr>
          <w:rFonts w:hint="eastAsia" w:ascii="Calibri" w:hAnsi="Calibri" w:eastAsia="宋体" w:cs="宋体"/>
          <w:sz w:val="24"/>
          <w:szCs w:val="22"/>
          <w:lang w:val="en-US" w:eastAsia="zh-CN" w:bidi="ar"/>
        </w:rPr>
        <w:t>新媒体行业</w:t>
      </w:r>
      <w:r>
        <w:rPr>
          <w:rFonts w:hint="eastAsia" w:ascii="Calibri" w:hAnsi="Calibri" w:eastAsia="宋体" w:cs="宋体"/>
          <w:sz w:val="24"/>
          <w:szCs w:val="22"/>
          <w:lang w:bidi="ar"/>
        </w:rPr>
        <w:t>进行了影视动画工作岗位及工作任务调研，从调研中了解企业用人机制、人才需求和岗位缺口，通过分析工作岗位的主要工作流程和工作任务，从而得到本专业学生毕业就业可从事的行业岗位。</w:t>
      </w:r>
    </w:p>
    <w:p>
      <w:pPr>
        <w:pStyle w:val="18"/>
        <w:widowControl/>
        <w:ind w:firstLine="422"/>
      </w:pPr>
      <w:r>
        <w:rPr>
          <w:rFonts w:hint="eastAsia" w:cs="宋体"/>
        </w:rPr>
        <w:t>表</w:t>
      </w:r>
      <w:r>
        <w:rPr>
          <w:rFonts w:hint="eastAsia"/>
          <w:lang w:val="en-US" w:eastAsia="zh-CN"/>
        </w:rPr>
        <w:t>11</w:t>
      </w:r>
      <w:r>
        <w:t>-</w:t>
      </w:r>
      <w:r>
        <w:rPr>
          <w:rFonts w:hint="eastAsia"/>
          <w:lang w:val="en-US" w:eastAsia="zh-CN"/>
        </w:rPr>
        <w:t>3</w:t>
      </w:r>
      <w:r>
        <w:t xml:space="preserve"> </w:t>
      </w:r>
      <w:r>
        <w:rPr>
          <w:rFonts w:hint="eastAsia" w:cs="宋体"/>
        </w:rPr>
        <w:t>职业</w:t>
      </w:r>
      <w:r>
        <w:t>/</w:t>
      </w:r>
      <w:r>
        <w:rPr>
          <w:rFonts w:hint="eastAsia" w:cs="宋体"/>
        </w:rPr>
        <w:t>岗位分析表</w:t>
      </w:r>
    </w:p>
    <w:tbl>
      <w:tblPr>
        <w:tblStyle w:val="12"/>
        <w:tblW w:w="903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797"/>
        <w:gridCol w:w="2838"/>
        <w:gridCol w:w="439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76" w:hRule="atLeast"/>
          <w:jc w:val="center"/>
        </w:trPr>
        <w:tc>
          <w:tcPr>
            <w:tcW w:w="1797" w:type="dxa"/>
            <w:tcBorders>
              <w:top w:val="single" w:color="auto" w:sz="4" w:space="0"/>
              <w:left w:val="single" w:color="auto" w:sz="4"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eastAsia" w:ascii="Times New Roman" w:hAnsi="Times New Roman" w:eastAsia="仿宋_GB2312" w:cs="Times New Roman"/>
                <w:b/>
                <w:bCs/>
                <w:kern w:val="2"/>
                <w:sz w:val="21"/>
                <w:szCs w:val="16"/>
                <w:lang w:val="en-US" w:eastAsia="zh-CN" w:bidi="ar-SA"/>
              </w:rPr>
            </w:pPr>
            <w:r>
              <w:rPr>
                <w:rFonts w:hint="eastAsia" w:ascii="Times New Roman" w:hAnsi="Times New Roman" w:eastAsia="仿宋_GB2312" w:cs="Times New Roman"/>
                <w:b/>
                <w:bCs/>
                <w:kern w:val="2"/>
                <w:sz w:val="21"/>
                <w:szCs w:val="16"/>
                <w:lang w:val="en-US" w:eastAsia="zh-CN" w:bidi="ar-SA"/>
              </w:rPr>
              <w:t>典型工作任务</w:t>
            </w:r>
          </w:p>
        </w:tc>
        <w:tc>
          <w:tcPr>
            <w:tcW w:w="2837" w:type="dxa"/>
            <w:tcBorders>
              <w:top w:val="single" w:color="auto" w:sz="4" w:space="0"/>
              <w:left w:val="single" w:color="auto" w:sz="4"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eastAsia" w:ascii="Times New Roman" w:hAnsi="Times New Roman" w:eastAsia="仿宋_GB2312" w:cs="Times New Roman"/>
                <w:b/>
                <w:bCs/>
                <w:kern w:val="2"/>
                <w:sz w:val="21"/>
                <w:szCs w:val="16"/>
                <w:lang w:val="en-US" w:eastAsia="zh-CN" w:bidi="ar-SA"/>
              </w:rPr>
            </w:pPr>
            <w:r>
              <w:rPr>
                <w:rFonts w:hint="eastAsia" w:ascii="Times New Roman" w:hAnsi="Times New Roman" w:eastAsia="仿宋_GB2312" w:cs="Times New Roman"/>
                <w:b/>
                <w:bCs/>
                <w:kern w:val="2"/>
                <w:sz w:val="21"/>
                <w:szCs w:val="16"/>
                <w:lang w:val="en-US" w:eastAsia="zh-CN" w:bidi="ar-SA"/>
              </w:rPr>
              <w:t>岗位描述</w:t>
            </w:r>
          </w:p>
        </w:tc>
        <w:tc>
          <w:tcPr>
            <w:tcW w:w="4394" w:type="dxa"/>
            <w:tcBorders>
              <w:top w:val="single" w:color="auto" w:sz="4" w:space="0"/>
              <w:left w:val="single" w:color="auto" w:sz="4"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eastAsia" w:ascii="Times New Roman" w:hAnsi="Times New Roman" w:eastAsia="仿宋_GB2312" w:cs="Times New Roman"/>
                <w:b/>
                <w:bCs/>
                <w:kern w:val="2"/>
                <w:sz w:val="21"/>
                <w:szCs w:val="16"/>
                <w:lang w:val="en-US" w:eastAsia="zh-CN" w:bidi="ar-SA"/>
              </w:rPr>
            </w:pPr>
            <w:r>
              <w:rPr>
                <w:rFonts w:hint="eastAsia" w:ascii="Times New Roman" w:hAnsi="Times New Roman" w:eastAsia="仿宋_GB2312" w:cs="Times New Roman"/>
                <w:b/>
                <w:bCs/>
                <w:kern w:val="2"/>
                <w:sz w:val="21"/>
                <w:szCs w:val="16"/>
                <w:lang w:val="en-US" w:eastAsia="zh-CN" w:bidi="ar-SA"/>
              </w:rPr>
              <w:t>职业岗位能力及素质要求</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09" w:hRule="atLeast"/>
          <w:jc w:val="center"/>
        </w:trPr>
        <w:tc>
          <w:tcPr>
            <w:tcW w:w="1797" w:type="dxa"/>
            <w:tcBorders>
              <w:top w:val="single" w:color="auto" w:sz="6" w:space="0"/>
              <w:left w:val="single" w:color="auto" w:sz="4"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影视后期</w:t>
            </w:r>
          </w:p>
        </w:tc>
        <w:tc>
          <w:tcPr>
            <w:tcW w:w="2837" w:type="dxa"/>
            <w:tcBorders>
              <w:top w:val="single" w:color="auto" w:sz="6" w:space="0"/>
              <w:left w:val="single" w:color="auto" w:sz="6"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根据影视后期设计项目的任务需要，进行视频后期编辑处理，以及视频后期特效的合成设计。并能够根据客户需要对视频进行编辑，剪接、合成、特效的添加等。</w:t>
            </w:r>
          </w:p>
        </w:tc>
        <w:tc>
          <w:tcPr>
            <w:tcW w:w="4394" w:type="dxa"/>
            <w:tcBorders>
              <w:top w:val="single" w:color="auto" w:sz="6" w:space="0"/>
              <w:left w:val="single" w:color="auto" w:sz="6"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具备丰富的想象力</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具备较高的文化修养</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具备较深厚的绘画功底</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对于视频处理等各种手段具有初步的了解</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对于各种视频处理、剪切、合成手段有一定的研究</w:t>
            </w:r>
          </w:p>
          <w:p>
            <w:pPr>
              <w:pStyle w:val="19"/>
              <w:keepNext w:val="0"/>
              <w:keepLines w:val="0"/>
              <w:widowControl/>
              <w:suppressLineNumbers w:val="0"/>
              <w:spacing w:before="0" w:beforeAutospacing="0" w:after="0" w:afterAutospacing="0"/>
              <w:ind w:left="0" w:right="0"/>
              <w:rPr>
                <w:rFonts w:hint="default"/>
              </w:rPr>
            </w:pPr>
            <w:r>
              <w:rPr>
                <w:rFonts w:hint="default"/>
              </w:rPr>
              <w:t>6.</w:t>
            </w:r>
            <w:r>
              <w:rPr>
                <w:rFonts w:hint="eastAsia" w:cs="宋体"/>
              </w:rPr>
              <w:t>对于最新的影视展示表现形式有一定了解</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对于各种电影表现风格有一定认知</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能够完成视频脚本的构思</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能够充分理解导演的意图</w:t>
            </w:r>
          </w:p>
          <w:p>
            <w:pPr>
              <w:pStyle w:val="19"/>
              <w:keepNext w:val="0"/>
              <w:keepLines w:val="0"/>
              <w:widowControl/>
              <w:suppressLineNumbers w:val="0"/>
              <w:spacing w:before="0" w:beforeAutospacing="0" w:after="0" w:afterAutospacing="0"/>
              <w:ind w:left="0" w:right="0"/>
              <w:rPr>
                <w:rFonts w:hint="default"/>
              </w:rPr>
            </w:pPr>
            <w:r>
              <w:rPr>
                <w:rFonts w:hint="default"/>
              </w:rPr>
              <w:t>10.</w:t>
            </w:r>
            <w:r>
              <w:rPr>
                <w:rFonts w:hint="eastAsia" w:cs="宋体"/>
              </w:rPr>
              <w:t>具有较好的团队合作意识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608" w:hRule="atLeast"/>
          <w:jc w:val="center"/>
        </w:trPr>
        <w:tc>
          <w:tcPr>
            <w:tcW w:w="1797" w:type="dxa"/>
            <w:tcBorders>
              <w:top w:val="single" w:color="auto" w:sz="6" w:space="0"/>
              <w:left w:val="single" w:color="auto" w:sz="4"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建筑漫游动画设计</w:t>
            </w:r>
          </w:p>
        </w:tc>
        <w:tc>
          <w:tcPr>
            <w:tcW w:w="2837" w:type="dxa"/>
            <w:tcBorders>
              <w:top w:val="single" w:color="auto" w:sz="6" w:space="0"/>
              <w:left w:val="single" w:color="auto" w:sz="6"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利用电脑设计软件表现虚拟三维建筑效果，让观众通过三维虚拟建筑漫游动画体验到实景建筑的身临其境的效果。建筑漫游动画设计师通过和客户的沟通，虚拟设计制作出符合客户设想的虚拟建筑环境漫游动画、建筑物外观动画、园林景观动画等。</w:t>
            </w:r>
          </w:p>
        </w:tc>
        <w:tc>
          <w:tcPr>
            <w:tcW w:w="4394" w:type="dxa"/>
            <w:tcBorders>
              <w:top w:val="single" w:color="auto" w:sz="6" w:space="0"/>
              <w:left w:val="single" w:color="auto" w:sz="6"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具备丰富的想象力</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具备较高的文化修养</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具备较深厚的绘画功底</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熟练掌握透视理论</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对于自然环境比较了解，对于云雾、山石、河流、地形状态能够通过三维特效软件进行熟练制作</w:t>
            </w:r>
          </w:p>
          <w:p>
            <w:pPr>
              <w:pStyle w:val="19"/>
              <w:keepNext w:val="0"/>
              <w:keepLines w:val="0"/>
              <w:widowControl/>
              <w:suppressLineNumbers w:val="0"/>
              <w:spacing w:before="0" w:beforeAutospacing="0" w:after="0" w:afterAutospacing="0"/>
              <w:ind w:left="0" w:right="0"/>
              <w:rPr>
                <w:rFonts w:hint="default"/>
              </w:rPr>
            </w:pPr>
            <w:r>
              <w:rPr>
                <w:rFonts w:hint="default"/>
              </w:rPr>
              <w:t>6.</w:t>
            </w:r>
            <w:r>
              <w:rPr>
                <w:rFonts w:hint="eastAsia" w:cs="宋体"/>
              </w:rPr>
              <w:t>对于中外城市建筑及其风格的发展历史比较了解，能够利用三维软件熟练制作各种虚拟建筑漫游动画效果</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熟悉各种场景渲染特效软件，能够根据客户需要进行建筑漫游动画的场景渲染</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能够充分理解导演的意图</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具有较好的团队合作意识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094" w:hRule="atLeast"/>
          <w:jc w:val="center"/>
        </w:trPr>
        <w:tc>
          <w:tcPr>
            <w:tcW w:w="1797" w:type="dxa"/>
            <w:tcBorders>
              <w:top w:val="single" w:color="auto" w:sz="6" w:space="0"/>
              <w:left w:val="single" w:color="auto" w:sz="4"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二维动画制作</w:t>
            </w:r>
          </w:p>
        </w:tc>
        <w:tc>
          <w:tcPr>
            <w:tcW w:w="2837" w:type="dxa"/>
            <w:tcBorders>
              <w:top w:val="single" w:color="auto" w:sz="6" w:space="0"/>
              <w:left w:val="single" w:color="auto" w:sz="6"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根据影视动画项目的需要，绘制简单的动画台本。根据动画角色的特点绘制原动画，绘制动画中间画，根据背景设计稿绘制动画背景、动画镜头描线、动画镜头校对、样片剪辑，动画后期合成。</w:t>
            </w:r>
          </w:p>
        </w:tc>
        <w:tc>
          <w:tcPr>
            <w:tcW w:w="4394" w:type="dxa"/>
            <w:tcBorders>
              <w:top w:val="single" w:color="auto" w:sz="6" w:space="0"/>
              <w:left w:val="single" w:color="auto" w:sz="6"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独立完成工作的能力</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具备丰富的想象力和一定的表演技能</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具备较强的观察能力</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了解动画的历史，熟悉动画流程</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对各种生物或物体的运动敏感</w:t>
            </w:r>
          </w:p>
          <w:p>
            <w:pPr>
              <w:pStyle w:val="19"/>
              <w:keepNext w:val="0"/>
              <w:keepLines w:val="0"/>
              <w:widowControl/>
              <w:suppressLineNumbers w:val="0"/>
              <w:spacing w:before="0" w:beforeAutospacing="0" w:after="0" w:afterAutospacing="0"/>
              <w:ind w:left="0" w:right="0"/>
              <w:rPr>
                <w:rFonts w:hint="default"/>
              </w:rPr>
            </w:pPr>
            <w:r>
              <w:rPr>
                <w:rFonts w:hint="default"/>
              </w:rPr>
              <w:t>6.</w:t>
            </w:r>
            <w:r>
              <w:rPr>
                <w:rFonts w:hint="eastAsia" w:cs="宋体"/>
              </w:rPr>
              <w:t>熟练掌握动画运动规律并能灵活运用</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熟练绘制中间画的能力，动画线条达到准、挺、匀、活</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能够独立完成后期合成和制作特效</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具有较好的团队合作意识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92" w:hRule="atLeast"/>
          <w:jc w:val="center"/>
        </w:trPr>
        <w:tc>
          <w:tcPr>
            <w:tcW w:w="1797" w:type="dxa"/>
            <w:tcBorders>
              <w:top w:val="single" w:color="auto" w:sz="6" w:space="0"/>
              <w:left w:val="single" w:color="auto" w:sz="4" w:space="0"/>
              <w:bottom w:val="single" w:color="auto" w:sz="6" w:space="0"/>
              <w:right w:val="single" w:color="auto" w:sz="8"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三维模型制作</w:t>
            </w:r>
          </w:p>
        </w:tc>
        <w:tc>
          <w:tcPr>
            <w:tcW w:w="2837" w:type="dxa"/>
            <w:tcBorders>
              <w:top w:val="single" w:color="auto" w:sz="6" w:space="0"/>
              <w:left w:val="single" w:color="auto" w:sz="8" w:space="0"/>
              <w:bottom w:val="single" w:color="auto" w:sz="6" w:space="0"/>
              <w:right w:val="single" w:color="auto" w:sz="8"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根据设计稿创建三维生物模型、道具模型、场景模型，根据图纸创建室外模型效果，根据图纸创建室内效果模型，根据设计图创建游戏模型，根据图纸创建工业产品模型。</w:t>
            </w:r>
          </w:p>
        </w:tc>
        <w:tc>
          <w:tcPr>
            <w:tcW w:w="4394" w:type="dxa"/>
            <w:tcBorders>
              <w:top w:val="single" w:color="auto" w:sz="6" w:space="0"/>
              <w:left w:val="single" w:color="auto" w:sz="8"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具备丰富的想象力</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具有较强的观察力</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具有一定的绘画能力</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具备较强的三维空间造型能力</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对于人体结构和各种生物体结构有较全面的认识</w:t>
            </w:r>
          </w:p>
          <w:p>
            <w:pPr>
              <w:pStyle w:val="19"/>
              <w:keepNext w:val="0"/>
              <w:keepLines w:val="0"/>
              <w:widowControl/>
              <w:suppressLineNumbers w:val="0"/>
              <w:spacing w:before="0" w:beforeAutospacing="0" w:after="0" w:afterAutospacing="0"/>
              <w:ind w:left="0" w:right="0"/>
              <w:rPr>
                <w:rFonts w:hint="default"/>
              </w:rPr>
            </w:pPr>
            <w:r>
              <w:rPr>
                <w:rFonts w:hint="default"/>
              </w:rPr>
              <w:t>6.</w:t>
            </w:r>
            <w:r>
              <w:rPr>
                <w:rFonts w:hint="eastAsia" w:cs="宋体"/>
              </w:rPr>
              <w:t>掌握常用的三维模型制作软件</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精通动画模型布线规则</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了解游戏模型创建标准</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读懂简单的建筑图纸</w:t>
            </w:r>
          </w:p>
          <w:p>
            <w:pPr>
              <w:pStyle w:val="19"/>
              <w:keepNext w:val="0"/>
              <w:keepLines w:val="0"/>
              <w:widowControl/>
              <w:suppressLineNumbers w:val="0"/>
              <w:spacing w:before="0" w:beforeAutospacing="0" w:after="0" w:afterAutospacing="0"/>
              <w:ind w:left="0" w:right="0"/>
              <w:rPr>
                <w:rFonts w:hint="default"/>
              </w:rPr>
            </w:pPr>
            <w:r>
              <w:rPr>
                <w:rFonts w:hint="default"/>
              </w:rPr>
              <w:t>10.</w:t>
            </w:r>
            <w:r>
              <w:rPr>
                <w:rFonts w:hint="eastAsia" w:cs="宋体"/>
              </w:rPr>
              <w:t>读懂简单的工业设计图纸</w:t>
            </w:r>
          </w:p>
          <w:p>
            <w:pPr>
              <w:pStyle w:val="19"/>
              <w:keepNext w:val="0"/>
              <w:keepLines w:val="0"/>
              <w:widowControl/>
              <w:suppressLineNumbers w:val="0"/>
              <w:spacing w:before="0" w:beforeAutospacing="0" w:after="0" w:afterAutospacing="0"/>
              <w:ind w:left="0" w:right="0"/>
              <w:rPr>
                <w:rFonts w:hint="default"/>
              </w:rPr>
            </w:pPr>
            <w:r>
              <w:rPr>
                <w:rFonts w:hint="default"/>
              </w:rPr>
              <w:t>11.</w:t>
            </w:r>
            <w:r>
              <w:rPr>
                <w:rFonts w:hint="eastAsia" w:cs="宋体"/>
              </w:rPr>
              <w:t>养成良好的工作习惯</w:t>
            </w:r>
          </w:p>
          <w:p>
            <w:pPr>
              <w:pStyle w:val="19"/>
              <w:keepNext w:val="0"/>
              <w:keepLines w:val="0"/>
              <w:widowControl/>
              <w:suppressLineNumbers w:val="0"/>
              <w:spacing w:before="0" w:beforeAutospacing="0" w:after="0" w:afterAutospacing="0"/>
              <w:ind w:left="0" w:right="0"/>
              <w:rPr>
                <w:rFonts w:hint="default"/>
              </w:rPr>
            </w:pPr>
            <w:r>
              <w:rPr>
                <w:rFonts w:hint="default"/>
              </w:rPr>
              <w:t>12.</w:t>
            </w:r>
            <w:r>
              <w:rPr>
                <w:rFonts w:hint="eastAsia" w:cs="宋体"/>
              </w:rPr>
              <w:t>具有较好的团队合作意识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524" w:hRule="atLeast"/>
          <w:jc w:val="center"/>
        </w:trPr>
        <w:tc>
          <w:tcPr>
            <w:tcW w:w="1797" w:type="dxa"/>
            <w:tcBorders>
              <w:top w:val="single" w:color="auto" w:sz="6" w:space="0"/>
              <w:left w:val="single" w:color="auto" w:sz="4"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材质灯光制作</w:t>
            </w:r>
          </w:p>
        </w:tc>
        <w:tc>
          <w:tcPr>
            <w:tcW w:w="2837" w:type="dxa"/>
            <w:tcBorders>
              <w:top w:val="single" w:color="auto" w:sz="6" w:space="0"/>
              <w:left w:val="single" w:color="auto" w:sz="6"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根据影视动画故事的彩色设定稿或根据镜头的色彩地图设计三维模型色彩和质感，设计模型的纹理特征，对三维模型进行</w:t>
            </w:r>
            <w:r>
              <w:rPr>
                <w:rFonts w:hint="default"/>
              </w:rPr>
              <w:t>UV</w:t>
            </w:r>
            <w:r>
              <w:rPr>
                <w:rFonts w:hint="eastAsia" w:cs="宋体"/>
              </w:rPr>
              <w:t>编辑，使用图形图像软件绘制贴图，使用虚拟灯光塑造镜头中的场景的空间感和气氛，营造故事的情绪，使用材质或灯光特技制作特效。</w:t>
            </w:r>
          </w:p>
        </w:tc>
        <w:tc>
          <w:tcPr>
            <w:tcW w:w="4394" w:type="dxa"/>
            <w:tcBorders>
              <w:top w:val="single" w:color="auto" w:sz="6" w:space="0"/>
              <w:left w:val="single" w:color="auto" w:sz="6"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具有较强的观察力</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具有较强的绘画能力</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具有较强的色彩运用能力</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对物体的表面特性（如金属、木材、玻璃、布料等）比较了解</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能够熟练使用三维软件或相关插件对三维模型进行</w:t>
            </w:r>
            <w:r>
              <w:rPr>
                <w:rFonts w:hint="default"/>
              </w:rPr>
              <w:t>UV</w:t>
            </w:r>
            <w:r>
              <w:rPr>
                <w:rFonts w:hint="eastAsia" w:cs="宋体"/>
              </w:rPr>
              <w:t>编辑。</w:t>
            </w:r>
          </w:p>
          <w:p>
            <w:pPr>
              <w:pStyle w:val="19"/>
              <w:keepNext w:val="0"/>
              <w:keepLines w:val="0"/>
              <w:widowControl/>
              <w:suppressLineNumbers w:val="0"/>
              <w:spacing w:before="0" w:beforeAutospacing="0" w:after="0" w:afterAutospacing="0"/>
              <w:ind w:left="0" w:right="0"/>
              <w:rPr>
                <w:rFonts w:hint="eastAsia" w:cs="宋体"/>
              </w:rPr>
            </w:pPr>
            <w:r>
              <w:rPr>
                <w:rFonts w:hint="default"/>
              </w:rPr>
              <w:t>6.</w:t>
            </w:r>
            <w:r>
              <w:rPr>
                <w:rFonts w:hint="eastAsia" w:cs="宋体"/>
              </w:rPr>
              <w:t>至少熟练使用一种图像处理软件</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了解游戏模型贴图的制作标准</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掌握基本的摄影用光规则，灵活应用布光原则。</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养成良好的工作习惯</w:t>
            </w:r>
          </w:p>
          <w:p>
            <w:pPr>
              <w:pStyle w:val="19"/>
              <w:keepNext w:val="0"/>
              <w:keepLines w:val="0"/>
              <w:widowControl/>
              <w:suppressLineNumbers w:val="0"/>
              <w:spacing w:before="0" w:beforeAutospacing="0" w:after="0" w:afterAutospacing="0"/>
              <w:ind w:left="0" w:right="0"/>
              <w:rPr>
                <w:rFonts w:hint="default"/>
              </w:rPr>
            </w:pPr>
            <w:r>
              <w:rPr>
                <w:rFonts w:hint="default"/>
              </w:rPr>
              <w:t>10.</w:t>
            </w:r>
            <w:r>
              <w:rPr>
                <w:rFonts w:hint="eastAsia" w:cs="宋体"/>
              </w:rPr>
              <w:t>具有较好的团队合作意识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15" w:hRule="atLeast"/>
          <w:jc w:val="center"/>
        </w:trPr>
        <w:tc>
          <w:tcPr>
            <w:tcW w:w="1797" w:type="dxa"/>
            <w:tcBorders>
              <w:top w:val="single" w:color="auto" w:sz="6" w:space="0"/>
              <w:left w:val="single" w:color="auto" w:sz="4"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三维动画制作</w:t>
            </w:r>
          </w:p>
        </w:tc>
        <w:tc>
          <w:tcPr>
            <w:tcW w:w="2837" w:type="dxa"/>
            <w:tcBorders>
              <w:top w:val="single" w:color="auto" w:sz="6" w:space="0"/>
              <w:left w:val="single" w:color="auto" w:sz="6" w:space="0"/>
              <w:bottom w:val="single" w:color="auto" w:sz="6"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根据动画剧本和导演的要求，制作镜头运动，确定镜头时间和角色在镜头中的走位，确定镜头的构图，对于三维角色或道具进行基本的控制设定，制作三维角色肢体和表情动画，使三维角色产生生动的表演，制作道具动画，制作特效，使用后期合成软件对动画进行合成输出。</w:t>
            </w:r>
          </w:p>
        </w:tc>
        <w:tc>
          <w:tcPr>
            <w:tcW w:w="4394" w:type="dxa"/>
            <w:tcBorders>
              <w:top w:val="single" w:color="auto" w:sz="6" w:space="0"/>
              <w:left w:val="single" w:color="auto" w:sz="6" w:space="0"/>
              <w:bottom w:val="single" w:color="auto" w:sz="6"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独立完成工作的能力</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具备丰富的想象力和一定的表演技能</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具备较强的观察能力</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了解动画的历史，熟悉动画流程</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对各种生物或物体的运动敏感，能够很好地把握运动的节奏</w:t>
            </w:r>
          </w:p>
          <w:p>
            <w:pPr>
              <w:pStyle w:val="19"/>
              <w:keepNext w:val="0"/>
              <w:keepLines w:val="0"/>
              <w:widowControl/>
              <w:suppressLineNumbers w:val="0"/>
              <w:spacing w:before="0" w:beforeAutospacing="0" w:after="0" w:afterAutospacing="0"/>
              <w:ind w:left="0" w:right="0"/>
              <w:rPr>
                <w:rFonts w:hint="default"/>
              </w:rPr>
            </w:pPr>
            <w:r>
              <w:rPr>
                <w:rFonts w:hint="default"/>
              </w:rPr>
              <w:t>6.</w:t>
            </w:r>
            <w:r>
              <w:rPr>
                <w:rFonts w:hint="eastAsia" w:cs="宋体"/>
              </w:rPr>
              <w:t>熟练掌握动画运动规律并能灵活运用</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能够使用三维动画软件进行动画角色的设定</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熟练使用三维软件动画制作模块</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能够独立完成后期合成和制作特效</w:t>
            </w:r>
          </w:p>
          <w:p>
            <w:pPr>
              <w:pStyle w:val="19"/>
              <w:keepNext w:val="0"/>
              <w:keepLines w:val="0"/>
              <w:widowControl/>
              <w:suppressLineNumbers w:val="0"/>
              <w:spacing w:before="0" w:beforeAutospacing="0" w:after="0" w:afterAutospacing="0"/>
              <w:ind w:left="0" w:right="0"/>
              <w:rPr>
                <w:rFonts w:hint="default"/>
              </w:rPr>
            </w:pPr>
            <w:r>
              <w:rPr>
                <w:rFonts w:hint="default"/>
              </w:rPr>
              <w:t>10.</w:t>
            </w:r>
            <w:r>
              <w:rPr>
                <w:rFonts w:hint="eastAsia" w:cs="宋体"/>
              </w:rPr>
              <w:t>具有较好的团队合作意识</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1" w:hRule="atLeast"/>
          <w:jc w:val="center"/>
        </w:trPr>
        <w:tc>
          <w:tcPr>
            <w:tcW w:w="1797" w:type="dxa"/>
            <w:tcBorders>
              <w:top w:val="single" w:color="auto" w:sz="6" w:space="0"/>
              <w:left w:val="single" w:color="auto" w:sz="4" w:space="0"/>
              <w:bottom w:val="single" w:color="auto" w:sz="4"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影视剪辑</w:t>
            </w:r>
          </w:p>
        </w:tc>
        <w:tc>
          <w:tcPr>
            <w:tcW w:w="2837" w:type="dxa"/>
            <w:tcBorders>
              <w:top w:val="single" w:color="auto" w:sz="6" w:space="0"/>
              <w:left w:val="single" w:color="auto" w:sz="6" w:space="0"/>
              <w:bottom w:val="single" w:color="auto" w:sz="4" w:space="0"/>
              <w:right w:val="single" w:color="auto" w:sz="6"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根据项目的需求或者导演的要求使用摄影摄相设备收集需要的素材，使用编辑软件对素材进行加工整理。使用影视素材表达创意主题；使用音频编辑软件制作音效；使用剪辑类软件进行音话对位制作成片。</w:t>
            </w:r>
          </w:p>
        </w:tc>
        <w:tc>
          <w:tcPr>
            <w:tcW w:w="4394" w:type="dxa"/>
            <w:tcBorders>
              <w:top w:val="single" w:color="auto" w:sz="6" w:space="0"/>
              <w:left w:val="single" w:color="auto" w:sz="6"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具有良好的文化修养</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具有较强的分析和解决问题的能力</w:t>
            </w:r>
          </w:p>
          <w:p>
            <w:pPr>
              <w:pStyle w:val="19"/>
              <w:keepNext w:val="0"/>
              <w:keepLines w:val="0"/>
              <w:widowControl/>
              <w:suppressLineNumbers w:val="0"/>
              <w:spacing w:before="0" w:beforeAutospacing="0" w:after="0" w:afterAutospacing="0"/>
              <w:ind w:left="0" w:right="0"/>
              <w:rPr>
                <w:rFonts w:hint="default"/>
              </w:rPr>
            </w:pPr>
            <w:r>
              <w:rPr>
                <w:rFonts w:hint="default"/>
              </w:rPr>
              <w:t>3.</w:t>
            </w:r>
            <w:r>
              <w:rPr>
                <w:rFonts w:hint="eastAsia" w:cs="宋体"/>
              </w:rPr>
              <w:t>对于电影语言具有较深的理解</w:t>
            </w:r>
          </w:p>
          <w:p>
            <w:pPr>
              <w:pStyle w:val="19"/>
              <w:keepNext w:val="0"/>
              <w:keepLines w:val="0"/>
              <w:widowControl/>
              <w:suppressLineNumbers w:val="0"/>
              <w:spacing w:before="0" w:beforeAutospacing="0" w:after="0" w:afterAutospacing="0"/>
              <w:ind w:left="0" w:right="0"/>
              <w:rPr>
                <w:rFonts w:hint="default"/>
              </w:rPr>
            </w:pPr>
            <w:r>
              <w:rPr>
                <w:rFonts w:hint="default"/>
              </w:rPr>
              <w:t>4.</w:t>
            </w:r>
            <w:r>
              <w:rPr>
                <w:rFonts w:hint="eastAsia" w:cs="宋体"/>
              </w:rPr>
              <w:t>具有较强的美术鉴赏能力</w:t>
            </w:r>
          </w:p>
          <w:p>
            <w:pPr>
              <w:pStyle w:val="19"/>
              <w:keepNext w:val="0"/>
              <w:keepLines w:val="0"/>
              <w:widowControl/>
              <w:suppressLineNumbers w:val="0"/>
              <w:spacing w:before="0" w:beforeAutospacing="0" w:after="0" w:afterAutospacing="0"/>
              <w:ind w:left="0" w:right="0"/>
              <w:rPr>
                <w:rFonts w:hint="default"/>
              </w:rPr>
            </w:pPr>
            <w:r>
              <w:rPr>
                <w:rFonts w:hint="default"/>
              </w:rPr>
              <w:t>5.</w:t>
            </w:r>
            <w:r>
              <w:rPr>
                <w:rFonts w:hint="eastAsia" w:cs="宋体"/>
              </w:rPr>
              <w:t>具有较深的音乐修养</w:t>
            </w:r>
          </w:p>
          <w:p>
            <w:pPr>
              <w:pStyle w:val="19"/>
              <w:keepNext w:val="0"/>
              <w:keepLines w:val="0"/>
              <w:widowControl/>
              <w:suppressLineNumbers w:val="0"/>
              <w:spacing w:before="0" w:beforeAutospacing="0" w:after="0" w:afterAutospacing="0"/>
              <w:ind w:left="0" w:right="0"/>
              <w:rPr>
                <w:rFonts w:hint="default"/>
              </w:rPr>
            </w:pPr>
            <w:r>
              <w:rPr>
                <w:rFonts w:hint="default"/>
              </w:rPr>
              <w:t>6.</w:t>
            </w:r>
            <w:r>
              <w:rPr>
                <w:rFonts w:hint="eastAsia" w:cs="宋体"/>
              </w:rPr>
              <w:t>能够熟练使用常用的剪辑软件</w:t>
            </w:r>
          </w:p>
          <w:p>
            <w:pPr>
              <w:pStyle w:val="19"/>
              <w:keepNext w:val="0"/>
              <w:keepLines w:val="0"/>
              <w:widowControl/>
              <w:suppressLineNumbers w:val="0"/>
              <w:spacing w:before="0" w:beforeAutospacing="0" w:after="0" w:afterAutospacing="0"/>
              <w:ind w:left="0" w:right="0"/>
              <w:rPr>
                <w:rFonts w:hint="default"/>
              </w:rPr>
            </w:pPr>
            <w:r>
              <w:rPr>
                <w:rFonts w:hint="default"/>
              </w:rPr>
              <w:t>7.</w:t>
            </w:r>
            <w:r>
              <w:rPr>
                <w:rFonts w:hint="eastAsia" w:cs="宋体"/>
              </w:rPr>
              <w:t>能够熟练使用常用的音频编辑软件</w:t>
            </w:r>
          </w:p>
          <w:p>
            <w:pPr>
              <w:pStyle w:val="19"/>
              <w:keepNext w:val="0"/>
              <w:keepLines w:val="0"/>
              <w:widowControl/>
              <w:suppressLineNumbers w:val="0"/>
              <w:spacing w:before="0" w:beforeAutospacing="0" w:after="0" w:afterAutospacing="0"/>
              <w:ind w:left="0" w:right="0"/>
              <w:rPr>
                <w:rFonts w:hint="default"/>
              </w:rPr>
            </w:pPr>
            <w:r>
              <w:rPr>
                <w:rFonts w:hint="default"/>
              </w:rPr>
              <w:t>8.</w:t>
            </w:r>
            <w:r>
              <w:rPr>
                <w:rFonts w:hint="eastAsia" w:cs="宋体"/>
              </w:rPr>
              <w:t>能够使用摄影摄相设备独立完成影视素材的拍摄</w:t>
            </w:r>
          </w:p>
          <w:p>
            <w:pPr>
              <w:pStyle w:val="19"/>
              <w:keepNext w:val="0"/>
              <w:keepLines w:val="0"/>
              <w:widowControl/>
              <w:suppressLineNumbers w:val="0"/>
              <w:spacing w:before="0" w:beforeAutospacing="0" w:after="0" w:afterAutospacing="0"/>
              <w:ind w:left="0" w:right="0"/>
              <w:rPr>
                <w:rFonts w:hint="default"/>
              </w:rPr>
            </w:pPr>
            <w:r>
              <w:rPr>
                <w:rFonts w:hint="default"/>
              </w:rPr>
              <w:t>9.</w:t>
            </w:r>
            <w:r>
              <w:rPr>
                <w:rFonts w:hint="eastAsia" w:cs="宋体"/>
              </w:rPr>
              <w:t>具有较好的团队合作意识</w:t>
            </w:r>
          </w:p>
        </w:tc>
      </w:tr>
    </w:tbl>
    <w:p/>
    <w:p>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三</w:t>
      </w:r>
      <w:r>
        <w:rPr>
          <w:rFonts w:asciiTheme="minorEastAsia" w:hAnsiTheme="minorEastAsia" w:eastAsiaTheme="minorEastAsia"/>
          <w:sz w:val="28"/>
          <w:szCs w:val="22"/>
        </w:rPr>
        <w:t>）课程对应的职业资格/技能等级证书一览表</w:t>
      </w:r>
      <w:bookmarkEnd w:id="121"/>
      <w:bookmarkEnd w:id="122"/>
      <w:bookmarkEnd w:id="123"/>
    </w:p>
    <w:p>
      <w:pPr>
        <w:pStyle w:val="18"/>
        <w:ind w:firstLine="422"/>
        <w:rPr>
          <w:sz w:val="20"/>
          <w:szCs w:val="21"/>
        </w:rPr>
      </w:pPr>
      <w:bookmarkStart w:id="124" w:name="_Toc13472"/>
      <w:bookmarkStart w:id="125" w:name="_Toc25113"/>
      <w:r>
        <w:rPr>
          <w:rFonts w:hint="eastAsia"/>
          <w:sz w:val="20"/>
          <w:szCs w:val="21"/>
        </w:rPr>
        <w:t>表11-3 课程对应的职业资格/技能等级证书一览表</w:t>
      </w:r>
      <w:bookmarkEnd w:id="124"/>
      <w:bookmarkEnd w:id="125"/>
    </w:p>
    <w:tbl>
      <w:tblPr>
        <w:tblStyle w:val="13"/>
        <w:tblW w:w="8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1350"/>
        <w:gridCol w:w="1350"/>
        <w:gridCol w:w="2645"/>
        <w:gridCol w:w="1526"/>
        <w:gridCol w:w="8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pPr>
              <w:keepNext w:val="0"/>
              <w:keepLines w:val="0"/>
              <w:suppressLineNumbers w:val="0"/>
              <w:spacing w:before="0" w:beforeAutospacing="0" w:after="0" w:afterAutospacing="0"/>
              <w:ind w:left="0" w:right="0"/>
              <w:jc w:val="center"/>
              <w:rPr>
                <w:rFonts w:hint="default"/>
                <w:sz w:val="21"/>
                <w:szCs w:val="16"/>
              </w:rPr>
            </w:pPr>
            <w:bookmarkStart w:id="126" w:name="_Toc17747"/>
            <w:bookmarkStart w:id="127" w:name="_Toc16409"/>
            <w:bookmarkStart w:id="128" w:name="_Toc110196003"/>
            <w:r>
              <w:rPr>
                <w:rFonts w:hint="eastAsia"/>
                <w:sz w:val="21"/>
                <w:szCs w:val="16"/>
              </w:rPr>
              <w:t>序号</w:t>
            </w:r>
            <w:bookmarkEnd w:id="126"/>
            <w:bookmarkEnd w:id="127"/>
            <w:bookmarkEnd w:id="128"/>
          </w:p>
        </w:tc>
        <w:tc>
          <w:tcPr>
            <w:tcW w:w="1350" w:type="dxa"/>
            <w:vAlign w:val="center"/>
          </w:tcPr>
          <w:p>
            <w:pPr>
              <w:keepNext w:val="0"/>
              <w:keepLines w:val="0"/>
              <w:suppressLineNumbers w:val="0"/>
              <w:spacing w:before="0" w:beforeAutospacing="0" w:after="0" w:afterAutospacing="0"/>
              <w:ind w:left="0" w:right="0"/>
              <w:jc w:val="center"/>
              <w:rPr>
                <w:rFonts w:hint="default"/>
                <w:sz w:val="21"/>
                <w:szCs w:val="16"/>
              </w:rPr>
            </w:pPr>
            <w:bookmarkStart w:id="129" w:name="_Toc14032"/>
            <w:bookmarkStart w:id="130" w:name="_Toc28404"/>
            <w:bookmarkStart w:id="131" w:name="_Toc110196004"/>
            <w:r>
              <w:rPr>
                <w:rFonts w:hint="eastAsia"/>
                <w:sz w:val="21"/>
                <w:szCs w:val="16"/>
              </w:rPr>
              <w:t>证书名称</w:t>
            </w:r>
            <w:bookmarkEnd w:id="129"/>
            <w:bookmarkEnd w:id="130"/>
            <w:bookmarkEnd w:id="131"/>
          </w:p>
        </w:tc>
        <w:tc>
          <w:tcPr>
            <w:tcW w:w="1350" w:type="dxa"/>
            <w:vAlign w:val="center"/>
          </w:tcPr>
          <w:p>
            <w:pPr>
              <w:keepNext w:val="0"/>
              <w:keepLines w:val="0"/>
              <w:suppressLineNumbers w:val="0"/>
              <w:spacing w:before="0" w:beforeAutospacing="0" w:after="0" w:afterAutospacing="0"/>
              <w:ind w:left="0" w:right="0"/>
              <w:jc w:val="center"/>
              <w:rPr>
                <w:rFonts w:hint="default"/>
                <w:sz w:val="21"/>
                <w:szCs w:val="16"/>
              </w:rPr>
            </w:pPr>
            <w:bookmarkStart w:id="132" w:name="_Toc110196005"/>
            <w:bookmarkStart w:id="133" w:name="_Toc22358"/>
            <w:bookmarkStart w:id="134" w:name="_Toc10612"/>
            <w:r>
              <w:rPr>
                <w:rFonts w:hint="eastAsia"/>
                <w:sz w:val="21"/>
                <w:szCs w:val="16"/>
              </w:rPr>
              <w:t>发证单位</w:t>
            </w:r>
            <w:bookmarkEnd w:id="132"/>
            <w:bookmarkEnd w:id="133"/>
            <w:bookmarkEnd w:id="134"/>
          </w:p>
        </w:tc>
        <w:tc>
          <w:tcPr>
            <w:tcW w:w="2645" w:type="dxa"/>
            <w:vAlign w:val="center"/>
          </w:tcPr>
          <w:p>
            <w:pPr>
              <w:keepNext w:val="0"/>
              <w:keepLines w:val="0"/>
              <w:suppressLineNumbers w:val="0"/>
              <w:spacing w:before="0" w:beforeAutospacing="0" w:after="0" w:afterAutospacing="0"/>
              <w:ind w:left="0" w:right="0"/>
              <w:jc w:val="center"/>
              <w:rPr>
                <w:rFonts w:hint="default"/>
                <w:sz w:val="21"/>
                <w:szCs w:val="16"/>
              </w:rPr>
            </w:pPr>
            <w:bookmarkStart w:id="135" w:name="_Toc4304"/>
            <w:bookmarkStart w:id="136" w:name="_Toc110196006"/>
            <w:bookmarkStart w:id="137" w:name="_Toc9889"/>
            <w:r>
              <w:rPr>
                <w:rFonts w:hint="eastAsia"/>
                <w:sz w:val="21"/>
                <w:szCs w:val="16"/>
              </w:rPr>
              <w:t>与考证相关的课程</w:t>
            </w:r>
            <w:bookmarkEnd w:id="135"/>
            <w:bookmarkEnd w:id="136"/>
            <w:bookmarkEnd w:id="137"/>
          </w:p>
        </w:tc>
        <w:tc>
          <w:tcPr>
            <w:tcW w:w="1526" w:type="dxa"/>
            <w:vAlign w:val="center"/>
          </w:tcPr>
          <w:p>
            <w:pPr>
              <w:keepNext w:val="0"/>
              <w:keepLines w:val="0"/>
              <w:suppressLineNumbers w:val="0"/>
              <w:spacing w:before="0" w:beforeAutospacing="0" w:after="0" w:afterAutospacing="0"/>
              <w:ind w:left="0" w:right="0"/>
              <w:jc w:val="center"/>
              <w:rPr>
                <w:rFonts w:hint="default"/>
                <w:sz w:val="21"/>
                <w:szCs w:val="16"/>
              </w:rPr>
            </w:pPr>
            <w:bookmarkStart w:id="138" w:name="_Toc25910"/>
            <w:bookmarkStart w:id="139" w:name="_Toc25472"/>
            <w:bookmarkStart w:id="140" w:name="_Toc110196007"/>
            <w:r>
              <w:rPr>
                <w:rFonts w:hint="eastAsia"/>
                <w:sz w:val="21"/>
                <w:szCs w:val="16"/>
              </w:rPr>
              <w:t>学时</w:t>
            </w:r>
            <w:bookmarkEnd w:id="138"/>
            <w:bookmarkEnd w:id="139"/>
            <w:bookmarkEnd w:id="140"/>
            <w:bookmarkStart w:id="141" w:name="_Toc13477"/>
            <w:bookmarkStart w:id="142" w:name="_Toc7030"/>
          </w:p>
          <w:p>
            <w:pPr>
              <w:keepNext w:val="0"/>
              <w:keepLines w:val="0"/>
              <w:suppressLineNumbers w:val="0"/>
              <w:spacing w:before="0" w:beforeAutospacing="0" w:after="0" w:afterAutospacing="0"/>
              <w:ind w:left="0" w:right="0"/>
              <w:jc w:val="center"/>
              <w:rPr>
                <w:rFonts w:hint="default"/>
                <w:sz w:val="21"/>
                <w:szCs w:val="16"/>
              </w:rPr>
            </w:pPr>
            <w:bookmarkStart w:id="143" w:name="_Toc110196008"/>
            <w:r>
              <w:rPr>
                <w:rFonts w:hint="eastAsia"/>
                <w:sz w:val="21"/>
                <w:szCs w:val="16"/>
              </w:rPr>
              <w:t>（理论+实践）</w:t>
            </w:r>
            <w:bookmarkEnd w:id="141"/>
            <w:bookmarkEnd w:id="142"/>
            <w:bookmarkEnd w:id="143"/>
          </w:p>
        </w:tc>
        <w:tc>
          <w:tcPr>
            <w:tcW w:w="898" w:type="dxa"/>
            <w:vAlign w:val="center"/>
          </w:tcPr>
          <w:p>
            <w:pPr>
              <w:keepNext w:val="0"/>
              <w:keepLines w:val="0"/>
              <w:suppressLineNumbers w:val="0"/>
              <w:spacing w:before="0" w:beforeAutospacing="0" w:after="0" w:afterAutospacing="0"/>
              <w:ind w:left="0" w:right="0"/>
              <w:jc w:val="center"/>
              <w:rPr>
                <w:rFonts w:hint="default"/>
                <w:sz w:val="21"/>
                <w:szCs w:val="16"/>
              </w:rPr>
            </w:pPr>
            <w:bookmarkStart w:id="144" w:name="_Toc110196009"/>
            <w:bookmarkStart w:id="145" w:name="_Toc31517"/>
            <w:bookmarkStart w:id="146" w:name="_Toc31887"/>
            <w:r>
              <w:rPr>
                <w:rFonts w:hint="eastAsia"/>
                <w:sz w:val="21"/>
                <w:szCs w:val="16"/>
              </w:rPr>
              <w:t>小计</w:t>
            </w:r>
            <w:bookmarkEnd w:id="144"/>
            <w:bookmarkEnd w:id="145"/>
            <w:bookmarkEnd w:id="14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pPr>
              <w:pStyle w:val="19"/>
              <w:keepNext w:val="0"/>
              <w:keepLines w:val="0"/>
              <w:widowControl/>
              <w:suppressLineNumbers w:val="0"/>
              <w:spacing w:before="0" w:beforeAutospacing="0" w:after="0" w:afterAutospacing="0"/>
              <w:ind w:left="0" w:right="0"/>
              <w:rPr>
                <w:rFonts w:hint="eastAsia" w:ascii="仿宋" w:hAnsi="仿宋" w:eastAsia="仿宋" w:cs="仿宋"/>
                <w:bCs/>
                <w:color w:val="000000"/>
                <w:sz w:val="21"/>
                <w:szCs w:val="21"/>
                <w:highlight w:val="yellow"/>
              </w:rPr>
            </w:pPr>
            <w:r>
              <w:rPr>
                <w:rFonts w:hint="default"/>
              </w:rPr>
              <w:t>01</w:t>
            </w:r>
          </w:p>
        </w:tc>
        <w:tc>
          <w:tcPr>
            <w:tcW w:w="1350" w:type="dxa"/>
            <w:vAlign w:val="center"/>
          </w:tcPr>
          <w:p>
            <w:pPr>
              <w:pStyle w:val="19"/>
              <w:keepNext w:val="0"/>
              <w:keepLines w:val="0"/>
              <w:widowControl/>
              <w:suppressLineNumbers w:val="0"/>
              <w:spacing w:before="0" w:beforeAutospacing="0" w:after="0" w:afterAutospacing="0"/>
              <w:ind w:left="0" w:right="0"/>
              <w:rPr>
                <w:rFonts w:hint="eastAsia" w:ascii="仿宋" w:hAnsi="仿宋" w:eastAsia="仿宋" w:cs="仿宋"/>
                <w:bCs/>
                <w:color w:val="auto"/>
                <w:sz w:val="21"/>
                <w:szCs w:val="21"/>
                <w:highlight w:val="yellow"/>
              </w:rPr>
            </w:pPr>
            <w:r>
              <w:rPr>
                <w:rFonts w:hint="default"/>
                <w:color w:val="auto"/>
              </w:rPr>
              <w:t>1+X</w:t>
            </w:r>
            <w:r>
              <w:rPr>
                <w:rFonts w:hint="eastAsia"/>
                <w:color w:val="auto"/>
                <w:lang w:val="en-US" w:eastAsia="zh-CN"/>
              </w:rPr>
              <w:t>游戏美术设计职业技能等级</w:t>
            </w:r>
          </w:p>
        </w:tc>
        <w:tc>
          <w:tcPr>
            <w:tcW w:w="1350" w:type="dxa"/>
            <w:vAlign w:val="center"/>
          </w:tcPr>
          <w:p>
            <w:pPr>
              <w:pStyle w:val="19"/>
              <w:keepNext w:val="0"/>
              <w:keepLines w:val="0"/>
              <w:widowControl/>
              <w:suppressLineNumbers w:val="0"/>
              <w:spacing w:before="0" w:beforeAutospacing="0" w:after="0" w:afterAutospacing="0"/>
              <w:ind w:left="0" w:right="0"/>
              <w:rPr>
                <w:rFonts w:hint="eastAsia" w:ascii="仿宋" w:hAnsi="仿宋" w:eastAsia="仿宋" w:cs="仿宋"/>
                <w:bCs/>
                <w:color w:val="auto"/>
                <w:sz w:val="21"/>
                <w:szCs w:val="21"/>
                <w:highlight w:val="yellow"/>
              </w:rPr>
            </w:pPr>
            <w:r>
              <w:rPr>
                <w:rFonts w:hint="eastAsia" w:eastAsia="仿宋" w:cs="宋体"/>
                <w:color w:val="auto"/>
                <w:lang w:val="en-US" w:eastAsia="zh-CN"/>
              </w:rPr>
              <w:t>完美世界教育科技（北京）有限公司</w:t>
            </w:r>
          </w:p>
        </w:tc>
        <w:tc>
          <w:tcPr>
            <w:tcW w:w="2645" w:type="dxa"/>
            <w:vAlign w:val="center"/>
          </w:tcPr>
          <w:p>
            <w:pPr>
              <w:pStyle w:val="19"/>
              <w:keepNext w:val="0"/>
              <w:keepLines w:val="0"/>
              <w:widowControl/>
              <w:suppressLineNumbers w:val="0"/>
              <w:spacing w:before="0" w:beforeAutospacing="0" w:after="0" w:afterAutospacing="0"/>
              <w:ind w:left="0" w:right="0"/>
              <w:rPr>
                <w:rFonts w:hint="default"/>
                <w:color w:val="auto"/>
              </w:rPr>
            </w:pPr>
            <w:r>
              <w:rPr>
                <w:rFonts w:hint="default"/>
                <w:color w:val="auto"/>
              </w:rPr>
              <w:t>1.</w:t>
            </w:r>
            <w:r>
              <w:rPr>
                <w:rFonts w:hint="eastAsia" w:cs="宋体"/>
                <w:color w:val="auto"/>
                <w:szCs w:val="21"/>
              </w:rPr>
              <w:t>图形图像处理</w:t>
            </w:r>
          </w:p>
          <w:p>
            <w:pPr>
              <w:pStyle w:val="19"/>
              <w:keepNext w:val="0"/>
              <w:keepLines w:val="0"/>
              <w:widowControl/>
              <w:suppressLineNumbers w:val="0"/>
              <w:spacing w:before="0" w:beforeAutospacing="0" w:after="0" w:afterAutospacing="0"/>
              <w:ind w:left="0" w:right="0"/>
              <w:rPr>
                <w:rFonts w:hint="default"/>
                <w:color w:val="auto"/>
              </w:rPr>
            </w:pPr>
            <w:r>
              <w:rPr>
                <w:rFonts w:hint="eastAsia"/>
                <w:color w:val="auto"/>
                <w:lang w:val="en-US" w:eastAsia="zh-CN"/>
              </w:rPr>
              <w:t>2</w:t>
            </w:r>
            <w:r>
              <w:rPr>
                <w:rFonts w:hint="default"/>
                <w:color w:val="auto"/>
              </w:rPr>
              <w:t>.</w:t>
            </w:r>
            <w:r>
              <w:rPr>
                <w:rFonts w:hint="eastAsia" w:cs="宋体"/>
                <w:color w:val="auto"/>
                <w:lang w:val="en-US" w:eastAsia="zh-CN"/>
              </w:rPr>
              <w:t>AI</w:t>
            </w:r>
            <w:r>
              <w:rPr>
                <w:rFonts w:hint="eastAsia" w:cs="宋体"/>
                <w:color w:val="auto"/>
              </w:rPr>
              <w:t>绘画</w:t>
            </w:r>
          </w:p>
          <w:p>
            <w:pPr>
              <w:pStyle w:val="19"/>
              <w:keepNext w:val="0"/>
              <w:keepLines w:val="0"/>
              <w:widowControl/>
              <w:suppressLineNumbers w:val="0"/>
              <w:spacing w:before="0" w:beforeAutospacing="0" w:after="0" w:afterAutospacing="0"/>
              <w:ind w:left="0" w:right="0"/>
              <w:rPr>
                <w:rFonts w:hint="eastAsia" w:cs="宋体"/>
                <w:color w:val="auto"/>
              </w:rPr>
            </w:pPr>
            <w:r>
              <w:rPr>
                <w:rFonts w:hint="eastAsia"/>
                <w:color w:val="auto"/>
                <w:lang w:val="en-US" w:eastAsia="zh-CN"/>
              </w:rPr>
              <w:t>3</w:t>
            </w:r>
            <w:r>
              <w:rPr>
                <w:rFonts w:hint="default"/>
                <w:color w:val="auto"/>
              </w:rPr>
              <w:t>.</w:t>
            </w:r>
            <w:r>
              <w:rPr>
                <w:rFonts w:hint="eastAsia" w:cs="宋体"/>
                <w:color w:val="auto"/>
              </w:rPr>
              <w:t>二维动画制作技术</w:t>
            </w:r>
          </w:p>
          <w:p>
            <w:pPr>
              <w:pStyle w:val="19"/>
              <w:keepNext w:val="0"/>
              <w:keepLines w:val="0"/>
              <w:widowControl/>
              <w:suppressLineNumbers w:val="0"/>
              <w:spacing w:before="0" w:beforeAutospacing="0" w:after="0" w:afterAutospacing="0"/>
              <w:ind w:left="0" w:right="0"/>
              <w:rPr>
                <w:rFonts w:hint="eastAsia" w:cs="宋体"/>
                <w:color w:val="auto"/>
              </w:rPr>
            </w:pPr>
            <w:r>
              <w:rPr>
                <w:rFonts w:hint="eastAsia" w:cs="宋体"/>
                <w:color w:val="auto"/>
                <w:lang w:val="en-US" w:eastAsia="zh-CN"/>
              </w:rPr>
              <w:t>4.</w:t>
            </w:r>
            <w:r>
              <w:rPr>
                <w:rFonts w:hint="eastAsia" w:cs="宋体"/>
                <w:color w:val="auto"/>
              </w:rPr>
              <w:t>三维模型制作</w:t>
            </w:r>
          </w:p>
          <w:p>
            <w:pPr>
              <w:pStyle w:val="19"/>
              <w:keepNext w:val="0"/>
              <w:keepLines w:val="0"/>
              <w:widowControl/>
              <w:suppressLineNumbers w:val="0"/>
              <w:spacing w:before="0" w:beforeAutospacing="0" w:after="0" w:afterAutospacing="0"/>
              <w:ind w:left="0" w:right="0"/>
              <w:rPr>
                <w:rFonts w:hint="eastAsia" w:ascii="仿宋" w:hAnsi="仿宋" w:eastAsia="仿宋" w:cs="仿宋"/>
                <w:bCs/>
                <w:color w:val="auto"/>
                <w:sz w:val="21"/>
                <w:szCs w:val="21"/>
                <w:highlight w:val="yellow"/>
              </w:rPr>
            </w:pPr>
            <w:r>
              <w:rPr>
                <w:rFonts w:hint="eastAsia" w:cs="宋体"/>
                <w:color w:val="auto"/>
                <w:lang w:val="en-US" w:eastAsia="zh-CN"/>
              </w:rPr>
              <w:t>5.</w:t>
            </w:r>
            <w:r>
              <w:rPr>
                <w:rFonts w:hint="eastAsia" w:cs="宋体"/>
                <w:color w:val="auto"/>
              </w:rPr>
              <w:t>三维材质灯光制作技术</w:t>
            </w:r>
          </w:p>
        </w:tc>
        <w:tc>
          <w:tcPr>
            <w:tcW w:w="1526" w:type="dxa"/>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 w:cs="宋体"/>
                <w:color w:val="auto"/>
                <w:lang w:val="en-US" w:eastAsia="zh-CN"/>
              </w:rPr>
            </w:pPr>
            <w:r>
              <w:rPr>
                <w:rFonts w:hint="eastAsia" w:ascii="Times New Roman" w:hAnsi="Times New Roman" w:eastAsia="仿宋" w:cs="宋体"/>
                <w:color w:val="auto"/>
                <w:lang w:val="en-US" w:eastAsia="zh-CN"/>
              </w:rPr>
              <w:t>288</w:t>
            </w:r>
          </w:p>
        </w:tc>
        <w:tc>
          <w:tcPr>
            <w:tcW w:w="898" w:type="dxa"/>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 w:cs="宋体"/>
                <w:color w:val="auto"/>
                <w:lang w:val="en-US" w:eastAsia="zh-CN"/>
              </w:rPr>
            </w:pPr>
            <w:r>
              <w:rPr>
                <w:rFonts w:hint="eastAsia" w:ascii="Times New Roman" w:hAnsi="Times New Roman" w:eastAsia="仿宋" w:cs="宋体"/>
                <w:color w:val="auto"/>
                <w:lang w:val="en-US" w:eastAsia="zh-CN"/>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vAlign w:val="center"/>
          </w:tcPr>
          <w:p>
            <w:pPr>
              <w:pStyle w:val="19"/>
              <w:keepNext w:val="0"/>
              <w:keepLines w:val="0"/>
              <w:widowControl/>
              <w:suppressLineNumbers w:val="0"/>
              <w:spacing w:before="0" w:beforeAutospacing="0" w:after="0" w:afterAutospacing="0"/>
              <w:ind w:left="0" w:right="0"/>
              <w:rPr>
                <w:rFonts w:hint="eastAsia" w:ascii="仿宋" w:hAnsi="仿宋" w:eastAsia="仿宋" w:cs="仿宋"/>
                <w:bCs/>
                <w:color w:val="000000"/>
                <w:sz w:val="21"/>
                <w:szCs w:val="21"/>
                <w:highlight w:val="yellow"/>
              </w:rPr>
            </w:pPr>
            <w:r>
              <w:rPr>
                <w:rFonts w:hint="default"/>
              </w:rPr>
              <w:t>02</w:t>
            </w:r>
          </w:p>
        </w:tc>
        <w:tc>
          <w:tcPr>
            <w:tcW w:w="1350" w:type="dxa"/>
            <w:vAlign w:val="center"/>
          </w:tcPr>
          <w:p>
            <w:pPr>
              <w:pStyle w:val="19"/>
              <w:keepNext w:val="0"/>
              <w:keepLines w:val="0"/>
              <w:widowControl/>
              <w:suppressLineNumbers w:val="0"/>
              <w:spacing w:before="0" w:beforeAutospacing="0" w:after="0" w:afterAutospacing="0"/>
              <w:ind w:left="0" w:right="0"/>
              <w:rPr>
                <w:rFonts w:hint="eastAsia" w:ascii="仿宋" w:hAnsi="仿宋" w:eastAsia="仿宋" w:cs="仿宋"/>
                <w:bCs/>
                <w:color w:val="auto"/>
                <w:sz w:val="21"/>
                <w:szCs w:val="21"/>
                <w:highlight w:val="yellow"/>
                <w:lang w:eastAsia="zh-CN"/>
              </w:rPr>
            </w:pPr>
            <w:r>
              <w:rPr>
                <w:rFonts w:hint="eastAsia" w:eastAsia="仿宋"/>
                <w:color w:val="auto"/>
                <w:lang w:eastAsia="zh-CN"/>
              </w:rPr>
              <w:t>岗位能力适应测评证书</w:t>
            </w:r>
          </w:p>
        </w:tc>
        <w:tc>
          <w:tcPr>
            <w:tcW w:w="1350" w:type="dxa"/>
            <w:vAlign w:val="center"/>
          </w:tcPr>
          <w:p>
            <w:pPr>
              <w:pStyle w:val="19"/>
              <w:keepNext w:val="0"/>
              <w:keepLines w:val="0"/>
              <w:widowControl/>
              <w:suppressLineNumbers w:val="0"/>
              <w:spacing w:before="0" w:beforeAutospacing="0" w:after="0" w:afterAutospacing="0"/>
              <w:ind w:left="0" w:right="0"/>
              <w:rPr>
                <w:rFonts w:hint="eastAsia" w:ascii="仿宋" w:hAnsi="仿宋" w:eastAsia="仿宋_GB2312" w:cs="仿宋"/>
                <w:bCs/>
                <w:color w:val="auto"/>
                <w:sz w:val="21"/>
                <w:szCs w:val="21"/>
                <w:highlight w:val="yellow"/>
                <w:lang w:eastAsia="zh-CN"/>
              </w:rPr>
            </w:pPr>
            <w:r>
              <w:rPr>
                <w:rFonts w:hint="eastAsia" w:cs="宋体"/>
                <w:color w:val="auto"/>
              </w:rPr>
              <w:t>工业和信息化部</w:t>
            </w:r>
            <w:r>
              <w:rPr>
                <w:rFonts w:hint="eastAsia" w:cs="宋体"/>
                <w:color w:val="auto"/>
                <w:lang w:eastAsia="zh-CN"/>
              </w:rPr>
              <w:t>工业文化发展中心</w:t>
            </w:r>
          </w:p>
        </w:tc>
        <w:tc>
          <w:tcPr>
            <w:tcW w:w="2645" w:type="dxa"/>
            <w:vAlign w:val="center"/>
          </w:tcPr>
          <w:p>
            <w:pPr>
              <w:pStyle w:val="19"/>
              <w:keepNext w:val="0"/>
              <w:keepLines w:val="0"/>
              <w:widowControl/>
              <w:suppressLineNumbers w:val="0"/>
              <w:spacing w:before="0" w:beforeAutospacing="0" w:after="0" w:afterAutospacing="0"/>
              <w:ind w:left="0" w:right="0"/>
              <w:rPr>
                <w:rFonts w:hint="default"/>
                <w:color w:val="auto"/>
              </w:rPr>
            </w:pPr>
            <w:r>
              <w:rPr>
                <w:rFonts w:hint="default"/>
                <w:color w:val="auto"/>
              </w:rPr>
              <w:t>1.</w:t>
            </w:r>
            <w:r>
              <w:rPr>
                <w:rFonts w:hint="eastAsia"/>
                <w:color w:val="auto"/>
                <w:lang w:val="en-US" w:eastAsia="zh-CN"/>
              </w:rPr>
              <w:t>动效</w:t>
            </w:r>
            <w:r>
              <w:rPr>
                <w:rFonts w:hint="eastAsia" w:cs="宋体"/>
                <w:color w:val="auto"/>
              </w:rPr>
              <w:t>制作基础</w:t>
            </w:r>
          </w:p>
          <w:p>
            <w:pPr>
              <w:pStyle w:val="19"/>
              <w:keepNext w:val="0"/>
              <w:keepLines w:val="0"/>
              <w:widowControl/>
              <w:suppressLineNumbers w:val="0"/>
              <w:spacing w:before="0" w:beforeAutospacing="0" w:after="0" w:afterAutospacing="0"/>
              <w:ind w:left="0" w:right="0"/>
              <w:rPr>
                <w:rFonts w:hint="default"/>
                <w:color w:val="auto"/>
              </w:rPr>
            </w:pPr>
            <w:r>
              <w:rPr>
                <w:rFonts w:hint="default"/>
                <w:color w:val="auto"/>
              </w:rPr>
              <w:t>2.</w:t>
            </w:r>
            <w:r>
              <w:rPr>
                <w:rFonts w:hint="eastAsia" w:cs="宋体"/>
                <w:color w:val="auto"/>
              </w:rPr>
              <w:t>视频编辑软件应用</w:t>
            </w:r>
          </w:p>
          <w:p>
            <w:pPr>
              <w:pStyle w:val="19"/>
              <w:keepNext w:val="0"/>
              <w:keepLines w:val="0"/>
              <w:widowControl/>
              <w:suppressLineNumbers w:val="0"/>
              <w:spacing w:before="0" w:beforeAutospacing="0" w:after="0" w:afterAutospacing="0"/>
              <w:ind w:left="0" w:right="0"/>
              <w:rPr>
                <w:rFonts w:hint="default" w:cs="宋体"/>
                <w:color w:val="auto"/>
              </w:rPr>
            </w:pPr>
            <w:r>
              <w:rPr>
                <w:rFonts w:hint="default"/>
                <w:color w:val="auto"/>
              </w:rPr>
              <w:t>3.</w:t>
            </w:r>
            <w:r>
              <w:rPr>
                <w:rFonts w:hint="eastAsia"/>
                <w:color w:val="auto"/>
                <w:lang w:val="en-US" w:eastAsia="zh-CN"/>
              </w:rPr>
              <w:t>AIGC</w:t>
            </w:r>
            <w:r>
              <w:rPr>
                <w:rFonts w:hint="eastAsia" w:cs="宋体"/>
                <w:color w:val="auto"/>
              </w:rPr>
              <w:t>视频编辑项目实训</w:t>
            </w:r>
          </w:p>
          <w:p>
            <w:pPr>
              <w:pStyle w:val="19"/>
              <w:keepNext w:val="0"/>
              <w:keepLines w:val="0"/>
              <w:widowControl/>
              <w:suppressLineNumbers w:val="0"/>
              <w:spacing w:before="0" w:beforeAutospacing="0" w:after="0" w:afterAutospacing="0"/>
              <w:ind w:left="0" w:right="0"/>
              <w:rPr>
                <w:rFonts w:hint="eastAsia" w:cs="宋体"/>
                <w:color w:val="auto"/>
              </w:rPr>
            </w:pPr>
            <w:r>
              <w:rPr>
                <w:rFonts w:hint="eastAsia" w:cs="宋体"/>
                <w:color w:val="auto"/>
              </w:rPr>
              <w:t>4.影视后期合成与特效</w:t>
            </w:r>
          </w:p>
          <w:p>
            <w:pPr>
              <w:pStyle w:val="19"/>
              <w:keepNext w:val="0"/>
              <w:keepLines w:val="0"/>
              <w:widowControl/>
              <w:suppressLineNumbers w:val="0"/>
              <w:spacing w:before="0" w:beforeAutospacing="0" w:after="0" w:afterAutospacing="0"/>
              <w:ind w:left="0" w:right="0"/>
              <w:rPr>
                <w:rFonts w:hint="eastAsia" w:cs="宋体"/>
                <w:color w:val="auto"/>
              </w:rPr>
            </w:pPr>
            <w:r>
              <w:rPr>
                <w:rFonts w:hint="eastAsia"/>
                <w:color w:val="auto"/>
                <w:lang w:val="en-US" w:eastAsia="zh-CN"/>
              </w:rPr>
              <w:t>5</w:t>
            </w:r>
            <w:r>
              <w:rPr>
                <w:rFonts w:hint="default"/>
                <w:color w:val="auto"/>
              </w:rPr>
              <w:t>.</w:t>
            </w:r>
            <w:r>
              <w:rPr>
                <w:rFonts w:hint="eastAsia" w:cs="宋体"/>
                <w:color w:val="auto"/>
                <w:lang w:val="en-US" w:eastAsia="zh-CN"/>
              </w:rPr>
              <w:t>AI</w:t>
            </w:r>
            <w:r>
              <w:rPr>
                <w:rFonts w:hint="eastAsia" w:cs="宋体"/>
                <w:color w:val="auto"/>
              </w:rPr>
              <w:t>绘画</w:t>
            </w:r>
          </w:p>
        </w:tc>
        <w:tc>
          <w:tcPr>
            <w:tcW w:w="1526" w:type="dxa"/>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 w:cs="宋体"/>
                <w:color w:val="auto"/>
                <w:lang w:val="en-US" w:eastAsia="zh-CN"/>
              </w:rPr>
            </w:pPr>
            <w:r>
              <w:rPr>
                <w:rFonts w:hint="eastAsia" w:ascii="Times New Roman" w:hAnsi="Times New Roman" w:eastAsia="仿宋" w:cs="宋体"/>
                <w:color w:val="auto"/>
                <w:lang w:val="en-US" w:eastAsia="zh-CN"/>
              </w:rPr>
              <w:t>208</w:t>
            </w:r>
          </w:p>
        </w:tc>
        <w:tc>
          <w:tcPr>
            <w:tcW w:w="898" w:type="dxa"/>
            <w:vAlign w:val="center"/>
          </w:tcPr>
          <w:p>
            <w:pPr>
              <w:pStyle w:val="19"/>
              <w:keepNext w:val="0"/>
              <w:keepLines w:val="0"/>
              <w:widowControl/>
              <w:suppressLineNumbers w:val="0"/>
              <w:spacing w:before="0" w:beforeAutospacing="0" w:after="0" w:afterAutospacing="0"/>
              <w:ind w:left="0" w:right="0"/>
              <w:jc w:val="center"/>
              <w:rPr>
                <w:rFonts w:hint="default" w:ascii="Times New Roman" w:hAnsi="Times New Roman" w:eastAsia="仿宋" w:cs="宋体"/>
                <w:color w:val="auto"/>
                <w:lang w:val="en-US" w:eastAsia="zh-CN"/>
              </w:rPr>
            </w:pPr>
            <w:r>
              <w:rPr>
                <w:rFonts w:hint="eastAsia" w:ascii="Times New Roman" w:hAnsi="Times New Roman" w:eastAsia="仿宋" w:cs="宋体"/>
                <w:color w:val="auto"/>
                <w:lang w:val="en-US" w:eastAsia="zh-CN"/>
              </w:rPr>
              <w:t>208</w:t>
            </w:r>
          </w:p>
        </w:tc>
      </w:tr>
    </w:tbl>
    <w:p>
      <w:pPr>
        <w:pStyle w:val="2"/>
        <w:spacing w:line="360" w:lineRule="auto"/>
        <w:ind w:firstLine="562" w:firstLineChars="200"/>
        <w:rPr>
          <w:rFonts w:hint="eastAsia" w:asciiTheme="minorEastAsia" w:hAnsiTheme="minorEastAsia" w:eastAsiaTheme="minorEastAsia"/>
          <w:sz w:val="28"/>
          <w:szCs w:val="22"/>
        </w:rPr>
      </w:pPr>
      <w:bookmarkStart w:id="147" w:name="_Toc18027"/>
      <w:bookmarkStart w:id="148" w:name="_Toc12680"/>
      <w:bookmarkStart w:id="149" w:name="_Toc110198143"/>
      <w:r>
        <w:rPr>
          <w:rFonts w:asciiTheme="minorEastAsia" w:hAnsiTheme="minorEastAsia" w:eastAsiaTheme="minorEastAsia"/>
          <w:sz w:val="28"/>
          <w:szCs w:val="22"/>
        </w:rPr>
        <w:t>（</w:t>
      </w:r>
      <w:r>
        <w:rPr>
          <w:rFonts w:hint="eastAsia" w:asciiTheme="minorEastAsia" w:hAnsiTheme="minorEastAsia" w:eastAsiaTheme="minorEastAsia"/>
          <w:sz w:val="28"/>
          <w:szCs w:val="22"/>
        </w:rPr>
        <w:t>四</w:t>
      </w:r>
      <w:r>
        <w:rPr>
          <w:rFonts w:asciiTheme="minorEastAsia" w:hAnsiTheme="minorEastAsia" w:eastAsiaTheme="minorEastAsia"/>
          <w:sz w:val="28"/>
          <w:szCs w:val="22"/>
        </w:rPr>
        <w:t>）职业能力标准</w:t>
      </w:r>
      <w:bookmarkEnd w:id="147"/>
      <w:bookmarkEnd w:id="148"/>
      <w:bookmarkEnd w:id="149"/>
    </w:p>
    <w:p>
      <w:pPr>
        <w:widowControl/>
        <w:spacing w:line="360" w:lineRule="auto"/>
        <w:ind w:firstLine="480" w:firstLineChars="200"/>
        <w:rPr>
          <w:szCs w:val="20"/>
        </w:rPr>
      </w:pPr>
      <w:bookmarkStart w:id="150" w:name="_Toc28806"/>
      <w:bookmarkStart w:id="151" w:name="_Toc110198144"/>
      <w:bookmarkStart w:id="152" w:name="_Toc25358"/>
      <w:r>
        <w:rPr>
          <w:rFonts w:ascii="Calibri" w:hAnsi="Calibri" w:eastAsia="宋体" w:cs="Times New Roman"/>
          <w:sz w:val="24"/>
          <w:szCs w:val="22"/>
          <w:lang w:bidi="ar"/>
        </w:rPr>
        <w:t>1.</w:t>
      </w:r>
      <w:r>
        <w:rPr>
          <w:rFonts w:hint="eastAsia" w:ascii="Calibri" w:hAnsi="Calibri" w:eastAsia="宋体" w:cs="宋体"/>
          <w:sz w:val="24"/>
          <w:szCs w:val="22"/>
          <w:lang w:bidi="ar"/>
        </w:rPr>
        <w:t>职业能力等级标准</w:t>
      </w:r>
    </w:p>
    <w:p>
      <w:pPr>
        <w:widowControl/>
        <w:spacing w:line="360" w:lineRule="auto"/>
        <w:ind w:firstLine="480" w:firstLineChars="200"/>
      </w:pPr>
      <w:r>
        <w:rPr>
          <w:rFonts w:hint="eastAsia" w:ascii="Calibri" w:hAnsi="Calibri" w:eastAsia="宋体" w:cs="宋体"/>
          <w:sz w:val="24"/>
          <w:szCs w:val="22"/>
          <w:lang w:bidi="ar"/>
        </w:rPr>
        <w:t>影视动画专业职业能力等级按照专业人才培养目标，在不同的阶段以不同的岗位对应不同层次的人才职业能力要求作为测评依据和考核点，制定职业能力测试试题和测试标准。影视动画专业职业能力发展分为三个阶段：初级阶段、高级阶段。影视动画专业职业能力等级分为二级。按照完成工作任务的难易程度、知识范围、技能要求划分为一级、二级，分别对应初级、高级两个职业能力发展阶段。职业能力等级的划分按照职业能力发展各阶段的实际情况，总结出学生在各个阶段职业能力发展规律。下表是影视动画专业职业发展阶段与职业等级的对应关系。</w:t>
      </w:r>
    </w:p>
    <w:p>
      <w:pPr>
        <w:pStyle w:val="18"/>
        <w:widowControl/>
        <w:ind w:firstLine="422"/>
      </w:pPr>
      <w:r>
        <w:rPr>
          <w:rFonts w:hint="eastAsia" w:cs="宋体"/>
        </w:rPr>
        <w:t>表</w:t>
      </w:r>
      <w:r>
        <w:rPr>
          <w:rFonts w:hint="eastAsia"/>
          <w:lang w:val="en-US" w:eastAsia="zh-CN"/>
        </w:rPr>
        <w:t>11-5</w:t>
      </w:r>
      <w:r>
        <w:t xml:space="preserve"> </w:t>
      </w:r>
      <w:r>
        <w:rPr>
          <w:rFonts w:hint="eastAsia" w:cs="宋体"/>
        </w:rPr>
        <w:t>职业发展阶段与职业等级的对应关系</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职业能力发展阶段</w:t>
            </w:r>
          </w:p>
        </w:tc>
        <w:tc>
          <w:tcPr>
            <w:tcW w:w="28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职业能力等级</w:t>
            </w:r>
          </w:p>
        </w:tc>
        <w:tc>
          <w:tcPr>
            <w:tcW w:w="28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学习阶段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初级</w:t>
            </w:r>
          </w:p>
        </w:tc>
        <w:tc>
          <w:tcPr>
            <w:tcW w:w="28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一级</w:t>
            </w:r>
          </w:p>
        </w:tc>
        <w:tc>
          <w:tcPr>
            <w:tcW w:w="28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大一、大二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高级</w:t>
            </w:r>
          </w:p>
        </w:tc>
        <w:tc>
          <w:tcPr>
            <w:tcW w:w="28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二级</w:t>
            </w:r>
          </w:p>
        </w:tc>
        <w:tc>
          <w:tcPr>
            <w:tcW w:w="28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大三</w:t>
            </w:r>
          </w:p>
        </w:tc>
      </w:tr>
    </w:tbl>
    <w:p>
      <w:pPr>
        <w:spacing w:line="360" w:lineRule="auto"/>
        <w:ind w:firstLine="480" w:firstLineChars="200"/>
        <w:rPr>
          <w:rFonts w:ascii="宋体" w:hAnsi="Calibri" w:eastAsia="宋体" w:cs="宋体"/>
          <w:color w:val="000000"/>
        </w:rPr>
      </w:pPr>
      <w:r>
        <w:rPr>
          <w:rFonts w:ascii="Calibri" w:hAnsi="Calibri" w:eastAsia="宋体" w:cs="Times New Roman"/>
          <w:sz w:val="24"/>
          <w:szCs w:val="22"/>
          <w:lang w:bidi="ar"/>
        </w:rPr>
        <w:t>2.</w:t>
      </w:r>
      <w:r>
        <w:rPr>
          <w:rFonts w:hint="eastAsia" w:ascii="Calibri" w:hAnsi="Calibri" w:eastAsia="宋体" w:cs="宋体"/>
          <w:sz w:val="24"/>
          <w:szCs w:val="22"/>
          <w:lang w:bidi="ar"/>
        </w:rPr>
        <w:t>职业能力等级要求</w:t>
      </w:r>
    </w:p>
    <w:p>
      <w:pPr>
        <w:spacing w:line="360" w:lineRule="auto"/>
        <w:ind w:firstLine="480" w:firstLineChars="200"/>
        <w:rPr>
          <w:rFonts w:ascii="宋体" w:hAnsi="Calibri" w:eastAsia="宋体" w:cs="宋体"/>
          <w:color w:val="000000"/>
        </w:rPr>
      </w:pPr>
      <w:r>
        <w:rPr>
          <w:rFonts w:hint="eastAsia" w:ascii="Calibri" w:hAnsi="Calibri" w:eastAsia="宋体" w:cs="宋体"/>
          <w:sz w:val="24"/>
          <w:szCs w:val="22"/>
          <w:lang w:bidi="ar"/>
        </w:rPr>
        <w:t>影视动画职业能力等级要求如下：</w:t>
      </w:r>
    </w:p>
    <w:p>
      <w:pPr>
        <w:spacing w:line="360" w:lineRule="auto"/>
        <w:ind w:firstLine="480" w:firstLineChars="200"/>
        <w:rPr>
          <w:rFonts w:ascii="宋体" w:hAnsi="Calibri" w:eastAsia="宋体" w:cs="宋体"/>
          <w:color w:val="000000"/>
        </w:rPr>
      </w:pPr>
      <w:r>
        <w:rPr>
          <w:rFonts w:hint="eastAsia" w:ascii="Calibri" w:hAnsi="Calibri" w:eastAsia="宋体" w:cs="宋体"/>
          <w:sz w:val="24"/>
          <w:szCs w:val="22"/>
          <w:lang w:bidi="ar"/>
        </w:rPr>
        <w:t>一级：能够运用影视动画技术基础知识和基本技能独立完成基本的视频剪辑、图形图像处理及部分手绘工作任务；能够熟练运用视频编辑软件知识和软件技能完成视频的基本制作流程；能够运用软件技术知识完成动画制作，并能够担任动画制作中三维建模及后期特效等岗位核心工作。</w:t>
      </w:r>
    </w:p>
    <w:p>
      <w:pPr>
        <w:spacing w:line="360" w:lineRule="auto"/>
        <w:ind w:firstLine="480" w:firstLineChars="200"/>
      </w:pPr>
      <w:r>
        <w:rPr>
          <w:rFonts w:hint="eastAsia" w:ascii="Calibri" w:hAnsi="Calibri" w:eastAsia="宋体" w:cs="宋体"/>
          <w:sz w:val="24"/>
          <w:szCs w:val="22"/>
          <w:lang w:bidi="ar"/>
        </w:rPr>
        <w:t>二级：能够综合运用动画制作技术专业知识和专业技能完成影视动画设计公司的综合设计工作；能够通过剧本、脚本分镜等进行建模、前期拍摄、后期剪辑及特效渲染技术工作难题，并设计相应的解决方案。学生职业能力等级要求见表</w:t>
      </w:r>
      <w:r>
        <w:rPr>
          <w:rFonts w:ascii="Calibri" w:hAnsi="Calibri" w:eastAsia="宋体" w:cs="Times New Roman"/>
          <w:sz w:val="24"/>
          <w:szCs w:val="22"/>
          <w:lang w:bidi="ar"/>
        </w:rPr>
        <w:t>2</w:t>
      </w:r>
      <w:r>
        <w:rPr>
          <w:rFonts w:hint="eastAsia" w:ascii="Calibri" w:hAnsi="Calibri" w:eastAsia="宋体" w:cs="宋体"/>
          <w:sz w:val="24"/>
          <w:szCs w:val="22"/>
          <w:lang w:bidi="ar"/>
        </w:rPr>
        <w:t>：</w:t>
      </w:r>
    </w:p>
    <w:p>
      <w:pPr>
        <w:pStyle w:val="18"/>
        <w:widowControl/>
        <w:ind w:firstLine="422"/>
      </w:pPr>
      <w:r>
        <w:rPr>
          <w:rFonts w:hint="eastAsia" w:cs="宋体"/>
        </w:rPr>
        <w:t>表</w:t>
      </w:r>
      <w:r>
        <w:rPr>
          <w:rFonts w:hint="eastAsia"/>
          <w:lang w:val="en-US" w:eastAsia="zh-CN"/>
        </w:rPr>
        <w:t>11-6</w:t>
      </w:r>
      <w:r>
        <w:t xml:space="preserve"> </w:t>
      </w:r>
      <w:r>
        <w:rPr>
          <w:rFonts w:hint="eastAsia" w:cs="宋体"/>
        </w:rPr>
        <w:t>学生职业能力等级要求</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6"/>
        <w:gridCol w:w="1552"/>
        <w:gridCol w:w="3717"/>
        <w:gridCol w:w="20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职业能力等级</w:t>
            </w: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工作任务</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职业能力要求</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相关知识和技能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一级</w:t>
            </w: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1-1</w:t>
            </w:r>
            <w:r>
              <w:rPr>
                <w:rFonts w:hint="eastAsia" w:cs="宋体"/>
              </w:rPr>
              <w:t>动画素描</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1-1.1</w:t>
            </w:r>
            <w:r>
              <w:rPr>
                <w:rFonts w:hint="eastAsia" w:cs="宋体"/>
              </w:rPr>
              <w:t>能运用美术基础知识对物体及空间进行准确观察；</w:t>
            </w:r>
          </w:p>
          <w:p>
            <w:pPr>
              <w:pStyle w:val="19"/>
              <w:keepNext w:val="0"/>
              <w:keepLines w:val="0"/>
              <w:widowControl/>
              <w:suppressLineNumbers w:val="0"/>
              <w:spacing w:before="0" w:beforeAutospacing="0" w:after="0" w:afterAutospacing="0"/>
              <w:ind w:left="0" w:right="0"/>
              <w:rPr>
                <w:rFonts w:hint="default"/>
              </w:rPr>
            </w:pPr>
            <w:r>
              <w:rPr>
                <w:rFonts w:hint="default"/>
              </w:rPr>
              <w:t>1-1.2</w:t>
            </w:r>
            <w:r>
              <w:rPr>
                <w:rFonts w:hint="eastAsia" w:cs="宋体"/>
              </w:rPr>
              <w:t>能运用构图知识完成空间画面布局及视角调整；</w:t>
            </w:r>
          </w:p>
          <w:p>
            <w:pPr>
              <w:pStyle w:val="19"/>
              <w:keepNext w:val="0"/>
              <w:keepLines w:val="0"/>
              <w:widowControl/>
              <w:suppressLineNumbers w:val="0"/>
              <w:spacing w:before="0" w:beforeAutospacing="0" w:after="0" w:afterAutospacing="0"/>
              <w:ind w:left="0" w:right="0"/>
              <w:rPr>
                <w:rFonts w:hint="default"/>
              </w:rPr>
            </w:pPr>
            <w:r>
              <w:rPr>
                <w:rFonts w:hint="default"/>
              </w:rPr>
              <w:t>1-1.3</w:t>
            </w:r>
            <w:r>
              <w:rPr>
                <w:rFonts w:hint="eastAsia" w:cs="宋体"/>
              </w:rPr>
              <w:t>能够运用绘图工具完成素描作品的绘制。</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相关知识：绘图工具于材料、素描基础知识、透视关系、局部空间三维表现</w:t>
            </w:r>
          </w:p>
          <w:p>
            <w:pPr>
              <w:pStyle w:val="19"/>
              <w:keepNext w:val="0"/>
              <w:keepLines w:val="0"/>
              <w:widowControl/>
              <w:suppressLineNumbers w:val="0"/>
              <w:spacing w:before="0" w:beforeAutospacing="0" w:after="0" w:afterAutospacing="0"/>
              <w:ind w:left="0" w:right="0"/>
              <w:rPr>
                <w:rFonts w:hint="default"/>
              </w:rPr>
            </w:pPr>
            <w:r>
              <w:rPr>
                <w:rFonts w:hint="default"/>
              </w:rPr>
              <w:t>2 .</w:t>
            </w:r>
            <w:r>
              <w:rPr>
                <w:rFonts w:hint="eastAsia" w:cs="宋体"/>
              </w:rPr>
              <w:t>相关技能：空间素描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1-2</w:t>
            </w:r>
            <w:r>
              <w:rPr>
                <w:rFonts w:hint="eastAsia" w:cs="宋体"/>
              </w:rPr>
              <w:t>图形图像艺术设计</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1-2.1</w:t>
            </w:r>
            <w:r>
              <w:rPr>
                <w:rFonts w:hint="eastAsia" w:cs="宋体"/>
              </w:rPr>
              <w:t>能对艺术图形进行准确识读、阐述；</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1-2.2 </w:t>
            </w:r>
            <w:r>
              <w:rPr>
                <w:rFonts w:hint="eastAsia" w:cs="宋体"/>
              </w:rPr>
              <w:t>能够准确临摹图形图像艺术设计方案并添加以简单的创作。</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相关知识：图形图像鉴赏基础</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相关技能：运用</w:t>
            </w:r>
            <w:r>
              <w:rPr>
                <w:rFonts w:hint="eastAsia"/>
                <w:lang w:val="en-US" w:eastAsia="zh-CN"/>
              </w:rPr>
              <w:t>平面软件</w:t>
            </w:r>
            <w:r>
              <w:rPr>
                <w:rFonts w:hint="eastAsia" w:cs="宋体"/>
              </w:rPr>
              <w:t>制作简单的艺术设计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1-3</w:t>
            </w:r>
            <w:r>
              <w:rPr>
                <w:rFonts w:hint="eastAsia" w:cs="宋体"/>
              </w:rPr>
              <w:t>摄像拍摄技术</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1-3.1</w:t>
            </w:r>
            <w:r>
              <w:rPr>
                <w:rFonts w:hint="eastAsia" w:cs="宋体"/>
              </w:rPr>
              <w:t>熟悉摄像设备的使用方法；</w:t>
            </w:r>
          </w:p>
          <w:p>
            <w:pPr>
              <w:pStyle w:val="19"/>
              <w:keepNext w:val="0"/>
              <w:keepLines w:val="0"/>
              <w:widowControl/>
              <w:suppressLineNumbers w:val="0"/>
              <w:spacing w:before="0" w:beforeAutospacing="0" w:after="0" w:afterAutospacing="0"/>
              <w:ind w:left="0" w:right="0"/>
              <w:rPr>
                <w:rFonts w:hint="default"/>
              </w:rPr>
            </w:pPr>
            <w:r>
              <w:rPr>
                <w:rFonts w:hint="default"/>
              </w:rPr>
              <w:t>1-3.2</w:t>
            </w:r>
            <w:r>
              <w:rPr>
                <w:rFonts w:hint="eastAsia" w:cs="宋体"/>
              </w:rPr>
              <w:t>分镜头制作的基本方法；</w:t>
            </w:r>
          </w:p>
          <w:p>
            <w:pPr>
              <w:pStyle w:val="19"/>
              <w:keepNext w:val="0"/>
              <w:keepLines w:val="0"/>
              <w:widowControl/>
              <w:suppressLineNumbers w:val="0"/>
              <w:spacing w:before="0" w:beforeAutospacing="0" w:after="0" w:afterAutospacing="0"/>
              <w:ind w:left="0" w:right="0"/>
              <w:rPr>
                <w:rFonts w:hint="default"/>
              </w:rPr>
            </w:pPr>
            <w:r>
              <w:rPr>
                <w:rFonts w:hint="default"/>
              </w:rPr>
              <w:t>1-3.3</w:t>
            </w:r>
            <w:r>
              <w:rPr>
                <w:rFonts w:hint="eastAsia" w:cs="宋体"/>
              </w:rPr>
              <w:t>拍摄过程中镜头的运动、构图及设备在不同情况下的调试、配音与录音。</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相关知识：摄影摄像技术</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相关技能：前期拍摄的方法及流程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1-4</w:t>
            </w:r>
            <w:r>
              <w:rPr>
                <w:rFonts w:hint="eastAsia" w:cs="宋体"/>
              </w:rPr>
              <w:t>视频编辑</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1-4.1</w:t>
            </w:r>
            <w:r>
              <w:rPr>
                <w:rFonts w:hint="eastAsia" w:cs="宋体"/>
              </w:rPr>
              <w:t>能够进行简单的视频剪辑</w:t>
            </w:r>
          </w:p>
          <w:p>
            <w:pPr>
              <w:pStyle w:val="19"/>
              <w:keepNext w:val="0"/>
              <w:keepLines w:val="0"/>
              <w:widowControl/>
              <w:suppressLineNumbers w:val="0"/>
              <w:spacing w:before="0" w:beforeAutospacing="0" w:after="0" w:afterAutospacing="0"/>
              <w:ind w:left="0" w:right="0"/>
              <w:rPr>
                <w:rFonts w:hint="default"/>
              </w:rPr>
            </w:pPr>
            <w:r>
              <w:rPr>
                <w:rFonts w:hint="default"/>
              </w:rPr>
              <w:t>1-4.2</w:t>
            </w:r>
            <w:r>
              <w:rPr>
                <w:rFonts w:hint="eastAsia" w:cs="宋体"/>
              </w:rPr>
              <w:t>能够进行简单的特效合成</w:t>
            </w:r>
          </w:p>
          <w:p>
            <w:pPr>
              <w:pStyle w:val="19"/>
              <w:keepNext w:val="0"/>
              <w:keepLines w:val="0"/>
              <w:widowControl/>
              <w:suppressLineNumbers w:val="0"/>
              <w:spacing w:before="0" w:beforeAutospacing="0" w:after="0" w:afterAutospacing="0"/>
              <w:ind w:left="0" w:right="0"/>
              <w:rPr>
                <w:rFonts w:hint="default"/>
              </w:rPr>
            </w:pPr>
            <w:r>
              <w:rPr>
                <w:rFonts w:hint="default"/>
              </w:rPr>
              <w:t>1-4.3</w:t>
            </w:r>
            <w:r>
              <w:rPr>
                <w:rFonts w:hint="eastAsia" w:cs="宋体"/>
              </w:rPr>
              <w:t>能够进行简单的调色</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w:t>
            </w:r>
            <w:r>
              <w:rPr>
                <w:rFonts w:hint="eastAsia"/>
                <w:lang w:val="en-US" w:eastAsia="zh-CN"/>
              </w:rPr>
              <w:t>视频编辑</w:t>
            </w:r>
            <w:r>
              <w:rPr>
                <w:rFonts w:hint="eastAsia" w:cs="宋体"/>
              </w:rPr>
              <w:t>软件基础</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相关技能：视频编辑的应用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2-1</w:t>
            </w:r>
            <w:r>
              <w:rPr>
                <w:rFonts w:hint="eastAsia" w:cs="宋体"/>
              </w:rPr>
              <w:t>二维动画制作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2-1.1</w:t>
            </w:r>
            <w:r>
              <w:rPr>
                <w:rFonts w:hint="eastAsia" w:cs="宋体"/>
              </w:rPr>
              <w:t>能熟练运用二维动画软件制作简单的动画；</w:t>
            </w:r>
          </w:p>
          <w:p>
            <w:pPr>
              <w:pStyle w:val="19"/>
              <w:keepNext w:val="0"/>
              <w:keepLines w:val="0"/>
              <w:widowControl/>
              <w:suppressLineNumbers w:val="0"/>
              <w:spacing w:before="0" w:beforeAutospacing="0" w:after="0" w:afterAutospacing="0"/>
              <w:ind w:left="0" w:right="0"/>
              <w:rPr>
                <w:rFonts w:hint="default"/>
              </w:rPr>
            </w:pPr>
            <w:r>
              <w:rPr>
                <w:rFonts w:hint="default"/>
              </w:rPr>
              <w:t>2-1.2</w:t>
            </w:r>
            <w:r>
              <w:rPr>
                <w:rFonts w:hint="eastAsia" w:cs="宋体"/>
              </w:rPr>
              <w:t>运用二位动画软件制作简单的网页动画。</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相关知识：二维动画软件基础</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相关技能：制作简单的二维动画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2-2</w:t>
            </w:r>
            <w:r>
              <w:rPr>
                <w:rFonts w:hint="eastAsia" w:cs="宋体"/>
              </w:rPr>
              <w:t>视频特效软件制作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2-2.</w:t>
            </w:r>
            <w:r>
              <w:rPr>
                <w:rFonts w:hint="eastAsia" w:cs="宋体"/>
              </w:rPr>
              <w:t>运用视频特效软件制作出简单的片头动画；</w:t>
            </w:r>
          </w:p>
          <w:p>
            <w:pPr>
              <w:pStyle w:val="19"/>
              <w:keepNext w:val="0"/>
              <w:keepLines w:val="0"/>
              <w:widowControl/>
              <w:suppressLineNumbers w:val="0"/>
              <w:spacing w:before="0" w:beforeAutospacing="0" w:after="0" w:afterAutospacing="0"/>
              <w:ind w:left="0" w:right="0"/>
              <w:rPr>
                <w:rFonts w:hint="default"/>
              </w:rPr>
            </w:pPr>
            <w:r>
              <w:rPr>
                <w:rFonts w:hint="default"/>
              </w:rPr>
              <w:t>2-2.2</w:t>
            </w:r>
            <w:r>
              <w:rPr>
                <w:rFonts w:hint="eastAsia" w:cs="宋体"/>
              </w:rPr>
              <w:t>能够正确使用视频特效软件进行中等难度的特效合成。</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相关知识：视频特效软件基础。</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制作简单的特效片头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2-3</w:t>
            </w:r>
            <w:r>
              <w:rPr>
                <w:rFonts w:hint="eastAsia" w:cs="宋体"/>
              </w:rPr>
              <w:t>三维动画建模</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2-3.1</w:t>
            </w:r>
            <w:r>
              <w:rPr>
                <w:rFonts w:hint="eastAsia" w:cs="宋体"/>
              </w:rPr>
              <w:t>能使用基本三维几何体建模；</w:t>
            </w:r>
          </w:p>
          <w:p>
            <w:pPr>
              <w:pStyle w:val="19"/>
              <w:keepNext w:val="0"/>
              <w:keepLines w:val="0"/>
              <w:widowControl/>
              <w:suppressLineNumbers w:val="0"/>
              <w:spacing w:before="0" w:beforeAutospacing="0" w:after="0" w:afterAutospacing="0"/>
              <w:ind w:left="0" w:right="0"/>
              <w:rPr>
                <w:rFonts w:hint="default"/>
              </w:rPr>
            </w:pPr>
            <w:r>
              <w:rPr>
                <w:rFonts w:hint="default"/>
              </w:rPr>
              <w:t>2-3.2</w:t>
            </w:r>
            <w:r>
              <w:rPr>
                <w:rFonts w:hint="eastAsia" w:cs="宋体"/>
              </w:rPr>
              <w:t>用够使用线性建模；</w:t>
            </w:r>
          </w:p>
          <w:p>
            <w:pPr>
              <w:pStyle w:val="19"/>
              <w:keepNext w:val="0"/>
              <w:keepLines w:val="0"/>
              <w:widowControl/>
              <w:suppressLineNumbers w:val="0"/>
              <w:spacing w:before="0" w:beforeAutospacing="0" w:after="0" w:afterAutospacing="0"/>
              <w:ind w:left="0" w:right="0"/>
              <w:rPr>
                <w:rFonts w:hint="default"/>
              </w:rPr>
            </w:pPr>
            <w:r>
              <w:rPr>
                <w:rFonts w:hint="default"/>
              </w:rPr>
              <w:t>2-3.3</w:t>
            </w:r>
            <w:r>
              <w:rPr>
                <w:rFonts w:hint="eastAsia" w:cs="宋体"/>
              </w:rPr>
              <w:t>能够独立的完成人物及建筑的建模</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相关知识：三维</w:t>
            </w:r>
            <w:r>
              <w:rPr>
                <w:rFonts w:hint="eastAsia" w:cs="宋体"/>
                <w:lang w:val="en-US" w:eastAsia="zh-CN"/>
              </w:rPr>
              <w:t>软件</w:t>
            </w:r>
            <w:r>
              <w:rPr>
                <w:rFonts w:hint="eastAsia" w:cs="宋体"/>
              </w:rPr>
              <w:t>基础建模知识。</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相关技能：运用三维软件建模。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 xml:space="preserve">2-4 </w:t>
            </w:r>
            <w:r>
              <w:rPr>
                <w:rFonts w:hint="eastAsia" w:cs="宋体"/>
              </w:rPr>
              <w:t>三维动画灯光及渲染技术应用</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2-4.1</w:t>
            </w:r>
            <w:r>
              <w:rPr>
                <w:rFonts w:hint="eastAsia" w:cs="宋体"/>
              </w:rPr>
              <w:t>能使用三维动画软件中的灯光工具、编辑工具进行场景灯光的调整；</w:t>
            </w:r>
          </w:p>
          <w:p>
            <w:pPr>
              <w:pStyle w:val="19"/>
              <w:keepNext w:val="0"/>
              <w:keepLines w:val="0"/>
              <w:widowControl/>
              <w:suppressLineNumbers w:val="0"/>
              <w:spacing w:before="0" w:beforeAutospacing="0" w:after="0" w:afterAutospacing="0"/>
              <w:ind w:left="0" w:right="0"/>
              <w:rPr>
                <w:rFonts w:hint="default"/>
              </w:rPr>
            </w:pPr>
            <w:r>
              <w:rPr>
                <w:rFonts w:hint="default"/>
              </w:rPr>
              <w:t>2-4.</w:t>
            </w:r>
            <w:r>
              <w:rPr>
                <w:rFonts w:hint="eastAsia" w:cs="宋体"/>
              </w:rPr>
              <w:t>能够使用光域网进行灯光的布置；</w:t>
            </w:r>
          </w:p>
          <w:p>
            <w:pPr>
              <w:pStyle w:val="19"/>
              <w:keepNext w:val="0"/>
              <w:keepLines w:val="0"/>
              <w:widowControl/>
              <w:suppressLineNumbers w:val="0"/>
              <w:spacing w:before="0" w:beforeAutospacing="0" w:after="0" w:afterAutospacing="0"/>
              <w:ind w:left="0" w:right="0"/>
              <w:rPr>
                <w:rFonts w:hint="default"/>
              </w:rPr>
            </w:pPr>
            <w:r>
              <w:rPr>
                <w:rFonts w:hint="default"/>
              </w:rPr>
              <w:t>2-4.3</w:t>
            </w:r>
            <w:r>
              <w:rPr>
                <w:rFonts w:hint="eastAsia" w:cs="宋体"/>
              </w:rPr>
              <w:t>能够运用三维动画软件进行短片的渲染调试及输出。</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相关知识：三维动画灯光调试与输出及补光布光要点</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 2.</w:t>
            </w:r>
            <w:r>
              <w:rPr>
                <w:rFonts w:hint="eastAsia" w:cs="宋体"/>
              </w:rPr>
              <w:t>相关技能：三维动画灯光及渲染流程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2-5</w:t>
            </w:r>
            <w:r>
              <w:rPr>
                <w:rFonts w:hint="eastAsia" w:cs="宋体"/>
              </w:rPr>
              <w:t>三维动画制作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2-5.1</w:t>
            </w:r>
            <w:r>
              <w:rPr>
                <w:rFonts w:hint="eastAsia" w:cs="宋体"/>
              </w:rPr>
              <w:t>能够熟练赋予模型材质及贴图；</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2-5.2 </w:t>
            </w:r>
            <w:r>
              <w:rPr>
                <w:rFonts w:hint="eastAsia" w:cs="宋体"/>
              </w:rPr>
              <w:t>能够给模型附上骨骼并蒙皮；</w:t>
            </w:r>
          </w:p>
          <w:p>
            <w:pPr>
              <w:pStyle w:val="19"/>
              <w:keepNext w:val="0"/>
              <w:keepLines w:val="0"/>
              <w:widowControl/>
              <w:suppressLineNumbers w:val="0"/>
              <w:spacing w:before="0" w:beforeAutospacing="0" w:after="0" w:afterAutospacing="0"/>
              <w:ind w:left="0" w:right="0"/>
              <w:rPr>
                <w:rFonts w:hint="default"/>
              </w:rPr>
            </w:pPr>
            <w:r>
              <w:rPr>
                <w:rFonts w:hint="default"/>
              </w:rPr>
              <w:t>2-5.3</w:t>
            </w:r>
            <w:r>
              <w:rPr>
                <w:rFonts w:hint="eastAsia" w:cs="宋体"/>
              </w:rPr>
              <w:t>能够对模型运动节点进行调试；</w:t>
            </w:r>
          </w:p>
          <w:p>
            <w:pPr>
              <w:pStyle w:val="19"/>
              <w:keepNext w:val="0"/>
              <w:keepLines w:val="0"/>
              <w:widowControl/>
              <w:suppressLineNumbers w:val="0"/>
              <w:spacing w:before="0" w:beforeAutospacing="0" w:after="0" w:afterAutospacing="0"/>
              <w:ind w:left="0" w:right="0"/>
              <w:rPr>
                <w:rFonts w:hint="default"/>
              </w:rPr>
            </w:pPr>
            <w:r>
              <w:rPr>
                <w:rFonts w:hint="default"/>
              </w:rPr>
              <w:t>2-5.4</w:t>
            </w:r>
            <w:r>
              <w:rPr>
                <w:rFonts w:hint="eastAsia" w:cs="宋体"/>
              </w:rPr>
              <w:t>能够对模型进行简单的运动调试；</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2-5.5 </w:t>
            </w:r>
            <w:r>
              <w:rPr>
                <w:rFonts w:hint="eastAsia" w:cs="宋体"/>
              </w:rPr>
              <w:t>能够使用摄像机对场景进行拍摄；</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2-5.6 </w:t>
            </w:r>
            <w:r>
              <w:rPr>
                <w:rFonts w:hint="eastAsia" w:cs="宋体"/>
              </w:rPr>
              <w:t>能够使用三维软件进行最后的动画渲染。</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相关知识：三维软件材质、骨骼、蒙皮、动画调试及渲染模块</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相关技能：简单的三维动画调试及制作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 xml:space="preserve">2-6 </w:t>
            </w:r>
            <w:r>
              <w:rPr>
                <w:rFonts w:hint="eastAsia" w:cs="宋体"/>
              </w:rPr>
              <w:t>建筑漫游动画制作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 xml:space="preserve">2-6.1 </w:t>
            </w:r>
            <w:r>
              <w:rPr>
                <w:rFonts w:hint="eastAsia" w:cs="宋体"/>
              </w:rPr>
              <w:t>熟练掌握建筑参数及建筑图知识；</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2-6.2 </w:t>
            </w:r>
            <w:r>
              <w:rPr>
                <w:rFonts w:hint="eastAsia" w:cs="宋体"/>
              </w:rPr>
              <w:t>能熟练掌握三维建筑建模的方法；</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2-6.3 </w:t>
            </w:r>
            <w:r>
              <w:rPr>
                <w:rFonts w:hint="eastAsia" w:cs="宋体"/>
              </w:rPr>
              <w:t>能够熟练使用摄像机动画的调试</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相关知识：三维软件的使用</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相关技能：三维建筑动画制作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eastAsia" w:cs="宋体"/>
              </w:rPr>
              <w:t>二级</w:t>
            </w: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 xml:space="preserve">3-1 </w:t>
            </w:r>
            <w:r>
              <w:rPr>
                <w:rFonts w:hint="eastAsia" w:cs="宋体"/>
              </w:rPr>
              <w:t>微电影制作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 xml:space="preserve">3-1.1 </w:t>
            </w:r>
            <w:r>
              <w:rPr>
                <w:rFonts w:hint="eastAsia" w:cs="宋体"/>
              </w:rPr>
              <w:t>能综合运用视频编辑专业知识对前期拍摄的素材进行调色、剪辑及特效合成；</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3-1.2 </w:t>
            </w:r>
            <w:r>
              <w:rPr>
                <w:rFonts w:hint="eastAsia" w:cs="宋体"/>
              </w:rPr>
              <w:t>能综合运用二维动画专业知识为微电影制作制作片头</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相关知识：视频编辑的综合运用及二位动画技术进阶</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相关技能：制作微电影工作流程及具体方法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3-2</w:t>
            </w:r>
            <w:r>
              <w:rPr>
                <w:rFonts w:hint="eastAsia" w:cs="宋体"/>
              </w:rPr>
              <w:t>二维动画短片制作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3-2.1</w:t>
            </w:r>
            <w:r>
              <w:rPr>
                <w:rFonts w:hint="eastAsia" w:cs="宋体"/>
              </w:rPr>
              <w:t>能综合运用二维动画软件进行动画片头制作；</w:t>
            </w:r>
          </w:p>
          <w:p>
            <w:pPr>
              <w:pStyle w:val="19"/>
              <w:keepNext w:val="0"/>
              <w:keepLines w:val="0"/>
              <w:widowControl/>
              <w:suppressLineNumbers w:val="0"/>
              <w:spacing w:before="0" w:beforeAutospacing="0" w:after="0" w:afterAutospacing="0"/>
              <w:ind w:left="0" w:right="0"/>
              <w:rPr>
                <w:rFonts w:hint="default"/>
              </w:rPr>
            </w:pPr>
            <w:r>
              <w:rPr>
                <w:rFonts w:hint="default"/>
              </w:rPr>
              <w:t>3-2.2</w:t>
            </w:r>
            <w:r>
              <w:rPr>
                <w:rFonts w:hint="eastAsia" w:cs="宋体"/>
              </w:rPr>
              <w:t>能综合运用平面设计软件对二维动画元件进行制作；</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3-2.3 </w:t>
            </w:r>
            <w:r>
              <w:rPr>
                <w:rFonts w:hint="eastAsia" w:cs="宋体"/>
              </w:rPr>
              <w:t>能综合运用视频编辑软件对二维动画进行剪辑调试及后期特效合成；</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3-2.4 </w:t>
            </w:r>
            <w:r>
              <w:rPr>
                <w:rFonts w:hint="eastAsia" w:cs="宋体"/>
              </w:rPr>
              <w:t>能综合运用视频编辑软件对二维动画进行配音及音效合成并输出；</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相关知识：二维动画综合运用</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相关技能：二维动画制作流程。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107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ascii="Times New Roman" w:hAnsi="Times New Roman" w:cs="Times New Roman"/>
                <w:sz w:val="20"/>
                <w:szCs w:val="20"/>
              </w:rPr>
            </w:pPr>
          </w:p>
        </w:tc>
        <w:tc>
          <w:tcPr>
            <w:tcW w:w="155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 xml:space="preserve">3-3 </w:t>
            </w:r>
            <w:r>
              <w:rPr>
                <w:rFonts w:hint="eastAsia" w:cs="宋体"/>
              </w:rPr>
              <w:t>三维角色动画短片制作</w:t>
            </w:r>
          </w:p>
        </w:tc>
        <w:tc>
          <w:tcPr>
            <w:tcW w:w="371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3-3.1</w:t>
            </w:r>
            <w:r>
              <w:rPr>
                <w:rFonts w:hint="eastAsia" w:cs="宋体"/>
              </w:rPr>
              <w:t>能综合运用三维动画知识和专业技能进行三维动画主体的制作；</w:t>
            </w:r>
          </w:p>
          <w:p>
            <w:pPr>
              <w:pStyle w:val="19"/>
              <w:keepNext w:val="0"/>
              <w:keepLines w:val="0"/>
              <w:widowControl/>
              <w:suppressLineNumbers w:val="0"/>
              <w:spacing w:before="0" w:beforeAutospacing="0" w:after="0" w:afterAutospacing="0"/>
              <w:ind w:left="0" w:right="0"/>
              <w:rPr>
                <w:rFonts w:hint="default"/>
              </w:rPr>
            </w:pPr>
            <w:r>
              <w:rPr>
                <w:rFonts w:hint="default"/>
              </w:rPr>
              <w:t>3-3.2</w:t>
            </w:r>
            <w:r>
              <w:rPr>
                <w:rFonts w:hint="eastAsia" w:cs="宋体"/>
              </w:rPr>
              <w:t>能综合运用影视动画专业知识和专业技能进行三维动画后期特效表现；</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3-3.3 </w:t>
            </w:r>
            <w:r>
              <w:rPr>
                <w:rFonts w:hint="eastAsia" w:cs="宋体"/>
              </w:rPr>
              <w:t>能综合运用影视动画专业知识和专业技能对三维动画进行音效和配音的合成；</w:t>
            </w:r>
          </w:p>
          <w:p>
            <w:pPr>
              <w:pStyle w:val="19"/>
              <w:keepNext w:val="0"/>
              <w:keepLines w:val="0"/>
              <w:widowControl/>
              <w:suppressLineNumbers w:val="0"/>
              <w:spacing w:before="0" w:beforeAutospacing="0" w:after="0" w:afterAutospacing="0"/>
              <w:ind w:left="0" w:right="0"/>
              <w:rPr>
                <w:rFonts w:hint="default"/>
              </w:rPr>
            </w:pPr>
            <w:r>
              <w:rPr>
                <w:rFonts w:hint="default"/>
              </w:rPr>
              <w:t xml:space="preserve">3-3.4 </w:t>
            </w:r>
            <w:r>
              <w:rPr>
                <w:rFonts w:hint="eastAsia" w:cs="宋体"/>
              </w:rPr>
              <w:t>能综合运用影视动画专业知识和专业技能进行三维动画后期剪辑及调色输出。</w:t>
            </w:r>
          </w:p>
        </w:tc>
        <w:tc>
          <w:tcPr>
            <w:tcW w:w="205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9"/>
              <w:keepNext w:val="0"/>
              <w:keepLines w:val="0"/>
              <w:widowControl/>
              <w:suppressLineNumbers w:val="0"/>
              <w:spacing w:before="0" w:beforeAutospacing="0" w:after="0" w:afterAutospacing="0"/>
              <w:ind w:left="0" w:right="0"/>
              <w:rPr>
                <w:rFonts w:hint="default"/>
              </w:rPr>
            </w:pPr>
            <w:r>
              <w:rPr>
                <w:rFonts w:hint="default"/>
              </w:rPr>
              <w:t>1.</w:t>
            </w:r>
            <w:r>
              <w:rPr>
                <w:rFonts w:hint="eastAsia" w:cs="宋体"/>
              </w:rPr>
              <w:t>相关知识：影视动画专业所学的所有相关内容</w:t>
            </w:r>
          </w:p>
          <w:p>
            <w:pPr>
              <w:pStyle w:val="19"/>
              <w:keepNext w:val="0"/>
              <w:keepLines w:val="0"/>
              <w:widowControl/>
              <w:suppressLineNumbers w:val="0"/>
              <w:spacing w:before="0" w:beforeAutospacing="0" w:after="0" w:afterAutospacing="0"/>
              <w:ind w:left="0" w:right="0"/>
              <w:rPr>
                <w:rFonts w:hint="default"/>
              </w:rPr>
            </w:pPr>
            <w:r>
              <w:rPr>
                <w:rFonts w:hint="default"/>
              </w:rPr>
              <w:t>2.</w:t>
            </w:r>
            <w:r>
              <w:rPr>
                <w:rFonts w:hint="eastAsia" w:cs="宋体"/>
              </w:rPr>
              <w:t>相关技能：完成的制作三维动画流程。</w:t>
            </w:r>
          </w:p>
        </w:tc>
      </w:tr>
    </w:tbl>
    <w:p>
      <w:pPr>
        <w:pStyle w:val="2"/>
        <w:spacing w:line="360" w:lineRule="auto"/>
        <w:rPr>
          <w:rFonts w:asciiTheme="minorEastAsia" w:hAnsiTheme="minorEastAsia" w:eastAsiaTheme="minorEastAsia"/>
          <w:sz w:val="28"/>
          <w:szCs w:val="22"/>
        </w:rPr>
      </w:pPr>
    </w:p>
    <w:p>
      <w:pPr>
        <w:pStyle w:val="2"/>
        <w:spacing w:line="360" w:lineRule="auto"/>
        <w:ind w:firstLine="562" w:firstLineChars="200"/>
        <w:rPr>
          <w:rFonts w:hint="eastAsia" w:asciiTheme="minorEastAsia" w:hAnsiTheme="minorEastAsia" w:eastAsiaTheme="minorEastAsia"/>
          <w:sz w:val="28"/>
          <w:szCs w:val="22"/>
        </w:rPr>
      </w:pPr>
      <w:r>
        <w:rPr>
          <w:rFonts w:asciiTheme="minorEastAsia" w:hAnsiTheme="minorEastAsia" w:eastAsiaTheme="minorEastAsia"/>
          <w:sz w:val="28"/>
          <w:szCs w:val="22"/>
        </w:rPr>
        <w:t>（</w:t>
      </w:r>
      <w:r>
        <w:rPr>
          <w:rFonts w:hint="eastAsia" w:asciiTheme="minorEastAsia" w:hAnsiTheme="minorEastAsia" w:eastAsiaTheme="minorEastAsia"/>
          <w:sz w:val="28"/>
          <w:szCs w:val="22"/>
        </w:rPr>
        <w:t>五</w:t>
      </w:r>
      <w:r>
        <w:rPr>
          <w:rFonts w:asciiTheme="minorEastAsia" w:hAnsiTheme="minorEastAsia" w:eastAsiaTheme="minorEastAsia"/>
          <w:sz w:val="28"/>
          <w:szCs w:val="22"/>
        </w:rPr>
        <w:t>）专业社会调研报告</w:t>
      </w:r>
      <w:bookmarkEnd w:id="150"/>
      <w:bookmarkEnd w:id="151"/>
      <w:bookmarkEnd w:id="152"/>
    </w:p>
    <w:p>
      <w:pPr>
        <w:spacing w:line="360" w:lineRule="auto"/>
        <w:ind w:firstLine="480" w:firstLineChars="200"/>
        <w:jc w:val="left"/>
        <w:rPr>
          <w:rFonts w:ascii="宋体" w:hAnsi="宋体" w:eastAsia="宋体" w:cs="宋体"/>
          <w:bCs/>
        </w:rPr>
      </w:pPr>
      <w:r>
        <w:rPr>
          <w:rFonts w:ascii="Calibri" w:hAnsi="Calibri" w:eastAsia="宋体" w:cs="Times New Roman"/>
          <w:sz w:val="24"/>
          <w:szCs w:val="22"/>
          <w:lang w:bidi="ar"/>
        </w:rPr>
        <w:t>1.</w:t>
      </w:r>
      <w:r>
        <w:rPr>
          <w:rFonts w:hint="eastAsia" w:ascii="Calibri" w:hAnsi="Calibri" w:eastAsia="宋体" w:cs="宋体"/>
          <w:sz w:val="24"/>
          <w:szCs w:val="22"/>
          <w:lang w:bidi="ar"/>
        </w:rPr>
        <w:t>调研的目的与对象</w:t>
      </w:r>
    </w:p>
    <w:p>
      <w:pPr>
        <w:ind w:firstLine="480" w:firstLineChars="200"/>
        <w:jc w:val="left"/>
        <w:rPr>
          <w:rFonts w:ascii="宋体" w:hAnsi="宋体" w:eastAsia="宋体" w:cs="宋体"/>
          <w:bCs/>
        </w:rPr>
      </w:pPr>
      <w:r>
        <w:rPr>
          <w:rFonts w:ascii="Calibri" w:hAnsi="Calibri" w:eastAsia="宋体" w:cs="Times New Roman"/>
          <w:sz w:val="24"/>
          <w:szCs w:val="22"/>
          <w:lang w:bidi="ar"/>
        </w:rPr>
        <w:t>1.1</w:t>
      </w:r>
      <w:r>
        <w:rPr>
          <w:rFonts w:hint="eastAsia" w:ascii="Calibri" w:hAnsi="Calibri" w:eastAsia="宋体" w:cs="宋体"/>
          <w:sz w:val="24"/>
          <w:szCs w:val="22"/>
          <w:lang w:bidi="ar"/>
        </w:rPr>
        <w:t>调研目的</w:t>
      </w:r>
    </w:p>
    <w:p>
      <w:pPr>
        <w:widowControl/>
        <w:spacing w:after="120" w:line="360" w:lineRule="auto"/>
        <w:ind w:firstLine="480" w:firstLineChars="200"/>
        <w:rPr>
          <w:rFonts w:ascii="宋体" w:hAnsi="宋体" w:eastAsia="宋体" w:cs="宋体"/>
          <w:bCs/>
          <w:shd w:val="clear" w:color="auto" w:fill="FFFFFF"/>
        </w:rPr>
      </w:pPr>
      <w:r>
        <w:rPr>
          <w:rFonts w:hint="eastAsia" w:ascii="Calibri" w:hAnsi="Calibri" w:eastAsia="宋体" w:cs="宋体"/>
          <w:sz w:val="24"/>
          <w:szCs w:val="22"/>
          <w:lang w:bidi="ar"/>
        </w:rPr>
        <w:t>为了更科学合理的规划、设置影视动画专业，加快专业及专业群建设步伐，深化影视动画专业教育教学改革，完善专业人才培养方案，了解我国高等职业院校现状及发展趋势，提高教学质量，优化专业结构，形成具有区域特色和鲜明特征的优质专业，培养出与本专业文化水平和素质相适应、职业道德良好、工作态度和行为规范，并有可持续发展能力的“素养·管理·创新</w:t>
      </w:r>
      <w:r>
        <w:rPr>
          <w:rFonts w:ascii="Calibri" w:hAnsi="Calibri" w:eastAsia="宋体" w:cs="Times New Roman"/>
          <w:sz w:val="24"/>
          <w:szCs w:val="22"/>
          <w:lang w:bidi="ar"/>
        </w:rPr>
        <w:t xml:space="preserve"> </w:t>
      </w:r>
      <w:r>
        <w:rPr>
          <w:rFonts w:hint="eastAsia" w:ascii="Calibri" w:hAnsi="Calibri" w:eastAsia="宋体" w:cs="宋体"/>
          <w:sz w:val="24"/>
          <w:szCs w:val="22"/>
          <w:lang w:bidi="ar"/>
        </w:rPr>
        <w:t>”复合型技术技能人才，特进行专业社会调研。</w:t>
      </w:r>
    </w:p>
    <w:p>
      <w:pPr>
        <w:spacing w:line="360" w:lineRule="auto"/>
        <w:ind w:firstLine="480" w:firstLineChars="200"/>
        <w:jc w:val="left"/>
        <w:rPr>
          <w:rFonts w:ascii="宋体" w:hAnsi="宋体" w:eastAsia="宋体" w:cs="宋体"/>
          <w:bCs/>
        </w:rPr>
      </w:pPr>
      <w:r>
        <w:rPr>
          <w:rFonts w:ascii="Calibri" w:hAnsi="Calibri" w:eastAsia="宋体" w:cs="Times New Roman"/>
          <w:sz w:val="24"/>
          <w:szCs w:val="22"/>
          <w:lang w:bidi="ar"/>
        </w:rPr>
        <w:t>1.2</w:t>
      </w:r>
      <w:r>
        <w:rPr>
          <w:rFonts w:hint="eastAsia" w:ascii="Calibri" w:hAnsi="Calibri" w:eastAsia="宋体" w:cs="宋体"/>
          <w:sz w:val="24"/>
          <w:szCs w:val="22"/>
          <w:lang w:bidi="ar"/>
        </w:rPr>
        <w:t>调研对象</w:t>
      </w:r>
    </w:p>
    <w:p>
      <w:pPr>
        <w:spacing w:line="360" w:lineRule="auto"/>
        <w:ind w:firstLine="480" w:firstLineChars="200"/>
        <w:jc w:val="left"/>
        <w:rPr>
          <w:rFonts w:ascii="宋体" w:hAnsi="宋体" w:eastAsia="宋体" w:cs="宋体"/>
          <w:bCs/>
        </w:rPr>
      </w:pPr>
      <w:r>
        <w:rPr>
          <w:rFonts w:hint="eastAsia" w:ascii="Calibri" w:hAnsi="Calibri" w:eastAsia="宋体" w:cs="宋体"/>
          <w:sz w:val="24"/>
          <w:szCs w:val="22"/>
          <w:lang w:bidi="ar"/>
        </w:rPr>
        <w:t>（</w:t>
      </w:r>
      <w:r>
        <w:rPr>
          <w:rFonts w:ascii="Calibri" w:hAnsi="Calibri" w:eastAsia="宋体" w:cs="Times New Roman"/>
          <w:sz w:val="24"/>
          <w:szCs w:val="22"/>
          <w:lang w:bidi="ar"/>
        </w:rPr>
        <w:t>1</w:t>
      </w:r>
      <w:r>
        <w:rPr>
          <w:rFonts w:hint="eastAsia" w:ascii="Calibri" w:hAnsi="Calibri" w:eastAsia="宋体" w:cs="宋体"/>
          <w:sz w:val="24"/>
          <w:szCs w:val="22"/>
          <w:lang w:bidi="ar"/>
        </w:rPr>
        <w:t>）校企合作单位：广西金月亮文化传播有限责任公司、南宁一行动画有限责任公司、柳州凹凸凹三维设计有限公司、柳州市景上科技有限公司、广西聚禾数字传媒科技有限公司、柳州市米洛甲文化传媒有限公司等企业的设计总监、设计部主管、市场部主管及就职于该公司的应届毕业生。</w:t>
      </w:r>
    </w:p>
    <w:p>
      <w:pPr>
        <w:spacing w:line="360" w:lineRule="auto"/>
        <w:ind w:firstLine="480" w:firstLineChars="200"/>
        <w:jc w:val="left"/>
        <w:rPr>
          <w:rFonts w:ascii="宋体" w:hAnsi="宋体" w:eastAsia="宋体" w:cs="宋体"/>
          <w:bCs/>
        </w:rPr>
      </w:pPr>
      <w:r>
        <w:rPr>
          <w:rFonts w:hint="eastAsia" w:ascii="Calibri" w:hAnsi="Calibri" w:eastAsia="宋体" w:cs="宋体"/>
          <w:sz w:val="24"/>
          <w:szCs w:val="22"/>
          <w:lang w:bidi="ar"/>
        </w:rPr>
        <w:t>（</w:t>
      </w:r>
      <w:r>
        <w:rPr>
          <w:rFonts w:ascii="Calibri" w:hAnsi="Calibri" w:eastAsia="宋体" w:cs="Times New Roman"/>
          <w:sz w:val="24"/>
          <w:szCs w:val="22"/>
          <w:lang w:bidi="ar"/>
        </w:rPr>
        <w:t>2</w:t>
      </w:r>
      <w:r>
        <w:rPr>
          <w:rFonts w:hint="eastAsia" w:ascii="Calibri" w:hAnsi="Calibri" w:eastAsia="宋体" w:cs="宋体"/>
          <w:sz w:val="24"/>
          <w:szCs w:val="22"/>
          <w:lang w:bidi="ar"/>
        </w:rPr>
        <w:t>）与本专业相关的文化传媒公司，影视、动画公司等企业负责人及人力资源部负责人。</w:t>
      </w:r>
    </w:p>
    <w:p>
      <w:pPr>
        <w:spacing w:line="360" w:lineRule="auto"/>
        <w:ind w:firstLine="480" w:firstLineChars="200"/>
        <w:jc w:val="left"/>
        <w:rPr>
          <w:rFonts w:ascii="宋体" w:hAnsi="宋体" w:eastAsia="宋体" w:cs="宋体"/>
          <w:bCs/>
        </w:rPr>
      </w:pPr>
      <w:r>
        <w:rPr>
          <w:rFonts w:hint="eastAsia" w:ascii="Calibri" w:hAnsi="Calibri" w:eastAsia="宋体" w:cs="宋体"/>
          <w:sz w:val="24"/>
          <w:szCs w:val="22"/>
          <w:lang w:bidi="ar"/>
        </w:rPr>
        <w:t>（</w:t>
      </w:r>
      <w:r>
        <w:rPr>
          <w:rFonts w:ascii="Calibri" w:hAnsi="Calibri" w:eastAsia="宋体" w:cs="Times New Roman"/>
          <w:sz w:val="24"/>
          <w:szCs w:val="22"/>
          <w:lang w:bidi="ar"/>
        </w:rPr>
        <w:t>3</w:t>
      </w:r>
      <w:r>
        <w:rPr>
          <w:rFonts w:hint="eastAsia" w:ascii="Calibri" w:hAnsi="Calibri" w:eastAsia="宋体" w:cs="宋体"/>
          <w:sz w:val="24"/>
          <w:szCs w:val="22"/>
          <w:lang w:bidi="ar"/>
        </w:rPr>
        <w:t>）影视动画专业</w:t>
      </w:r>
      <w:r>
        <w:rPr>
          <w:rFonts w:ascii="Calibri" w:hAnsi="Calibri" w:eastAsia="宋体" w:cs="Times New Roman"/>
          <w:sz w:val="24"/>
          <w:szCs w:val="22"/>
          <w:lang w:bidi="ar"/>
        </w:rPr>
        <w:t>20</w:t>
      </w:r>
      <w:r>
        <w:rPr>
          <w:rFonts w:hint="eastAsia" w:ascii="Calibri" w:hAnsi="Calibri" w:eastAsia="宋体" w:cs="Times New Roman"/>
          <w:sz w:val="24"/>
          <w:szCs w:val="22"/>
          <w:lang w:val="en-US" w:eastAsia="zh-CN" w:bidi="ar"/>
        </w:rPr>
        <w:t>21</w:t>
      </w:r>
      <w:r>
        <w:rPr>
          <w:rFonts w:hint="eastAsia" w:ascii="Calibri" w:hAnsi="Calibri" w:eastAsia="宋体" w:cs="宋体"/>
          <w:sz w:val="24"/>
          <w:szCs w:val="22"/>
          <w:lang w:bidi="ar"/>
        </w:rPr>
        <w:t>～</w:t>
      </w:r>
      <w:r>
        <w:rPr>
          <w:rFonts w:ascii="Calibri" w:hAnsi="Calibri" w:eastAsia="宋体" w:cs="Times New Roman"/>
          <w:sz w:val="24"/>
          <w:szCs w:val="22"/>
          <w:lang w:bidi="ar"/>
        </w:rPr>
        <w:t>202</w:t>
      </w:r>
      <w:r>
        <w:rPr>
          <w:rFonts w:hint="eastAsia" w:ascii="Calibri" w:hAnsi="Calibri" w:eastAsia="宋体" w:cs="Times New Roman"/>
          <w:sz w:val="24"/>
          <w:szCs w:val="22"/>
          <w:lang w:val="en-US" w:eastAsia="zh-CN" w:bidi="ar"/>
        </w:rPr>
        <w:t>4</w:t>
      </w:r>
      <w:r>
        <w:rPr>
          <w:rFonts w:hint="eastAsia" w:ascii="Calibri" w:hAnsi="Calibri" w:eastAsia="宋体" w:cs="宋体"/>
          <w:sz w:val="24"/>
          <w:szCs w:val="22"/>
          <w:lang w:bidi="ar"/>
        </w:rPr>
        <w:t>届毕业生。</w:t>
      </w:r>
    </w:p>
    <w:p>
      <w:pPr>
        <w:spacing w:line="360" w:lineRule="auto"/>
        <w:ind w:firstLine="480" w:firstLineChars="200"/>
        <w:jc w:val="left"/>
        <w:rPr>
          <w:rFonts w:ascii="宋体" w:hAnsi="宋体" w:eastAsia="宋体" w:cs="宋体"/>
          <w:b/>
        </w:rPr>
      </w:pPr>
      <w:r>
        <w:rPr>
          <w:rFonts w:hint="eastAsia" w:ascii="Calibri" w:hAnsi="Calibri" w:eastAsia="宋体" w:cs="宋体"/>
          <w:sz w:val="24"/>
          <w:szCs w:val="22"/>
          <w:lang w:bidi="ar"/>
        </w:rPr>
        <w:t>（</w:t>
      </w:r>
      <w:r>
        <w:rPr>
          <w:rFonts w:ascii="Calibri" w:hAnsi="Calibri" w:eastAsia="宋体" w:cs="Times New Roman"/>
          <w:sz w:val="24"/>
          <w:szCs w:val="22"/>
          <w:lang w:bidi="ar"/>
        </w:rPr>
        <w:t>4</w:t>
      </w:r>
      <w:r>
        <w:rPr>
          <w:rFonts w:hint="eastAsia" w:ascii="Calibri" w:hAnsi="Calibri" w:eastAsia="宋体" w:cs="宋体"/>
          <w:sz w:val="24"/>
          <w:szCs w:val="22"/>
          <w:lang w:bidi="ar"/>
        </w:rPr>
        <w:t>）开设本专业的高职院校，本地区及区内兄弟院校：柳州城市职业学院、广西生态工程职业技术学院、柳州铁道职业技术学院、南宁职业技术</w:t>
      </w:r>
      <w:r>
        <w:rPr>
          <w:rFonts w:hint="eastAsia" w:ascii="Calibri" w:hAnsi="Calibri" w:eastAsia="宋体" w:cs="宋体"/>
          <w:sz w:val="24"/>
          <w:szCs w:val="22"/>
          <w:lang w:eastAsia="zh-CN" w:bidi="ar"/>
        </w:rPr>
        <w:t>大学</w:t>
      </w:r>
      <w:r>
        <w:rPr>
          <w:rFonts w:hint="eastAsia" w:ascii="Calibri" w:hAnsi="Calibri" w:eastAsia="宋体" w:cs="宋体"/>
          <w:sz w:val="24"/>
          <w:szCs w:val="22"/>
          <w:lang w:bidi="ar"/>
        </w:rPr>
        <w:t>等高职院校相关专业办学情况。如专业教学基本情况（包括专业建设、校企合作、课程体系、教学实施、教学管理、教学评价、质量保障、师资队伍、实习实训条件、配套资源等）；有关影视动画专业招生、就业情况（包括生源情况、专业就业率、对口就业率，毕业生考取行业有关资格证书情况等）；专业教学标准使用情况及评价；专业人才培养方案内容及执行情况（包括专业人才培养方案的执行情况、存在问题、课程结构比例、专业教学内容更新情况等）。</w:t>
      </w:r>
    </w:p>
    <w:p>
      <w:pPr>
        <w:spacing w:line="360" w:lineRule="auto"/>
        <w:ind w:firstLine="480" w:firstLineChars="200"/>
        <w:jc w:val="left"/>
        <w:rPr>
          <w:rFonts w:ascii="宋体" w:hAnsi="宋体" w:eastAsia="宋体" w:cs="宋体"/>
          <w:bCs/>
        </w:rPr>
      </w:pPr>
      <w:r>
        <w:rPr>
          <w:rFonts w:ascii="Calibri" w:hAnsi="Calibri" w:eastAsia="宋体" w:cs="Times New Roman"/>
          <w:sz w:val="24"/>
          <w:szCs w:val="22"/>
          <w:lang w:bidi="ar"/>
        </w:rPr>
        <w:t>2.</w:t>
      </w:r>
      <w:r>
        <w:rPr>
          <w:rFonts w:hint="eastAsia" w:ascii="Calibri" w:hAnsi="Calibri" w:eastAsia="宋体" w:cs="宋体"/>
          <w:sz w:val="24"/>
          <w:szCs w:val="22"/>
          <w:lang w:bidi="ar"/>
        </w:rPr>
        <w:t>调研的方法与内容</w:t>
      </w:r>
    </w:p>
    <w:p>
      <w:pPr>
        <w:spacing w:line="360" w:lineRule="auto"/>
        <w:ind w:firstLine="480" w:firstLineChars="200"/>
        <w:jc w:val="left"/>
        <w:rPr>
          <w:rFonts w:ascii="宋体" w:hAnsi="宋体" w:eastAsia="宋体" w:cs="宋体"/>
          <w:bCs/>
        </w:rPr>
      </w:pPr>
      <w:r>
        <w:rPr>
          <w:rFonts w:ascii="Calibri" w:hAnsi="Calibri" w:eastAsia="宋体" w:cs="Times New Roman"/>
          <w:sz w:val="24"/>
          <w:szCs w:val="22"/>
          <w:lang w:bidi="ar"/>
        </w:rPr>
        <w:t>2.1</w:t>
      </w:r>
      <w:r>
        <w:rPr>
          <w:rFonts w:hint="eastAsia" w:ascii="Calibri" w:hAnsi="Calibri" w:eastAsia="宋体" w:cs="宋体"/>
          <w:sz w:val="24"/>
          <w:szCs w:val="22"/>
          <w:lang w:bidi="ar"/>
        </w:rPr>
        <w:t>调研方法</w:t>
      </w:r>
    </w:p>
    <w:p>
      <w:pPr>
        <w:spacing w:line="360" w:lineRule="auto"/>
        <w:ind w:firstLine="480" w:firstLineChars="200"/>
        <w:rPr>
          <w:rFonts w:ascii="宋体" w:hAnsi="宋体" w:eastAsia="宋体" w:cs="宋体"/>
          <w:bCs/>
        </w:rPr>
      </w:pPr>
      <w:r>
        <w:rPr>
          <w:rFonts w:hint="eastAsia" w:ascii="Calibri" w:hAnsi="Calibri" w:eastAsia="宋体" w:cs="宋体"/>
          <w:sz w:val="24"/>
          <w:szCs w:val="22"/>
          <w:lang w:bidi="ar"/>
        </w:rPr>
        <w:t>本次调研主要采用访问调查法。对本地区相关行业企业、高职院校及相关部门采取实地访问、专业分析会座谈、企业开放周交流及电话咨询等调研方式。对区内外的企业、院校及毕业生主要采取选点实地访问和电话咨询等调研方式。对行业信息及相关政策主要采取网上查询的调研方式。</w:t>
      </w:r>
    </w:p>
    <w:p>
      <w:pPr>
        <w:spacing w:line="360" w:lineRule="auto"/>
        <w:ind w:left="640" w:leftChars="200"/>
        <w:jc w:val="left"/>
        <w:rPr>
          <w:rFonts w:ascii="宋体" w:hAnsi="宋体" w:eastAsia="宋体" w:cs="宋体"/>
          <w:bCs/>
        </w:rPr>
      </w:pPr>
      <w:r>
        <w:rPr>
          <w:rFonts w:ascii="Calibri" w:hAnsi="Calibri" w:eastAsia="宋体" w:cs="Times New Roman"/>
          <w:sz w:val="24"/>
          <w:szCs w:val="22"/>
          <w:lang w:bidi="ar"/>
        </w:rPr>
        <w:t>2.2</w:t>
      </w:r>
      <w:r>
        <w:rPr>
          <w:rFonts w:hint="eastAsia" w:ascii="Calibri" w:hAnsi="Calibri" w:eastAsia="宋体" w:cs="宋体"/>
          <w:sz w:val="24"/>
          <w:szCs w:val="22"/>
          <w:lang w:bidi="ar"/>
        </w:rPr>
        <w:t>调研内容</w:t>
      </w:r>
    </w:p>
    <w:p>
      <w:pPr>
        <w:spacing w:line="360" w:lineRule="auto"/>
        <w:ind w:firstLine="480" w:firstLineChars="200"/>
        <w:rPr>
          <w:rFonts w:ascii="宋体" w:hAnsi="宋体" w:eastAsia="宋体" w:cs="宋体"/>
          <w:bCs/>
        </w:rPr>
      </w:pPr>
      <w:r>
        <w:rPr>
          <w:rFonts w:hint="eastAsia" w:ascii="Calibri" w:hAnsi="Calibri" w:eastAsia="宋体" w:cs="宋体"/>
          <w:sz w:val="24"/>
          <w:szCs w:val="22"/>
          <w:lang w:bidi="ar"/>
        </w:rPr>
        <w:t>调研的主要内容包括人才需求状况、行业发展趋势、人才结构、素质要求、岗位技能要求、证书及其他要求等。</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3.</w:t>
      </w:r>
      <w:r>
        <w:rPr>
          <w:rFonts w:hint="eastAsia" w:ascii="Calibri" w:hAnsi="Calibri" w:eastAsia="宋体" w:cs="宋体"/>
          <w:sz w:val="24"/>
          <w:szCs w:val="22"/>
          <w:lang w:bidi="ar"/>
        </w:rPr>
        <w:t>专业人才需求调研</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3.1</w:t>
      </w:r>
      <w:r>
        <w:rPr>
          <w:rFonts w:hint="eastAsia" w:ascii="Calibri" w:hAnsi="Calibri" w:eastAsia="宋体" w:cs="宋体"/>
          <w:sz w:val="24"/>
          <w:szCs w:val="22"/>
          <w:lang w:bidi="ar"/>
        </w:rPr>
        <w:t>行业发展现状与趋势</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随着国家对动漫产业发展的支持不断加大，新媒体的不断发展，动画及游戏产业的远大前景，工作的时尚和高薪，吸引了越来越多人的眼球，动漫产业是一个有创意和新技术结合的朝阳产业，动漫就业市场需求是动漫专业人才就业的指向标，如此巨大的市场需求，必将为动漫专业人才提供更为广阔的就业环境和前景。</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从动漫专业人才就业方向来看，可应用于影视动漫制作行业、传媒行业、广告行业、游戏制作与开发、动漫衍生产品研发等众多行业，可以从事影视后期制作、广告设计、动画制作、编剧导演等职位，就业行业和职位非常广泛。</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从人才需求上看</w:t>
      </w:r>
      <w:r>
        <w:rPr>
          <w:rFonts w:ascii="Calibri" w:hAnsi="Calibri" w:eastAsia="宋体" w:cs="Times New Roman"/>
          <w:sz w:val="24"/>
          <w:szCs w:val="22"/>
          <w:lang w:bidi="ar"/>
        </w:rPr>
        <w:t>,</w:t>
      </w:r>
      <w:r>
        <w:rPr>
          <w:rFonts w:hint="eastAsia" w:ascii="Calibri" w:hAnsi="Calibri" w:eastAsia="宋体" w:cs="宋体"/>
          <w:sz w:val="24"/>
          <w:szCs w:val="22"/>
          <w:lang w:bidi="ar"/>
        </w:rPr>
        <w:t>从事动漫产业链前端创作和开发的人才需求缺口高达</w:t>
      </w:r>
      <w:r>
        <w:rPr>
          <w:rFonts w:ascii="Calibri" w:hAnsi="Calibri" w:eastAsia="宋体" w:cs="Times New Roman"/>
          <w:sz w:val="24"/>
          <w:szCs w:val="22"/>
          <w:lang w:bidi="ar"/>
        </w:rPr>
        <w:t>20</w:t>
      </w:r>
      <w:r>
        <w:rPr>
          <w:rFonts w:hint="eastAsia" w:ascii="Calibri" w:hAnsi="Calibri" w:eastAsia="宋体" w:cs="宋体"/>
          <w:sz w:val="24"/>
          <w:szCs w:val="22"/>
          <w:lang w:bidi="ar"/>
        </w:rPr>
        <w:t>万人</w:t>
      </w:r>
      <w:r>
        <w:rPr>
          <w:rFonts w:ascii="Calibri" w:hAnsi="Calibri" w:eastAsia="宋体" w:cs="Times New Roman"/>
          <w:sz w:val="24"/>
          <w:szCs w:val="22"/>
          <w:lang w:bidi="ar"/>
        </w:rPr>
        <w:t>,</w:t>
      </w:r>
      <w:r>
        <w:rPr>
          <w:rFonts w:hint="eastAsia" w:ascii="Calibri" w:hAnsi="Calibri" w:eastAsia="宋体" w:cs="宋体"/>
          <w:sz w:val="24"/>
          <w:szCs w:val="22"/>
          <w:lang w:bidi="ar"/>
        </w:rPr>
        <w:t>其中紧缺人才主要有以下几类：故事原创人才、动画软件开发人才、三维动画制作人才、动画产品设计人才、游戏开发人才和动画游戏营销人才。与庞大的市场需求相比，国内动漫专业人员数量明显不足。</w:t>
      </w:r>
    </w:p>
    <w:p>
      <w:pPr>
        <w:spacing w:line="360" w:lineRule="auto"/>
        <w:ind w:firstLine="480" w:firstLineChars="200"/>
        <w:rPr>
          <w:rFonts w:ascii="宋体" w:hAnsi="宋体" w:eastAsia="宋体" w:cs="宋体"/>
          <w:color w:val="000000"/>
        </w:rPr>
      </w:pPr>
      <w:r>
        <w:rPr>
          <w:rFonts w:ascii="Calibri" w:hAnsi="Calibri" w:eastAsia="宋体" w:cs="Times New Roman"/>
          <w:sz w:val="24"/>
          <w:szCs w:val="22"/>
          <w:lang w:bidi="ar"/>
        </w:rPr>
        <w:t>3.2</w:t>
      </w:r>
      <w:r>
        <w:rPr>
          <w:rFonts w:hint="eastAsia" w:ascii="Calibri" w:hAnsi="Calibri" w:eastAsia="宋体" w:cs="宋体"/>
          <w:sz w:val="24"/>
          <w:szCs w:val="22"/>
          <w:lang w:bidi="ar"/>
        </w:rPr>
        <w:t>从业人员基本情况</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从业人员能根据项目制作流程规定，利用计算机和数位板等工具，开展分镜脚本绘制、角色设计、场景和道具设计工作；能较为熟练利用软件实现二维、三维角色和道具的常规制作与动画制作；能针对脚本内容进行拍摄并根据视频镜头进行筛选剪辑，对视频内容进行合成输出；了解动画制作领域通识性知识，具备影视动画赏析能力以及良好的职业素养。</w:t>
      </w:r>
    </w:p>
    <w:p>
      <w:pPr>
        <w:spacing w:line="360" w:lineRule="auto"/>
        <w:ind w:firstLine="480" w:firstLineChars="200"/>
        <w:rPr>
          <w:rFonts w:ascii="宋体" w:hAnsi="宋体" w:eastAsia="宋体" w:cs="宋体"/>
          <w:color w:val="000000"/>
        </w:rPr>
      </w:pPr>
      <w:r>
        <w:rPr>
          <w:rFonts w:ascii="Calibri" w:hAnsi="Calibri" w:eastAsia="宋体" w:cs="Times New Roman"/>
          <w:sz w:val="24"/>
          <w:szCs w:val="22"/>
          <w:lang w:bidi="ar"/>
        </w:rPr>
        <w:t>3.3</w:t>
      </w:r>
      <w:r>
        <w:rPr>
          <w:rFonts w:hint="eastAsia" w:ascii="Calibri" w:hAnsi="Calibri" w:eastAsia="宋体" w:cs="宋体"/>
          <w:sz w:val="24"/>
          <w:szCs w:val="22"/>
          <w:lang w:bidi="ar"/>
        </w:rPr>
        <w:t>专业对应的职业岗位分析</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专业对应的职业岗位主要面向影视、动画、艺术设计和新媒体制作相关行业，从事包括动画设计、数字绘画、计算机制图、三维创意设计与制作、数字文化创意与新媒体艺术等业务在内的企事业单位，包括但不限于原画设计与制作、三维图像建模、视频剪辑、视频特效、视频合成、栏目包装、动画制作、图像处理、虚拟现实环境搭建等岗位（群）。</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3.4</w:t>
      </w:r>
      <w:r>
        <w:rPr>
          <w:rFonts w:hint="eastAsia" w:ascii="Calibri" w:hAnsi="Calibri" w:eastAsia="宋体" w:cs="宋体"/>
          <w:sz w:val="24"/>
          <w:szCs w:val="22"/>
          <w:lang w:bidi="ar"/>
        </w:rPr>
        <w:t>专业对应的职业证书分析</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专业对应的职业证书主要有1+X</w:t>
      </w:r>
      <w:r>
        <w:rPr>
          <w:rFonts w:hint="eastAsia" w:ascii="Calibri" w:hAnsi="Calibri" w:eastAsia="宋体" w:cs="宋体"/>
          <w:sz w:val="24"/>
          <w:szCs w:val="22"/>
          <w:lang w:val="en-US" w:eastAsia="zh-CN" w:bidi="ar"/>
        </w:rPr>
        <w:t>游戏美术设计职业技能等级证书</w:t>
      </w:r>
      <w:r>
        <w:rPr>
          <w:rFonts w:hint="eastAsia" w:ascii="Calibri" w:hAnsi="Calibri" w:eastAsia="宋体" w:cs="宋体"/>
          <w:sz w:val="24"/>
          <w:szCs w:val="22"/>
          <w:lang w:bidi="ar"/>
        </w:rPr>
        <w:t>、</w:t>
      </w:r>
      <w:r>
        <w:rPr>
          <w:rFonts w:ascii="Calibri" w:hAnsi="Calibri" w:eastAsia="宋体" w:cs="Times New Roman"/>
          <w:sz w:val="24"/>
          <w:szCs w:val="22"/>
          <w:lang w:bidi="ar"/>
        </w:rPr>
        <w:t>NACG</w:t>
      </w:r>
      <w:r>
        <w:rPr>
          <w:rFonts w:hint="eastAsia" w:ascii="Calibri" w:hAnsi="Calibri" w:eastAsia="宋体" w:cs="宋体"/>
          <w:sz w:val="24"/>
          <w:szCs w:val="22"/>
          <w:lang w:bidi="ar"/>
        </w:rPr>
        <w:t>视频剪辑设计师或</w:t>
      </w:r>
      <w:r>
        <w:rPr>
          <w:rFonts w:ascii="Calibri" w:hAnsi="Calibri" w:eastAsia="宋体" w:cs="Times New Roman"/>
          <w:sz w:val="24"/>
          <w:szCs w:val="22"/>
          <w:lang w:bidi="ar"/>
        </w:rPr>
        <w:t>NACG</w:t>
      </w:r>
      <w:r>
        <w:rPr>
          <w:rFonts w:hint="eastAsia" w:ascii="Calibri" w:hAnsi="Calibri" w:eastAsia="宋体" w:cs="宋体"/>
          <w:sz w:val="24"/>
          <w:szCs w:val="22"/>
          <w:lang w:bidi="ar"/>
        </w:rPr>
        <w:t>后期合成设计师证书等相关职业证书。教师可在分镜脚本、图形图像设计、摄像技术、二维动画，三维模型、角色动画、剪辑、特效、动画等模块进行教学，学生也可根据所选模块内容进行考核，并获得对应的初、中、高级证书。</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3.5</w:t>
      </w:r>
      <w:r>
        <w:rPr>
          <w:rFonts w:hint="eastAsia" w:ascii="Calibri" w:hAnsi="Calibri" w:eastAsia="宋体" w:cs="宋体"/>
          <w:sz w:val="24"/>
          <w:szCs w:val="22"/>
          <w:lang w:bidi="ar"/>
        </w:rPr>
        <w:t>专业人才招聘渠道分析</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专业人才招聘渠道主要包括校园招聘、人才中心招聘、社会招聘会、网络平台招聘、推荐等，针对专业特点，文化传媒行业在网上发布信息较为常见，受众人数多、覆盖面广，不会受到时间地点的限制，通过深度校企合作，进行岗位推荐也是一种不错的方式。</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3.6</w:t>
      </w:r>
      <w:r>
        <w:rPr>
          <w:rFonts w:hint="eastAsia" w:ascii="Calibri" w:hAnsi="Calibri" w:eastAsia="宋体" w:cs="宋体"/>
          <w:sz w:val="24"/>
          <w:szCs w:val="22"/>
          <w:lang w:bidi="ar"/>
        </w:rPr>
        <w:t>在职人员进修需求分析</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在职人员进修需求还是很有必要的，新技术更新换代比较快，在职人员需要快速适应新的工作方式来提高工作效率。通过座谈我们发现，在职人员普遍认识到自身在专业发展方面存在不足。自身专业技能的提高摆在其面前，成为他们当前最迫切的需求，在职人员在座谈中提到希望个人专业能力得到提高。如：从学历提高、教学技能等，在职人员希望进一步完善知识结构、拓宽知识视野，学与用紧密结合。</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从教师培训的内容来看，教师对教学信息技术能力提高、心理健康知识的普及培训等方面相对需求量大，在实际工作中，更多的教师不满足简单的操作技术，通过系统、规范、实用的培训提高信息技术能力。在日益紧张，社会压力增大的环境中，教师开始关注自身的心理问题。同样，学生的心理健康也引起社会的重视。在这个环境下，教师需要掌握基本层面的理论知识，特别是心理分析技术的学习。传统的讲座式培训不再受人们的欢迎，而对于观摩、案例评析的教学培训受到了人们的追捧。</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4.</w:t>
      </w:r>
      <w:r>
        <w:rPr>
          <w:rFonts w:hint="eastAsia" w:ascii="Calibri" w:hAnsi="Calibri" w:eastAsia="宋体" w:cs="宋体"/>
          <w:sz w:val="24"/>
          <w:szCs w:val="22"/>
          <w:lang w:bidi="ar"/>
        </w:rPr>
        <w:t>专业现状调研</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4.1</w:t>
      </w:r>
      <w:r>
        <w:rPr>
          <w:rFonts w:hint="eastAsia" w:ascii="Calibri" w:hAnsi="Calibri" w:eastAsia="宋体" w:cs="宋体"/>
          <w:sz w:val="24"/>
          <w:szCs w:val="22"/>
          <w:lang w:bidi="ar"/>
        </w:rPr>
        <w:t>专业点分布情况</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全国开设影视动画相关专业的高校很多，而且分布广泛，是当下热门专业之一。尤其在北京、上海、广州、深圳、杭州等地分布密集。广西壮族自治区开设院校主要有：柳州职业技术</w:t>
      </w:r>
      <w:r>
        <w:rPr>
          <w:rFonts w:hint="eastAsia" w:ascii="Calibri" w:hAnsi="Calibri" w:eastAsia="宋体" w:cs="宋体"/>
          <w:sz w:val="24"/>
          <w:szCs w:val="22"/>
          <w:lang w:eastAsia="zh-CN" w:bidi="ar"/>
        </w:rPr>
        <w:t>大学</w:t>
      </w:r>
      <w:r>
        <w:rPr>
          <w:rFonts w:hint="eastAsia" w:ascii="Calibri" w:hAnsi="Calibri" w:eastAsia="宋体" w:cs="宋体"/>
          <w:sz w:val="24"/>
          <w:szCs w:val="22"/>
          <w:lang w:bidi="ar"/>
        </w:rPr>
        <w:t>、南宁职业技术</w:t>
      </w:r>
      <w:r>
        <w:rPr>
          <w:rFonts w:hint="eastAsia" w:ascii="Calibri" w:hAnsi="Calibri" w:eastAsia="宋体" w:cs="宋体"/>
          <w:sz w:val="24"/>
          <w:szCs w:val="22"/>
          <w:lang w:eastAsia="zh-CN" w:bidi="ar"/>
        </w:rPr>
        <w:t>大学</w:t>
      </w:r>
      <w:r>
        <w:rPr>
          <w:rFonts w:hint="eastAsia" w:ascii="Calibri" w:hAnsi="Calibri" w:eastAsia="宋体" w:cs="宋体"/>
          <w:sz w:val="24"/>
          <w:szCs w:val="22"/>
          <w:lang w:bidi="ar"/>
        </w:rPr>
        <w:t>、广西职业技术学院、广西信息职业技术学院、柳州城市职业学院等多所院校均有开设。</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4.2</w:t>
      </w:r>
      <w:r>
        <w:rPr>
          <w:rFonts w:hint="eastAsia" w:ascii="Calibri" w:hAnsi="Calibri" w:eastAsia="宋体" w:cs="宋体"/>
          <w:sz w:val="24"/>
          <w:szCs w:val="22"/>
          <w:lang w:bidi="ar"/>
        </w:rPr>
        <w:t>专业招生与就业岗位分布情况</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专业招生主要有普通高考艺术类提前批、单招、对口招生等。</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初始就业岗位：平面设计员、视频后期合成设计员、视频后期特效设计员、摄影摄像员、三维模型制作员、材质灯光制作员、三维动画制作员、游戏动画制作员、插画设计员、特效合成助理等。</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发展就业岗位：视觉设计师、创意策划师、摄影摄像师、建筑漫游动画设计师、游戏动画制作师、视频剪辑、特效合成师、策划总监、插画师、动画制作指导、导演等。</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4.3</w:t>
      </w:r>
      <w:r>
        <w:rPr>
          <w:rFonts w:hint="eastAsia" w:ascii="Calibri" w:hAnsi="Calibri" w:eastAsia="宋体" w:cs="宋体"/>
          <w:sz w:val="24"/>
          <w:szCs w:val="22"/>
          <w:lang w:bidi="ar"/>
        </w:rPr>
        <w:t>专业在职人员培训情况</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据悉，专业人员培训主要分三阶段开展，采用集中学习</w:t>
      </w:r>
      <w:r>
        <w:rPr>
          <w:rFonts w:ascii="Calibri" w:hAnsi="Calibri" w:eastAsia="宋体" w:cs="Times New Roman"/>
          <w:sz w:val="24"/>
          <w:szCs w:val="22"/>
          <w:lang w:bidi="ar"/>
        </w:rPr>
        <w:t>+</w:t>
      </w:r>
      <w:r>
        <w:rPr>
          <w:rFonts w:hint="eastAsia" w:ascii="Calibri" w:hAnsi="Calibri" w:eastAsia="宋体" w:cs="宋体"/>
          <w:sz w:val="24"/>
          <w:szCs w:val="22"/>
          <w:lang w:bidi="ar"/>
        </w:rPr>
        <w:t>基地研修</w:t>
      </w:r>
      <w:r>
        <w:rPr>
          <w:rFonts w:ascii="Calibri" w:hAnsi="Calibri" w:eastAsia="宋体" w:cs="Times New Roman"/>
          <w:sz w:val="24"/>
          <w:szCs w:val="22"/>
          <w:lang w:bidi="ar"/>
        </w:rPr>
        <w:t>+</w:t>
      </w:r>
      <w:r>
        <w:rPr>
          <w:rFonts w:hint="eastAsia" w:ascii="Calibri" w:hAnsi="Calibri" w:eastAsia="宋体" w:cs="宋体"/>
          <w:sz w:val="24"/>
          <w:szCs w:val="22"/>
          <w:lang w:bidi="ar"/>
        </w:rPr>
        <w:t>在岗研修等方式进行。在每次培训结束后，专业在职人员还将参加总结与考核。</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4.4</w:t>
      </w:r>
      <w:r>
        <w:rPr>
          <w:rFonts w:hint="eastAsia" w:ascii="Calibri" w:hAnsi="Calibri" w:eastAsia="宋体" w:cs="宋体"/>
          <w:sz w:val="24"/>
          <w:szCs w:val="22"/>
          <w:lang w:bidi="ar"/>
        </w:rPr>
        <w:t>毕业生调查情况</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随着新媒体行业的高速发展，社会对影视动画类人才需求量日益增加，毕业生在工作岗位上得到较大的认可与自我满足感，工作岗位的稳定性与持久性都比较高。</w:t>
      </w:r>
    </w:p>
    <w:p>
      <w:pPr>
        <w:spacing w:line="360" w:lineRule="auto"/>
        <w:ind w:firstLine="480" w:firstLineChars="200"/>
        <w:rPr>
          <w:rFonts w:ascii="宋体" w:hAnsi="宋体" w:eastAsia="宋体" w:cs="宋体"/>
        </w:rPr>
      </w:pPr>
      <w:r>
        <w:rPr>
          <w:rFonts w:ascii="Calibri" w:hAnsi="Calibri" w:eastAsia="宋体" w:cs="Times New Roman"/>
          <w:sz w:val="24"/>
          <w:szCs w:val="22"/>
          <w:lang w:bidi="ar"/>
        </w:rPr>
        <w:t>4.5</w:t>
      </w:r>
      <w:r>
        <w:rPr>
          <w:rFonts w:hint="eastAsia" w:ascii="Calibri" w:hAnsi="Calibri" w:eastAsia="宋体" w:cs="宋体"/>
          <w:sz w:val="24"/>
          <w:szCs w:val="22"/>
          <w:lang w:bidi="ar"/>
        </w:rPr>
        <w:t>在校生教学情况及存在的主要问题</w:t>
      </w:r>
    </w:p>
    <w:p>
      <w:pPr>
        <w:spacing w:line="360" w:lineRule="auto"/>
        <w:ind w:firstLine="480" w:firstLineChars="200"/>
      </w:pPr>
      <w:r>
        <w:rPr>
          <w:rFonts w:hint="eastAsia" w:ascii="Calibri" w:hAnsi="Calibri" w:eastAsia="宋体" w:cs="宋体"/>
          <w:sz w:val="24"/>
          <w:szCs w:val="22"/>
          <w:lang w:bidi="ar"/>
        </w:rPr>
        <w:t>教学实训基地建设还有待进一步完善。扩招对师资及实训条件带来的挑战，需进一步建设教学实训场所，引进新技术和前沿的设备。</w:t>
      </w:r>
    </w:p>
    <w:p>
      <w:pPr>
        <w:spacing w:line="360" w:lineRule="auto"/>
        <w:ind w:firstLine="480" w:firstLineChars="200"/>
        <w:rPr>
          <w:rFonts w:ascii="宋体" w:hAnsi="宋体" w:eastAsia="宋体" w:cs="宋体"/>
          <w:color w:val="000000"/>
        </w:rPr>
      </w:pPr>
      <w:r>
        <w:rPr>
          <w:rFonts w:ascii="Calibri" w:hAnsi="Calibri" w:eastAsia="宋体" w:cs="Times New Roman"/>
          <w:sz w:val="24"/>
          <w:szCs w:val="22"/>
          <w:lang w:bidi="ar"/>
        </w:rPr>
        <w:t>5.</w:t>
      </w:r>
      <w:r>
        <w:rPr>
          <w:rFonts w:hint="eastAsia" w:ascii="Calibri" w:hAnsi="Calibri" w:eastAsia="宋体" w:cs="宋体"/>
          <w:sz w:val="24"/>
          <w:szCs w:val="22"/>
          <w:lang w:bidi="ar"/>
        </w:rPr>
        <w:t>对专业改革的建议</w:t>
      </w:r>
    </w:p>
    <w:p>
      <w:pPr>
        <w:spacing w:line="360" w:lineRule="auto"/>
        <w:ind w:firstLine="480" w:firstLineChars="200"/>
        <w:rPr>
          <w:rFonts w:ascii="宋体" w:hAnsi="宋体" w:eastAsia="宋体" w:cs="宋体"/>
          <w:color w:val="000000"/>
        </w:rPr>
      </w:pPr>
      <w:r>
        <w:rPr>
          <w:rFonts w:ascii="Calibri" w:hAnsi="Calibri" w:eastAsia="宋体" w:cs="Times New Roman"/>
          <w:sz w:val="24"/>
          <w:szCs w:val="22"/>
          <w:lang w:bidi="ar"/>
        </w:rPr>
        <w:t>5.1</w:t>
      </w:r>
      <w:r>
        <w:rPr>
          <w:rFonts w:hint="eastAsia" w:ascii="Calibri" w:hAnsi="Calibri" w:eastAsia="宋体" w:cs="宋体"/>
          <w:sz w:val="24"/>
          <w:szCs w:val="22"/>
          <w:lang w:bidi="ar"/>
        </w:rPr>
        <w:t>专业培养目标与专业方向调整建议</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新媒体技术”、“短视频”、“直播带货”、“动漫产业集群”为影视、动漫产业发展提供了广阔的平台。围绕地方经济发展需求，紧密对接文化传媒创意产业链，充分发挥专业优势，培养精设计、懂技术、会管理、强基础、具备职业能力、掌握创新方法、传承工匠精神的高素质“创意、创新、创业”三创融合的跨界复合型人才。为地方文化创意产业的发展和升级提供人才、服务、培训支持，助力地方文化传媒产业发展升级。努力为区域经济社会培养高素质技术技能型专门人才，为地方经济社会发展提供智力支撑。</w:t>
      </w:r>
    </w:p>
    <w:p>
      <w:pPr>
        <w:spacing w:line="360" w:lineRule="auto"/>
        <w:ind w:firstLine="480" w:firstLineChars="200"/>
        <w:rPr>
          <w:rFonts w:ascii="宋体" w:hAnsi="宋体" w:eastAsia="宋体" w:cs="宋体"/>
          <w:color w:val="000000"/>
        </w:rPr>
      </w:pPr>
      <w:r>
        <w:rPr>
          <w:rFonts w:ascii="Calibri" w:hAnsi="Calibri" w:eastAsia="宋体" w:cs="Times New Roman"/>
          <w:sz w:val="24"/>
          <w:szCs w:val="22"/>
          <w:lang w:bidi="ar"/>
        </w:rPr>
        <w:t>5.2</w:t>
      </w:r>
      <w:r>
        <w:rPr>
          <w:rFonts w:hint="eastAsia" w:ascii="Calibri" w:hAnsi="Calibri" w:eastAsia="宋体" w:cs="宋体"/>
          <w:sz w:val="24"/>
          <w:szCs w:val="22"/>
          <w:lang w:bidi="ar"/>
        </w:rPr>
        <w:t>专业课程设置建议</w:t>
      </w:r>
    </w:p>
    <w:p>
      <w:pPr>
        <w:spacing w:line="360" w:lineRule="auto"/>
        <w:ind w:firstLine="480" w:firstLineChars="200"/>
        <w:rPr>
          <w:rFonts w:ascii="宋体" w:hAnsi="宋体" w:eastAsia="宋体" w:cs="宋体"/>
        </w:rPr>
      </w:pPr>
      <w:r>
        <w:rPr>
          <w:rFonts w:hint="eastAsia" w:ascii="Calibri" w:hAnsi="Calibri" w:eastAsia="宋体" w:cs="宋体"/>
          <w:sz w:val="24"/>
          <w:szCs w:val="22"/>
          <w:lang w:bidi="ar"/>
        </w:rPr>
        <w:t>通过与行业专家座谈，与企业、同类院校调研，了解行业需求，寻求学校与社会对接的契入点，构建适合相关行业需要的人才培养方案，课程设置紧跟就业岗位的综合能力需求，主干课程包括素描、色彩、动画概论、动画脚本写作、</w:t>
      </w:r>
      <w:r>
        <w:rPr>
          <w:rFonts w:hint="eastAsia" w:ascii="Calibri" w:hAnsi="Calibri" w:eastAsia="宋体" w:cs="Times New Roman"/>
          <w:sz w:val="24"/>
          <w:szCs w:val="22"/>
          <w:lang w:val="en-US" w:eastAsia="zh-CN" w:bidi="ar"/>
        </w:rPr>
        <w:t>图形图像处理</w:t>
      </w:r>
      <w:r>
        <w:rPr>
          <w:rFonts w:hint="eastAsia" w:ascii="Calibri" w:hAnsi="Calibri" w:eastAsia="宋体" w:cs="宋体"/>
          <w:sz w:val="24"/>
          <w:szCs w:val="22"/>
          <w:lang w:bidi="ar"/>
        </w:rPr>
        <w:t>、视频编辑软件应用、镜头语言、摄影摄像技术应用、二维动画制作技术、三维动画制作技术、</w:t>
      </w:r>
      <w:r>
        <w:rPr>
          <w:rFonts w:hint="eastAsia" w:ascii="Calibri" w:hAnsi="Calibri" w:eastAsia="宋体" w:cs="宋体"/>
          <w:sz w:val="24"/>
          <w:szCs w:val="22"/>
          <w:lang w:val="en-US" w:eastAsia="zh-CN" w:bidi="ar"/>
        </w:rPr>
        <w:t>AI</w:t>
      </w:r>
      <w:r>
        <w:rPr>
          <w:rFonts w:hint="eastAsia" w:ascii="Calibri" w:hAnsi="Calibri" w:eastAsia="宋体" w:cs="宋体"/>
          <w:sz w:val="24"/>
          <w:szCs w:val="22"/>
          <w:lang w:bidi="ar"/>
        </w:rPr>
        <w:t>绘画、</w:t>
      </w:r>
      <w:r>
        <w:rPr>
          <w:rFonts w:hint="eastAsia" w:ascii="Calibri" w:hAnsi="Calibri" w:eastAsia="宋体" w:cs="Times New Roman"/>
          <w:sz w:val="24"/>
          <w:szCs w:val="22"/>
          <w:lang w:val="en-US" w:eastAsia="zh-CN" w:bidi="ar"/>
        </w:rPr>
        <w:t>动效制作基础</w:t>
      </w:r>
      <w:r>
        <w:rPr>
          <w:rFonts w:hint="eastAsia" w:ascii="Calibri" w:hAnsi="Calibri" w:eastAsia="宋体" w:cs="宋体"/>
          <w:sz w:val="24"/>
          <w:szCs w:val="22"/>
          <w:lang w:bidi="ar"/>
        </w:rPr>
        <w:t>、三维动画建模、三维材质灯光制作技术、建筑动画场景设计、建筑漫游动画项目制作等。</w:t>
      </w:r>
    </w:p>
    <w:p>
      <w:pPr>
        <w:spacing w:line="360" w:lineRule="auto"/>
        <w:ind w:firstLine="480" w:firstLineChars="200"/>
        <w:rPr>
          <w:rFonts w:ascii="宋体" w:hAnsi="宋体" w:eastAsia="宋体" w:cs="宋体"/>
          <w:color w:val="000000"/>
        </w:rPr>
      </w:pPr>
      <w:r>
        <w:rPr>
          <w:rFonts w:ascii="Calibri" w:hAnsi="Calibri" w:eastAsia="宋体" w:cs="Times New Roman"/>
          <w:sz w:val="24"/>
          <w:szCs w:val="22"/>
          <w:lang w:bidi="ar"/>
        </w:rPr>
        <w:t>5.3</w:t>
      </w:r>
      <w:r>
        <w:rPr>
          <w:rFonts w:hint="eastAsia" w:ascii="Calibri" w:hAnsi="Calibri" w:eastAsia="宋体" w:cs="宋体"/>
          <w:sz w:val="24"/>
          <w:szCs w:val="22"/>
          <w:lang w:bidi="ar"/>
        </w:rPr>
        <w:t>专业教学改革建议</w:t>
      </w:r>
    </w:p>
    <w:p>
      <w:pPr>
        <w:spacing w:line="360" w:lineRule="auto"/>
        <w:ind w:firstLine="480" w:firstLineChars="200"/>
        <w:rPr>
          <w:rFonts w:ascii="宋体" w:hAnsi="宋体" w:eastAsia="宋体" w:cs="宋体"/>
          <w:color w:val="000000"/>
        </w:rPr>
      </w:pPr>
      <w:r>
        <w:rPr>
          <w:rFonts w:hint="eastAsia" w:ascii="Calibri" w:hAnsi="Calibri" w:eastAsia="宋体" w:cs="宋体"/>
          <w:sz w:val="24"/>
          <w:szCs w:val="22"/>
          <w:lang w:bidi="ar"/>
        </w:rPr>
        <w:t>依托文化创意产业学院，充分运行文化传媒服务中心，加强实践，培养符合当代市场需求的人才；探索跨学院办学（联合开发互联网</w:t>
      </w:r>
      <w:r>
        <w:rPr>
          <w:rFonts w:ascii="Calibri" w:hAnsi="Calibri" w:eastAsia="宋体" w:cs="Times New Roman"/>
          <w:sz w:val="24"/>
          <w:szCs w:val="22"/>
          <w:lang w:bidi="ar"/>
        </w:rPr>
        <w:t>+</w:t>
      </w:r>
      <w:r>
        <w:rPr>
          <w:rFonts w:hint="eastAsia" w:ascii="Calibri" w:hAnsi="Calibri" w:eastAsia="宋体" w:cs="宋体"/>
          <w:sz w:val="24"/>
          <w:szCs w:val="22"/>
          <w:lang w:bidi="ar"/>
        </w:rPr>
        <w:t>相关专业的课程</w:t>
      </w:r>
      <w:r>
        <w:rPr>
          <w:rFonts w:ascii="Calibri" w:hAnsi="Calibri" w:eastAsia="宋体" w:cs="Times New Roman"/>
          <w:sz w:val="24"/>
          <w:szCs w:val="22"/>
          <w:lang w:bidi="ar"/>
        </w:rPr>
        <w:t>)</w:t>
      </w:r>
      <w:r>
        <w:rPr>
          <w:rFonts w:hint="eastAsia" w:ascii="Calibri" w:hAnsi="Calibri" w:eastAsia="宋体" w:cs="宋体"/>
          <w:sz w:val="24"/>
          <w:szCs w:val="22"/>
          <w:lang w:bidi="ar"/>
        </w:rPr>
        <w:t>；课程线上、线下相结合，加大在线课程建设；大力开展</w:t>
      </w:r>
      <w:r>
        <w:rPr>
          <w:rFonts w:ascii="Calibri" w:hAnsi="Calibri" w:eastAsia="宋体" w:cs="Times New Roman"/>
          <w:sz w:val="24"/>
          <w:szCs w:val="22"/>
          <w:lang w:bidi="ar"/>
        </w:rPr>
        <w:t>1+X</w:t>
      </w:r>
      <w:r>
        <w:rPr>
          <w:rFonts w:hint="eastAsia" w:ascii="Calibri" w:hAnsi="Calibri" w:eastAsia="宋体" w:cs="宋体"/>
          <w:sz w:val="24"/>
          <w:szCs w:val="22"/>
          <w:lang w:bidi="ar"/>
        </w:rPr>
        <w:t>课证融通课程改革，提高专业人才教育质量和学生就业能力。与影视、动画企业深度合作，建立多个校内外实训基地，参与国际国内大型动漫项目制作，形成较为稳定的团队及专业品牌效应。</w:t>
      </w:r>
    </w:p>
    <w:p>
      <w:pPr>
        <w:spacing w:line="360" w:lineRule="auto"/>
        <w:ind w:firstLine="480" w:firstLineChars="200"/>
      </w:pPr>
      <w:r>
        <w:rPr>
          <w:rFonts w:ascii="Calibri" w:hAnsi="Calibri" w:eastAsia="宋体" w:cs="Times New Roman"/>
          <w:sz w:val="24"/>
          <w:szCs w:val="22"/>
          <w:lang w:bidi="ar"/>
        </w:rPr>
        <w:t>5.4</w:t>
      </w:r>
      <w:r>
        <w:rPr>
          <w:rFonts w:hint="eastAsia" w:ascii="Calibri" w:hAnsi="Calibri" w:eastAsia="宋体" w:cs="宋体"/>
          <w:sz w:val="24"/>
          <w:szCs w:val="22"/>
          <w:lang w:bidi="ar"/>
        </w:rPr>
        <w:t>专业师资与实训条件配置建议</w:t>
      </w:r>
    </w:p>
    <w:p>
      <w:pPr>
        <w:spacing w:line="360" w:lineRule="auto"/>
        <w:ind w:firstLine="480" w:firstLineChars="200"/>
        <w:jc w:val="left"/>
        <w:rPr>
          <w:rFonts w:ascii="宋体" w:hAnsi="宋体" w:eastAsia="宋体" w:cs="宋体"/>
        </w:rPr>
      </w:pPr>
      <w:r>
        <w:rPr>
          <w:rFonts w:hint="eastAsia" w:ascii="Calibri" w:hAnsi="Calibri" w:eastAsia="宋体" w:cs="宋体"/>
          <w:sz w:val="24"/>
          <w:szCs w:val="22"/>
          <w:lang w:bidi="ar"/>
        </w:rPr>
        <w:t>注重师资队伍建设。应采取各种有力措施，加强专业教师梯队建设，加强对外交流，提升教师教育教学研究和科研技术服务能力。通过强化教师使用现代教育技术的能力，鼓励和支持教师使用计算机辅助教学、模拟教学、多媒体教学、网上教学、等手段，提高教学质量和效率。鼓励教师积极参加各种与专业相关的学术研究组织、专业培训班、团体和学术会议，为教师提供交流和学习的机会与平台。以团队形式组织教师参加各类信息化教学大赛，使教师能及时了解和汲取本专业研究领域的新发展、新理念和新知识，不断提高自身的专业理论水平和业务水平。从行业聘请兼职教师担任相关课程教学，选送专任教师到企业、高校挂职工作或实践锻炼，提升专业教师的教学水平和实践能力。</w:t>
      </w:r>
    </w:p>
    <w:p>
      <w:pPr>
        <w:spacing w:line="360" w:lineRule="auto"/>
        <w:ind w:firstLine="480" w:firstLineChars="200"/>
        <w:jc w:val="left"/>
        <w:rPr>
          <w:rFonts w:ascii="Calibri" w:hAnsi="Calibri" w:eastAsia="宋体" w:cs="Times New Roman"/>
          <w:sz w:val="24"/>
          <w:szCs w:val="22"/>
          <w:lang w:bidi="ar"/>
        </w:rPr>
        <w:sectPr>
          <w:pgSz w:w="11910" w:h="16840"/>
          <w:pgMar w:top="1580" w:right="1160" w:bottom="280" w:left="1280" w:header="720" w:footer="720" w:gutter="0"/>
          <w:cols w:space="425" w:num="1"/>
          <w:docGrid w:type="lines" w:linePitch="312" w:charSpace="0"/>
        </w:sectPr>
      </w:pPr>
      <w:r>
        <w:rPr>
          <w:rFonts w:hint="eastAsia" w:ascii="Calibri" w:hAnsi="Calibri" w:eastAsia="宋体" w:cs="宋体"/>
          <w:sz w:val="24"/>
          <w:szCs w:val="22"/>
          <w:lang w:bidi="ar"/>
        </w:rPr>
        <w:t>加大力度对影视动画实训室、教学设备及教学场地的资金投入，教学设备及设施的改善，提升学生学习效果，学生的综合素养也得到快速的提升</w:t>
      </w:r>
    </w:p>
    <w:p>
      <w:pPr>
        <w:rPr>
          <w:rFonts w:hint="eastAsia" w:ascii="黑体" w:hAnsi="黑体" w:eastAsia="黑体" w:cs="黑体"/>
          <w:b/>
          <w:bCs/>
          <w:sz w:val="28"/>
          <w:szCs w:val="36"/>
        </w:rPr>
      </w:pPr>
      <w:r>
        <w:rPr>
          <w:rFonts w:hint="eastAsia" w:ascii="黑体" w:hAnsi="黑体" w:eastAsia="黑体" w:cs="黑体"/>
          <w:b/>
          <w:bCs/>
          <w:sz w:val="28"/>
          <w:szCs w:val="36"/>
        </w:rPr>
        <w:t>附件：</w:t>
      </w:r>
    </w:p>
    <w:p>
      <w:pPr>
        <w:pStyle w:val="2"/>
        <w:jc w:val="center"/>
        <w:rPr>
          <w:rFonts w:hint="eastAsia" w:ascii="黑体" w:hAnsi="黑体" w:eastAsia="黑体" w:cs="黑体"/>
          <w:sz w:val="36"/>
          <w:szCs w:val="36"/>
        </w:rPr>
      </w:pPr>
      <w:bookmarkStart w:id="153" w:name="_Toc6905"/>
      <w:bookmarkStart w:id="154" w:name="_Toc23740"/>
      <w:bookmarkStart w:id="155" w:name="_Toc4295"/>
      <w:r>
        <w:rPr>
          <w:rFonts w:hint="eastAsia" w:ascii="黑体" w:hAnsi="黑体" w:eastAsia="黑体" w:cs="黑体"/>
          <w:sz w:val="36"/>
          <w:szCs w:val="36"/>
        </w:rPr>
        <w:t>全校“微专业”选修课程一览表</w:t>
      </w:r>
      <w:bookmarkEnd w:id="153"/>
      <w:bookmarkEnd w:id="154"/>
      <w:bookmarkEnd w:id="155"/>
    </w:p>
    <w:tbl>
      <w:tblPr>
        <w:tblStyle w:val="12"/>
        <w:tblW w:w="5478" w:type="pct"/>
        <w:jc w:val="center"/>
        <w:tblLayout w:type="fixed"/>
        <w:tblCellMar>
          <w:top w:w="0" w:type="dxa"/>
          <w:left w:w="108" w:type="dxa"/>
          <w:bottom w:w="0" w:type="dxa"/>
          <w:right w:w="108" w:type="dxa"/>
        </w:tblCellMar>
      </w:tblPr>
      <w:tblGrid>
        <w:gridCol w:w="658"/>
        <w:gridCol w:w="1392"/>
        <w:gridCol w:w="3143"/>
        <w:gridCol w:w="819"/>
        <w:gridCol w:w="819"/>
        <w:gridCol w:w="831"/>
        <w:gridCol w:w="1676"/>
      </w:tblGrid>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序号</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微专业名称</w:t>
            </w:r>
          </w:p>
        </w:tc>
        <w:tc>
          <w:tcPr>
            <w:tcW w:w="16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课程名称</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学期</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学时</w:t>
            </w: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kern w:val="0"/>
                <w:sz w:val="22"/>
                <w:szCs w:val="22"/>
                <w:lang w:val="en-US" w:eastAsia="zh-CN" w:bidi="ar"/>
                <w14:textFill>
                  <w14:solidFill>
                    <w14:schemeClr w14:val="tx1"/>
                  </w14:solidFill>
                </w14:textFill>
              </w:rPr>
            </w:pPr>
            <w:r>
              <w:rPr>
                <w:rFonts w:hint="eastAsia" w:ascii="黑体" w:hAnsi="宋体" w:eastAsia="黑体" w:cs="黑体"/>
                <w:b/>
                <w:bCs/>
                <w:color w:val="000000" w:themeColor="text1"/>
                <w:kern w:val="0"/>
                <w:sz w:val="22"/>
                <w:szCs w:val="22"/>
                <w:lang w:val="en-US" w:eastAsia="zh-CN" w:bidi="ar"/>
                <w14:textFill>
                  <w14:solidFill>
                    <w14:schemeClr w14:val="tx1"/>
                  </w14:solidFill>
                </w14:textFill>
              </w:rPr>
              <w:t>学分</w:t>
            </w:r>
          </w:p>
        </w:tc>
        <w:tc>
          <w:tcPr>
            <w:tcW w:w="89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黑体" w:hAnsi="宋体" w:eastAsia="黑体" w:cs="黑体"/>
                <w:b/>
                <w:bCs/>
                <w:color w:val="000000" w:themeColor="text1"/>
                <w:sz w:val="22"/>
                <w:szCs w:val="22"/>
                <w14:textFill>
                  <w14:solidFill>
                    <w14:schemeClr w14:val="tx1"/>
                  </w14:solidFill>
                </w14:textFill>
              </w:rPr>
            </w:pPr>
            <w:r>
              <w:rPr>
                <w:rFonts w:hint="eastAsia" w:ascii="黑体" w:hAnsi="宋体" w:eastAsia="黑体" w:cs="黑体"/>
                <w:b/>
                <w:bCs/>
                <w:color w:val="000000" w:themeColor="text1"/>
                <w:kern w:val="0"/>
                <w:sz w:val="22"/>
                <w:szCs w:val="22"/>
                <w:lang w:bidi="ar"/>
                <w14:textFill>
                  <w14:solidFill>
                    <w14:schemeClr w14:val="tx1"/>
                  </w14:solidFill>
                </w14:textFill>
              </w:rPr>
              <w:t>负责部门</w:t>
            </w:r>
          </w:p>
        </w:tc>
      </w:tr>
      <w:tr>
        <w:tblPrEx>
          <w:tblCellMar>
            <w:top w:w="0" w:type="dxa"/>
            <w:left w:w="108" w:type="dxa"/>
            <w:bottom w:w="0" w:type="dxa"/>
            <w:right w:w="108" w:type="dxa"/>
          </w:tblCellMar>
        </w:tblPrEx>
        <w:trPr>
          <w:trHeight w:val="90" w:hRule="atLeast"/>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智能装备数字孪生技术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数字孪生建模与仿真技术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p>
        </w:tc>
      </w:tr>
      <w:tr>
        <w:tblPrEx>
          <w:tblCellMar>
            <w:top w:w="0" w:type="dxa"/>
            <w:left w:w="108" w:type="dxa"/>
            <w:bottom w:w="0" w:type="dxa"/>
            <w:right w:w="108" w:type="dxa"/>
          </w:tblCellMar>
        </w:tblPrEx>
        <w:trPr>
          <w:trHeight w:val="200" w:hRule="atLeast"/>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工业数据采集处理与分析</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数字孪生与AI融合编程技术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生产线数字孪生虚拟调试技术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智能装备数字孪生项目实践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无人机应用技术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无人机技术导论</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汽车工程学院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无人机原理及系统</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无人机组装与调试</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无人机编程技术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无人机飞行操控实践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无人机航拍技术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无人机数据采集和图像处理</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13</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人工智能应用与实践</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电子信息工程学院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Python编程与数据处理</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机器学习与深度学习</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计算机视觉应用</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智能硬件开发</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人工智能应用综合实践</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19</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绿色生产技术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碳中和概论</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环境与食品工程学院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低碳技术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碳排放评估</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碳核查技术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智慧环保技术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碳交易与碳资产管理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企业清洁生产审核</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26</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出口物流服务</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跨境物流与海外仓运营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财经与物流管理学院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国际供应链运营技术</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出口包装设计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29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国际多式联运与货代实务</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出口成本核算与退税</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汽车出口物流系统规划</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32</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智能财务管理</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战略财务管理</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统计与计量经济学基础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34</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数据库基础</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智能制造企业全成本管控</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智能制造企业会计信息系统运维</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37</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AI财务综合实战</w:t>
            </w: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auto"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38</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短视频与直播运营</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短视频创作与AI技术应用</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39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用户分析与账号定位</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用户与粉丝运营</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短视频营销与推广</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43</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直播销售与流量转化</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44</w:t>
            </w:r>
          </w:p>
        </w:tc>
        <w:tc>
          <w:tcPr>
            <w:tcW w:w="745" w:type="pct"/>
            <w:vMerge w:val="restart"/>
            <w:tcBorders>
              <w:top w:val="single" w:color="auto" w:sz="4" w:space="0"/>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数智文化创意旅游</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文旅流量IP与数智化品牌营销</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45</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文化与旅游大数据分析</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46</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工业遗产活化与数智化开发</w:t>
            </w: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47</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生成式AI与工业旅游创意设计</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48</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文旅项目设计与管理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49</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sz w:val="22"/>
                <w:szCs w:val="22"/>
                <w14:textFill>
                  <w14:solidFill>
                    <w14:schemeClr w14:val="tx1"/>
                  </w14:solidFill>
                </w14:textFill>
              </w:rPr>
              <w:t>AI艺术设计</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AI设计基础</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艺术学院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数字图像智能处理与分析</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AI+设计场景应用</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AI“轻创业”与教育指导</w:t>
            </w: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53</w:t>
            </w:r>
          </w:p>
        </w:tc>
        <w:tc>
          <w:tcPr>
            <w:tcW w:w="745"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AI艺术综合实训</w:t>
            </w:r>
          </w:p>
        </w:tc>
        <w:tc>
          <w:tcPr>
            <w:tcW w:w="438" w:type="pct"/>
            <w:tcBorders>
              <w:top w:val="single" w:color="000000" w:sz="4" w:space="0"/>
              <w:left w:val="single" w:color="000000"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54</w:t>
            </w:r>
          </w:p>
        </w:tc>
        <w:tc>
          <w:tcPr>
            <w:tcW w:w="745" w:type="pct"/>
            <w:vMerge w:val="restart"/>
            <w:tcBorders>
              <w:top w:val="single" w:color="auto" w:sz="4" w:space="0"/>
              <w:left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通用技能</w:t>
            </w: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数学建模</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通识教育学院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55</w:t>
            </w:r>
          </w:p>
        </w:tc>
        <w:tc>
          <w:tcPr>
            <w:tcW w:w="745" w:type="pct"/>
            <w:vMerge w:val="continue"/>
            <w:tcBorders>
              <w:left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外语类拓展课程</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56</w:t>
            </w:r>
          </w:p>
        </w:tc>
        <w:tc>
          <w:tcPr>
            <w:tcW w:w="745" w:type="pct"/>
            <w:vMerge w:val="continue"/>
            <w:tcBorders>
              <w:left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民族体育项目</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57</w:t>
            </w:r>
          </w:p>
        </w:tc>
        <w:tc>
          <w:tcPr>
            <w:tcW w:w="745" w:type="pct"/>
            <w:vMerge w:val="continue"/>
            <w:tcBorders>
              <w:left w:val="single" w:color="000000"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p>
        </w:tc>
        <w:tc>
          <w:tcPr>
            <w:tcW w:w="168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传统武术</w:t>
            </w: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left w:val="single" w:color="000000" w:sz="4" w:space="0"/>
              <w:right w:val="single" w:color="auto"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sz w:val="22"/>
                <w:szCs w:val="22"/>
                <w:lang w:val="en-US" w:eastAsia="zh-CN"/>
                <w14:textFill>
                  <w14:solidFill>
                    <w14:schemeClr w14:val="tx1"/>
                  </w14:solidFill>
                </w14:textFill>
              </w:rPr>
            </w:pPr>
            <w:r>
              <w:rPr>
                <w:rFonts w:hint="eastAsia" w:ascii="仿宋_GB2312" w:hAnsi="宋体" w:eastAsia="仿宋_GB2312" w:cs="仿宋_GB2312"/>
                <w:color w:val="000000" w:themeColor="text1"/>
                <w:sz w:val="22"/>
                <w:szCs w:val="22"/>
                <w:lang w:val="en-US" w:eastAsia="zh-CN"/>
                <w14:textFill>
                  <w14:solidFill>
                    <w14:schemeClr w14:val="tx1"/>
                  </w14:solidFill>
                </w14:textFill>
              </w:rPr>
              <w:t>58</w:t>
            </w:r>
          </w:p>
        </w:tc>
        <w:tc>
          <w:tcPr>
            <w:tcW w:w="74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仿宋_GB2312" w:eastAsia="仿宋_GB2312" w:cs="仿宋_GB2312"/>
                <w:color w:val="000000" w:themeColor="text1"/>
                <w:sz w:val="22"/>
                <w:szCs w:val="22"/>
                <w14:textFill>
                  <w14:solidFill>
                    <w14:schemeClr w14:val="tx1"/>
                  </w14:solidFill>
                </w14:textFill>
              </w:rPr>
            </w:pPr>
            <w:r>
              <w:rPr>
                <w:rFonts w:hint="eastAsia" w:ascii="仿宋_GB2312" w:hAnsi="仿宋_GB2312" w:eastAsia="仿宋_GB2312" w:cs="仿宋_GB2312"/>
                <w:color w:val="000000" w:themeColor="text1"/>
                <w:kern w:val="0"/>
                <w:sz w:val="22"/>
                <w:szCs w:val="22"/>
                <w:lang w:bidi="ar"/>
                <w14:textFill>
                  <w14:solidFill>
                    <w14:schemeClr w14:val="tx1"/>
                  </w14:solidFill>
                </w14:textFill>
              </w:rPr>
              <w:t>泰语</w:t>
            </w:r>
          </w:p>
        </w:tc>
        <w:tc>
          <w:tcPr>
            <w:tcW w:w="1682" w:type="pct"/>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基础泰语</w:t>
            </w:r>
          </w:p>
        </w:tc>
        <w:tc>
          <w:tcPr>
            <w:tcW w:w="438" w:type="pct"/>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国际交流处（国际教育学院）</w:t>
            </w: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59</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泰语语音</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60</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初级泰语视听说</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61</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中级泰语视听说</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62</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中级泰语</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35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63</w:t>
            </w:r>
          </w:p>
        </w:tc>
        <w:tc>
          <w:tcPr>
            <w:tcW w:w="74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职业泰语</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p>
        </w:tc>
        <w:tc>
          <w:tcPr>
            <w:tcW w:w="897" w:type="pct"/>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64</w:t>
            </w:r>
          </w:p>
        </w:tc>
        <w:tc>
          <w:tcPr>
            <w:tcW w:w="745" w:type="pct"/>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柳州螺蛳粉生产线运维技术</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柳州螺蛳粉生产线设计与组建</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仿宋_GB2312" w:hAnsi="宋体" w:eastAsia="仿宋_GB2312" w:cs="仿宋_GB2312"/>
                <w:color w:val="000000" w:themeColor="text1"/>
                <w:sz w:val="22"/>
                <w:szCs w:val="22"/>
                <w:lang w:val="en-US" w:eastAsia="zh-CN"/>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机电工程学院</w:t>
            </w:r>
            <w:r>
              <w:rPr>
                <w:rFonts w:hint="eastAsia" w:ascii="仿宋_GB2312" w:hAnsi="宋体" w:eastAsia="仿宋_GB2312" w:cs="仿宋_GB2312"/>
                <w:color w:val="000000" w:themeColor="text1"/>
                <w:kern w:val="0"/>
                <w:sz w:val="22"/>
                <w:szCs w:val="22"/>
                <w:lang w:eastAsia="zh-CN" w:bidi="ar"/>
                <w14:textFill>
                  <w14:solidFill>
                    <w14:schemeClr w14:val="tx1"/>
                  </w14:solidFill>
                </w14:textFill>
              </w:rPr>
              <w:t>、</w:t>
            </w: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柳州螺蛳粉产业学院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65</w:t>
            </w:r>
          </w:p>
        </w:tc>
        <w:tc>
          <w:tcPr>
            <w:tcW w:w="745" w:type="pct"/>
            <w:vMerge w:val="continue"/>
            <w:tcBorders>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柳州螺蛳粉生产线机械装调</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66</w:t>
            </w:r>
          </w:p>
        </w:tc>
        <w:tc>
          <w:tcPr>
            <w:tcW w:w="745" w:type="pct"/>
            <w:vMerge w:val="continue"/>
            <w:tcBorders>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柳州螺蛳粉生产线电气装调</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67</w:t>
            </w:r>
          </w:p>
        </w:tc>
        <w:tc>
          <w:tcPr>
            <w:tcW w:w="745" w:type="pct"/>
            <w:vMerge w:val="continue"/>
            <w:tcBorders>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柳州螺蛳粉生产线故障诊断与维修</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32</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68</w:t>
            </w:r>
          </w:p>
        </w:tc>
        <w:tc>
          <w:tcPr>
            <w:tcW w:w="745" w:type="pct"/>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r>
              <w:rPr>
                <w:rFonts w:hint="eastAsia" w:ascii="仿宋_GB2312" w:hAnsi="宋体" w:eastAsia="仿宋_GB2312" w:cs="仿宋_GB2312"/>
                <w:color w:val="000000" w:themeColor="text1"/>
                <w:sz w:val="22"/>
                <w:szCs w:val="22"/>
                <w14:textFill>
                  <w14:solidFill>
                    <w14:schemeClr w14:val="tx1"/>
                  </w14:solidFill>
                </w14:textFill>
              </w:rPr>
              <w:t>柳州螺蛳粉全渠道运营管理</w:t>
            </w: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柳州螺蛳粉电商数据运营</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restart"/>
            <w:tcBorders>
              <w:top w:val="single" w:color="000000" w:sz="4" w:space="0"/>
              <w:left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2"/>
                <w:sz w:val="22"/>
                <w:szCs w:val="22"/>
                <w:lang w:val="en-US" w:eastAsia="zh-CN" w:bidi="ar-SA"/>
                <w14:textFill>
                  <w14:solidFill>
                    <w14:schemeClr w14:val="tx1"/>
                  </w14:solidFill>
                </w14:textFill>
              </w:rPr>
            </w:pPr>
            <w:r>
              <w:rPr>
                <w:rFonts w:hint="eastAsia" w:ascii="仿宋_GB2312" w:hAnsi="宋体" w:eastAsia="仿宋_GB2312" w:cs="仿宋_GB2312"/>
                <w:color w:val="000000" w:themeColor="text1"/>
                <w:kern w:val="0"/>
                <w:sz w:val="22"/>
                <w:szCs w:val="22"/>
                <w:lang w:bidi="ar"/>
                <w14:textFill>
                  <w14:solidFill>
                    <w14:schemeClr w14:val="tx1"/>
                  </w14:solidFill>
                </w14:textFill>
              </w:rPr>
              <w:t>贸易与旅游管理学院</w:t>
            </w:r>
            <w:r>
              <w:rPr>
                <w:rFonts w:hint="eastAsia" w:ascii="仿宋_GB2312" w:hAnsi="宋体" w:eastAsia="仿宋_GB2312" w:cs="仿宋_GB2312"/>
                <w:color w:val="000000" w:themeColor="text1"/>
                <w:kern w:val="0"/>
                <w:sz w:val="22"/>
                <w:szCs w:val="22"/>
                <w:lang w:eastAsia="zh-CN" w:bidi="ar"/>
                <w14:textFill>
                  <w14:solidFill>
                    <w14:schemeClr w14:val="tx1"/>
                  </w14:solidFill>
                </w14:textFill>
              </w:rPr>
              <w:t>、</w:t>
            </w: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柳州螺蛳粉产业学院</w:t>
            </w: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69</w:t>
            </w:r>
          </w:p>
        </w:tc>
        <w:tc>
          <w:tcPr>
            <w:tcW w:w="745" w:type="pct"/>
            <w:vMerge w:val="continue"/>
            <w:tcBorders>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柳州螺蛳粉数字营销实战​</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val="en-US"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70</w:t>
            </w:r>
          </w:p>
        </w:tc>
        <w:tc>
          <w:tcPr>
            <w:tcW w:w="745" w:type="pct"/>
            <w:vMerge w:val="continue"/>
            <w:tcBorders>
              <w:left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柳州螺蛳粉品牌与客户管理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4</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r>
        <w:tblPrEx>
          <w:tblCellMar>
            <w:top w:w="0" w:type="dxa"/>
            <w:left w:w="108" w:type="dxa"/>
            <w:bottom w:w="0" w:type="dxa"/>
            <w:right w:w="108" w:type="dxa"/>
          </w:tblCellMar>
        </w:tblPrEx>
        <w:trPr>
          <w:jc w:val="center"/>
        </w:trPr>
        <w:tc>
          <w:tcPr>
            <w:tcW w:w="6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spacing w:before="0" w:beforeAutospacing="0" w:after="0" w:afterAutospacing="0"/>
              <w:ind w:left="0" w:right="0"/>
              <w:jc w:val="center"/>
              <w:textAlignment w:val="center"/>
              <w:rPr>
                <w:rFonts w:hint="default"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71</w:t>
            </w:r>
          </w:p>
        </w:tc>
        <w:tc>
          <w:tcPr>
            <w:tcW w:w="745" w:type="pct"/>
            <w:vMerge w:val="continue"/>
            <w:tcBorders>
              <w:left w:val="single" w:color="000000" w:sz="4" w:space="0"/>
              <w:bottom w:val="single" w:color="000000" w:sz="4" w:space="0"/>
              <w:right w:val="single" w:color="000000" w:sz="4" w:space="0"/>
            </w:tcBorders>
            <w:shd w:val="clear" w:color="auto" w:fill="auto"/>
            <w:noWrap/>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c>
          <w:tcPr>
            <w:tcW w:w="168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柳州螺蛳粉门店运营管理</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5</w:t>
            </w:r>
          </w:p>
        </w:tc>
        <w:tc>
          <w:tcPr>
            <w:tcW w:w="438"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36</w:t>
            </w:r>
          </w:p>
        </w:tc>
        <w:tc>
          <w:tcPr>
            <w:tcW w:w="444" w:type="pc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pPr>
            <w:r>
              <w:rPr>
                <w:rFonts w:hint="eastAsia" w:ascii="仿宋_GB2312" w:hAnsi="宋体" w:eastAsia="仿宋_GB2312" w:cs="仿宋_GB2312"/>
                <w:color w:val="000000" w:themeColor="text1"/>
                <w:kern w:val="0"/>
                <w:sz w:val="22"/>
                <w:szCs w:val="22"/>
                <w:lang w:val="en-US" w:eastAsia="zh-CN" w:bidi="ar"/>
                <w14:textFill>
                  <w14:solidFill>
                    <w14:schemeClr w14:val="tx1"/>
                  </w14:solidFill>
                </w14:textFill>
              </w:rPr>
              <w:t>2</w:t>
            </w:r>
          </w:p>
        </w:tc>
        <w:tc>
          <w:tcPr>
            <w:tcW w:w="897" w:type="pct"/>
            <w:vMerge w:val="continue"/>
            <w:tcBorders>
              <w:left w:val="single" w:color="000000" w:sz="4" w:space="0"/>
              <w:bottom w:val="single" w:color="000000"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仿宋_GB2312" w:hAnsi="宋体" w:eastAsia="仿宋_GB2312" w:cs="仿宋_GB2312"/>
                <w:color w:val="000000" w:themeColor="text1"/>
                <w:sz w:val="22"/>
                <w:szCs w:val="22"/>
                <w14:textFill>
                  <w14:solidFill>
                    <w14:schemeClr w14:val="tx1"/>
                  </w14:solidFill>
                </w14:textFill>
              </w:rPr>
            </w:pPr>
          </w:p>
        </w:tc>
      </w:tr>
    </w:tbl>
    <w:p>
      <w:pPr>
        <w:pStyle w:val="17"/>
        <w:ind w:left="0" w:leftChars="0" w:firstLine="0" w:firstLineChars="0"/>
        <w:rPr>
          <w:rFonts w:hint="eastAsia" w:ascii="宋体" w:hAnsi="宋体" w:eastAsia="宋体" w:cs="宋体"/>
          <w:sz w:val="28"/>
          <w:szCs w:val="28"/>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13E5494-557A-41B7-B5EF-8E4AB065C3B3}"/>
  </w:font>
  <w:font w:name="Arial">
    <w:panose1 w:val="020B0604020202020204"/>
    <w:charset w:val="01"/>
    <w:family w:val="swiss"/>
    <w:pitch w:val="default"/>
    <w:sig w:usb0="E0002EFF" w:usb1="C000785B" w:usb2="00000009" w:usb3="00000000" w:csb0="400001FF" w:csb1="FFFF0000"/>
    <w:embedRegular r:id="rId2" w:fontKey="{7E680038-C94F-4322-82C1-A5C38A09E326}"/>
  </w:font>
  <w:font w:name="黑体">
    <w:panose1 w:val="02010609060101010101"/>
    <w:charset w:val="86"/>
    <w:family w:val="auto"/>
    <w:pitch w:val="default"/>
    <w:sig w:usb0="800002BF" w:usb1="38CF7CFA" w:usb2="00000016" w:usb3="00000000" w:csb0="00040001" w:csb1="00000000"/>
    <w:embedRegular r:id="rId3" w:fontKey="{0A47E535-C6E7-497B-B5FA-C64C5C305EA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8CBBA9F8-786E-4948-98BF-258D883C7AA5}"/>
  </w:font>
  <w:font w:name="仿宋_GB2312">
    <w:panose1 w:val="02010609030101010101"/>
    <w:charset w:val="86"/>
    <w:family w:val="modern"/>
    <w:pitch w:val="default"/>
    <w:sig w:usb0="00000001" w:usb1="080E0000" w:usb2="00000000" w:usb3="00000000" w:csb0="00040000" w:csb1="00000000"/>
    <w:embedRegular r:id="rId5" w:fontKey="{D3459C1E-7FFF-46FC-8657-3E9FADE1C08B}"/>
  </w:font>
  <w:font w:name="汉仪粗仿宋简">
    <w:altName w:val="宋体"/>
    <w:panose1 w:val="00000000000000000000"/>
    <w:charset w:val="86"/>
    <w:family w:val="auto"/>
    <w:pitch w:val="default"/>
    <w:sig w:usb0="00000000" w:usb1="00000000" w:usb2="00000012" w:usb3="00000000" w:csb0="0004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00000001" w:usb1="08000000" w:usb2="00000000" w:usb3="00000000" w:csb0="00040000" w:csb1="00000000"/>
    <w:embedRegular r:id="rId6" w:fontKey="{798B5321-C8AB-4FA2-8819-8298CA1CDFFE}"/>
  </w:font>
  <w:font w:name="华文宋体">
    <w:panose1 w:val="02010600040101010101"/>
    <w:charset w:val="86"/>
    <w:family w:val="auto"/>
    <w:pitch w:val="default"/>
    <w:sig w:usb0="00000287" w:usb1="080F0000" w:usb2="00000000" w:usb3="00000000" w:csb0="0004009F" w:csb1="DFD70000"/>
    <w:embedRegular r:id="rId7" w:fontKey="{42EA6827-1E2C-4992-A66F-E2AF3D83C1A5}"/>
  </w:font>
  <w:font w:name="仿宋">
    <w:panose1 w:val="02010609060101010101"/>
    <w:charset w:val="86"/>
    <w:family w:val="modern"/>
    <w:pitch w:val="default"/>
    <w:sig w:usb0="800002BF" w:usb1="38CF7CFA" w:usb2="00000016" w:usb3="00000000" w:csb0="00040001" w:csb1="00000000"/>
    <w:embedRegular r:id="rId8" w:fontKey="{F726FEF9-2EE5-4928-A83B-2ED429C93C4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300486"/>
    <w:multiLevelType w:val="multilevel"/>
    <w:tmpl w:val="1930048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218"/>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k3NTVkODAwYTRiMTc4YzYyMjZiZjg2MGYyNDgyZjYifQ=="/>
  </w:docVars>
  <w:rsids>
    <w:rsidRoot w:val="002756C2"/>
    <w:rsid w:val="00001DC6"/>
    <w:rsid w:val="00055E3B"/>
    <w:rsid w:val="00056E8A"/>
    <w:rsid w:val="00057BB3"/>
    <w:rsid w:val="0006152E"/>
    <w:rsid w:val="000657C1"/>
    <w:rsid w:val="000721DD"/>
    <w:rsid w:val="00077183"/>
    <w:rsid w:val="000E5F5B"/>
    <w:rsid w:val="000F4240"/>
    <w:rsid w:val="001042BC"/>
    <w:rsid w:val="001C3C35"/>
    <w:rsid w:val="001E5DE8"/>
    <w:rsid w:val="00224ADD"/>
    <w:rsid w:val="00241AEA"/>
    <w:rsid w:val="00267006"/>
    <w:rsid w:val="002756C2"/>
    <w:rsid w:val="002803FA"/>
    <w:rsid w:val="002859CC"/>
    <w:rsid w:val="002B0139"/>
    <w:rsid w:val="002F07CD"/>
    <w:rsid w:val="00306203"/>
    <w:rsid w:val="00343C92"/>
    <w:rsid w:val="0036269C"/>
    <w:rsid w:val="00402D85"/>
    <w:rsid w:val="00425A1B"/>
    <w:rsid w:val="00453259"/>
    <w:rsid w:val="004E0EB4"/>
    <w:rsid w:val="005339A2"/>
    <w:rsid w:val="00546F3E"/>
    <w:rsid w:val="00550952"/>
    <w:rsid w:val="005759F0"/>
    <w:rsid w:val="005815B2"/>
    <w:rsid w:val="005929AF"/>
    <w:rsid w:val="005F1864"/>
    <w:rsid w:val="00625CB1"/>
    <w:rsid w:val="00661D06"/>
    <w:rsid w:val="006D0765"/>
    <w:rsid w:val="006D3F68"/>
    <w:rsid w:val="006F53B3"/>
    <w:rsid w:val="00730328"/>
    <w:rsid w:val="007954CF"/>
    <w:rsid w:val="007A7750"/>
    <w:rsid w:val="0091364F"/>
    <w:rsid w:val="009649E5"/>
    <w:rsid w:val="00A03227"/>
    <w:rsid w:val="00A9401A"/>
    <w:rsid w:val="00AF18B8"/>
    <w:rsid w:val="00B64754"/>
    <w:rsid w:val="00B71DE1"/>
    <w:rsid w:val="00C115E2"/>
    <w:rsid w:val="00C1505B"/>
    <w:rsid w:val="00C66BA9"/>
    <w:rsid w:val="00CA7010"/>
    <w:rsid w:val="00D22F11"/>
    <w:rsid w:val="00D467D3"/>
    <w:rsid w:val="00D565A7"/>
    <w:rsid w:val="00D63DA4"/>
    <w:rsid w:val="00E33A46"/>
    <w:rsid w:val="00E52F92"/>
    <w:rsid w:val="00EB1E48"/>
    <w:rsid w:val="00EB71D1"/>
    <w:rsid w:val="00ED0A8A"/>
    <w:rsid w:val="00FC0E89"/>
    <w:rsid w:val="018A3871"/>
    <w:rsid w:val="01DB1C83"/>
    <w:rsid w:val="02302C80"/>
    <w:rsid w:val="02FC37CB"/>
    <w:rsid w:val="03CA1A0C"/>
    <w:rsid w:val="043A5387"/>
    <w:rsid w:val="045B66BC"/>
    <w:rsid w:val="04683B1B"/>
    <w:rsid w:val="04C04179"/>
    <w:rsid w:val="05096B07"/>
    <w:rsid w:val="0511543F"/>
    <w:rsid w:val="051E6A56"/>
    <w:rsid w:val="052B11DC"/>
    <w:rsid w:val="05494FEA"/>
    <w:rsid w:val="05596C10"/>
    <w:rsid w:val="05C173E2"/>
    <w:rsid w:val="05F04756"/>
    <w:rsid w:val="05FB66D2"/>
    <w:rsid w:val="06036A8E"/>
    <w:rsid w:val="06310712"/>
    <w:rsid w:val="064047AA"/>
    <w:rsid w:val="069812C9"/>
    <w:rsid w:val="06A255B9"/>
    <w:rsid w:val="06C64729"/>
    <w:rsid w:val="07635DBB"/>
    <w:rsid w:val="0773068B"/>
    <w:rsid w:val="07C21FD0"/>
    <w:rsid w:val="07F6072D"/>
    <w:rsid w:val="088A4403"/>
    <w:rsid w:val="08DD7EE5"/>
    <w:rsid w:val="08E50D18"/>
    <w:rsid w:val="08F0070A"/>
    <w:rsid w:val="08F24482"/>
    <w:rsid w:val="093010E4"/>
    <w:rsid w:val="0942511D"/>
    <w:rsid w:val="0958005D"/>
    <w:rsid w:val="096E2623"/>
    <w:rsid w:val="09C35E1E"/>
    <w:rsid w:val="09FC40F0"/>
    <w:rsid w:val="0A1E12A6"/>
    <w:rsid w:val="0A200096"/>
    <w:rsid w:val="0A755FF6"/>
    <w:rsid w:val="0A896457"/>
    <w:rsid w:val="0A960E3D"/>
    <w:rsid w:val="0AB33B4A"/>
    <w:rsid w:val="0ABE2142"/>
    <w:rsid w:val="0AE771CF"/>
    <w:rsid w:val="0B17438C"/>
    <w:rsid w:val="0B355C46"/>
    <w:rsid w:val="0B41524D"/>
    <w:rsid w:val="0BFF2A12"/>
    <w:rsid w:val="0C0128F7"/>
    <w:rsid w:val="0C082127"/>
    <w:rsid w:val="0C35402D"/>
    <w:rsid w:val="0C78519C"/>
    <w:rsid w:val="0C7E7DDA"/>
    <w:rsid w:val="0CB33F28"/>
    <w:rsid w:val="0CD22037"/>
    <w:rsid w:val="0D2278D4"/>
    <w:rsid w:val="0D246BD4"/>
    <w:rsid w:val="0D2A1D10"/>
    <w:rsid w:val="0D366907"/>
    <w:rsid w:val="0D6D334F"/>
    <w:rsid w:val="0D813666"/>
    <w:rsid w:val="0DD0740A"/>
    <w:rsid w:val="0DD405FA"/>
    <w:rsid w:val="0E0A52F3"/>
    <w:rsid w:val="0E5C414B"/>
    <w:rsid w:val="0E821CB6"/>
    <w:rsid w:val="0E8B5B4E"/>
    <w:rsid w:val="0EB14497"/>
    <w:rsid w:val="0EC966A2"/>
    <w:rsid w:val="0F2D45F1"/>
    <w:rsid w:val="0F9A4F2B"/>
    <w:rsid w:val="0FD56908"/>
    <w:rsid w:val="0FE6423C"/>
    <w:rsid w:val="0FEF4286"/>
    <w:rsid w:val="10213C41"/>
    <w:rsid w:val="103435D2"/>
    <w:rsid w:val="107240FA"/>
    <w:rsid w:val="10790FE5"/>
    <w:rsid w:val="108005C5"/>
    <w:rsid w:val="108F6A5A"/>
    <w:rsid w:val="10EA3C90"/>
    <w:rsid w:val="10F42D61"/>
    <w:rsid w:val="11075C4D"/>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43408"/>
    <w:rsid w:val="15C250DC"/>
    <w:rsid w:val="15D54F0F"/>
    <w:rsid w:val="15F43F40"/>
    <w:rsid w:val="164125A5"/>
    <w:rsid w:val="165C0979"/>
    <w:rsid w:val="166C5148"/>
    <w:rsid w:val="167575DE"/>
    <w:rsid w:val="16921052"/>
    <w:rsid w:val="16C23CB7"/>
    <w:rsid w:val="17191DA0"/>
    <w:rsid w:val="171D7C8E"/>
    <w:rsid w:val="176B7AB8"/>
    <w:rsid w:val="17797B1C"/>
    <w:rsid w:val="17B01E78"/>
    <w:rsid w:val="17FA583C"/>
    <w:rsid w:val="180715CC"/>
    <w:rsid w:val="18AD3F21"/>
    <w:rsid w:val="19192DC1"/>
    <w:rsid w:val="195E6B64"/>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D185ADC"/>
    <w:rsid w:val="1D293954"/>
    <w:rsid w:val="1D8669FF"/>
    <w:rsid w:val="1D8A4831"/>
    <w:rsid w:val="1D9A07EC"/>
    <w:rsid w:val="1DB573D4"/>
    <w:rsid w:val="1DC678E7"/>
    <w:rsid w:val="1DCD17F6"/>
    <w:rsid w:val="1DF41BE2"/>
    <w:rsid w:val="1E160EE4"/>
    <w:rsid w:val="1E326C77"/>
    <w:rsid w:val="1E5B61CE"/>
    <w:rsid w:val="1E6246D8"/>
    <w:rsid w:val="1EA77665"/>
    <w:rsid w:val="1ED85A70"/>
    <w:rsid w:val="1EDF6DFF"/>
    <w:rsid w:val="1F363550"/>
    <w:rsid w:val="1F675621"/>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40E507C"/>
    <w:rsid w:val="242766AD"/>
    <w:rsid w:val="242A0B1C"/>
    <w:rsid w:val="243B4AD7"/>
    <w:rsid w:val="244336D7"/>
    <w:rsid w:val="24630A91"/>
    <w:rsid w:val="24A11754"/>
    <w:rsid w:val="24E52C95"/>
    <w:rsid w:val="25065D6D"/>
    <w:rsid w:val="25567E3D"/>
    <w:rsid w:val="25B93872"/>
    <w:rsid w:val="25DA68FE"/>
    <w:rsid w:val="25EE6739"/>
    <w:rsid w:val="25FE2B31"/>
    <w:rsid w:val="264B32EF"/>
    <w:rsid w:val="266C1EC4"/>
    <w:rsid w:val="27765E26"/>
    <w:rsid w:val="2785453F"/>
    <w:rsid w:val="27CB43C4"/>
    <w:rsid w:val="27E45276"/>
    <w:rsid w:val="28CF57EE"/>
    <w:rsid w:val="28F124F7"/>
    <w:rsid w:val="295F7136"/>
    <w:rsid w:val="2A8B7E3A"/>
    <w:rsid w:val="2ADB491E"/>
    <w:rsid w:val="2AF176D8"/>
    <w:rsid w:val="2B6D30FC"/>
    <w:rsid w:val="2BFB7259"/>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4A6670"/>
    <w:rsid w:val="34777F6D"/>
    <w:rsid w:val="34806536"/>
    <w:rsid w:val="34F50744"/>
    <w:rsid w:val="34FF423F"/>
    <w:rsid w:val="3529272A"/>
    <w:rsid w:val="35846234"/>
    <w:rsid w:val="35D078FB"/>
    <w:rsid w:val="35E232B9"/>
    <w:rsid w:val="3638029F"/>
    <w:rsid w:val="3680281D"/>
    <w:rsid w:val="36880FB3"/>
    <w:rsid w:val="36EF7B43"/>
    <w:rsid w:val="36F423F9"/>
    <w:rsid w:val="36FD2F35"/>
    <w:rsid w:val="37290586"/>
    <w:rsid w:val="37303B55"/>
    <w:rsid w:val="37343C8E"/>
    <w:rsid w:val="37D1218F"/>
    <w:rsid w:val="37D75CA1"/>
    <w:rsid w:val="37EB2D52"/>
    <w:rsid w:val="3802174C"/>
    <w:rsid w:val="38040800"/>
    <w:rsid w:val="3870241E"/>
    <w:rsid w:val="388770D3"/>
    <w:rsid w:val="3888499E"/>
    <w:rsid w:val="38947917"/>
    <w:rsid w:val="392E47B3"/>
    <w:rsid w:val="393A4F06"/>
    <w:rsid w:val="394713D0"/>
    <w:rsid w:val="396B08FC"/>
    <w:rsid w:val="39886C4F"/>
    <w:rsid w:val="39EB4452"/>
    <w:rsid w:val="3A8B05ED"/>
    <w:rsid w:val="3A9C596E"/>
    <w:rsid w:val="3AAE323C"/>
    <w:rsid w:val="3AFB59F7"/>
    <w:rsid w:val="3BD34118"/>
    <w:rsid w:val="3C3F0A85"/>
    <w:rsid w:val="3C432323"/>
    <w:rsid w:val="3CB43B15"/>
    <w:rsid w:val="3D321D80"/>
    <w:rsid w:val="3D41598E"/>
    <w:rsid w:val="3D911337"/>
    <w:rsid w:val="3D976769"/>
    <w:rsid w:val="3E246184"/>
    <w:rsid w:val="3EB73C36"/>
    <w:rsid w:val="3F116D9E"/>
    <w:rsid w:val="3F172D86"/>
    <w:rsid w:val="3F7B559F"/>
    <w:rsid w:val="3FC01EDD"/>
    <w:rsid w:val="3FCC0A2C"/>
    <w:rsid w:val="40562DAA"/>
    <w:rsid w:val="405D76A1"/>
    <w:rsid w:val="40955D59"/>
    <w:rsid w:val="40C0575F"/>
    <w:rsid w:val="40C96B6F"/>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7C23E0"/>
    <w:rsid w:val="470C0561"/>
    <w:rsid w:val="470D5A07"/>
    <w:rsid w:val="471E5E67"/>
    <w:rsid w:val="477C40FE"/>
    <w:rsid w:val="477D05E4"/>
    <w:rsid w:val="48142DC6"/>
    <w:rsid w:val="482B4A23"/>
    <w:rsid w:val="482E62B2"/>
    <w:rsid w:val="48704CC8"/>
    <w:rsid w:val="48914416"/>
    <w:rsid w:val="489A1291"/>
    <w:rsid w:val="48AC4CAF"/>
    <w:rsid w:val="49597017"/>
    <w:rsid w:val="498001B4"/>
    <w:rsid w:val="498D3528"/>
    <w:rsid w:val="498D7873"/>
    <w:rsid w:val="49DA246F"/>
    <w:rsid w:val="49EA2030"/>
    <w:rsid w:val="4A0A248B"/>
    <w:rsid w:val="4A36326D"/>
    <w:rsid w:val="4A422769"/>
    <w:rsid w:val="4A607445"/>
    <w:rsid w:val="4A6320A6"/>
    <w:rsid w:val="4A8A1414"/>
    <w:rsid w:val="4AAA17BF"/>
    <w:rsid w:val="4AB3146E"/>
    <w:rsid w:val="4AE64EED"/>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CC61A8"/>
    <w:rsid w:val="4ED24FA6"/>
    <w:rsid w:val="4EDB6A19"/>
    <w:rsid w:val="4F257D14"/>
    <w:rsid w:val="4F585C8E"/>
    <w:rsid w:val="4F622668"/>
    <w:rsid w:val="4F7A3537"/>
    <w:rsid w:val="4FC04F33"/>
    <w:rsid w:val="50F11EF6"/>
    <w:rsid w:val="51234079"/>
    <w:rsid w:val="5134477F"/>
    <w:rsid w:val="5157155E"/>
    <w:rsid w:val="516C77CE"/>
    <w:rsid w:val="5189304C"/>
    <w:rsid w:val="51976F41"/>
    <w:rsid w:val="519E687A"/>
    <w:rsid w:val="520B3C6B"/>
    <w:rsid w:val="520B6FE7"/>
    <w:rsid w:val="52100317"/>
    <w:rsid w:val="521F2A93"/>
    <w:rsid w:val="52742E94"/>
    <w:rsid w:val="52766C01"/>
    <w:rsid w:val="52843E10"/>
    <w:rsid w:val="52854FEC"/>
    <w:rsid w:val="52B30437"/>
    <w:rsid w:val="53051C89"/>
    <w:rsid w:val="53C260EA"/>
    <w:rsid w:val="545E1E5A"/>
    <w:rsid w:val="546D5D37"/>
    <w:rsid w:val="5475434D"/>
    <w:rsid w:val="54A51975"/>
    <w:rsid w:val="54CB6F02"/>
    <w:rsid w:val="54EA38FB"/>
    <w:rsid w:val="55191A1B"/>
    <w:rsid w:val="55592760"/>
    <w:rsid w:val="55630EE8"/>
    <w:rsid w:val="557B0928"/>
    <w:rsid w:val="557C17BB"/>
    <w:rsid w:val="559B06A0"/>
    <w:rsid w:val="55C920FA"/>
    <w:rsid w:val="55D87708"/>
    <w:rsid w:val="55DA5C93"/>
    <w:rsid w:val="55FC3817"/>
    <w:rsid w:val="56206DD9"/>
    <w:rsid w:val="56692409"/>
    <w:rsid w:val="566B62A7"/>
    <w:rsid w:val="566E223B"/>
    <w:rsid w:val="569C0B56"/>
    <w:rsid w:val="56A24FB9"/>
    <w:rsid w:val="56CE1DB8"/>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4400CC"/>
    <w:rsid w:val="5A9B74F7"/>
    <w:rsid w:val="5B1769FD"/>
    <w:rsid w:val="5B1A66E8"/>
    <w:rsid w:val="5B316E66"/>
    <w:rsid w:val="5B457CB5"/>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CB220D"/>
    <w:rsid w:val="5EE44E48"/>
    <w:rsid w:val="5EF31B94"/>
    <w:rsid w:val="5EF908A6"/>
    <w:rsid w:val="5EFC6334"/>
    <w:rsid w:val="5F13572D"/>
    <w:rsid w:val="5FCC24AC"/>
    <w:rsid w:val="5FEF7F48"/>
    <w:rsid w:val="60026047"/>
    <w:rsid w:val="60A07495"/>
    <w:rsid w:val="60AD2985"/>
    <w:rsid w:val="60D809DC"/>
    <w:rsid w:val="61463107"/>
    <w:rsid w:val="617A5F38"/>
    <w:rsid w:val="618201D5"/>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B68F0"/>
    <w:rsid w:val="670D457F"/>
    <w:rsid w:val="6723579F"/>
    <w:rsid w:val="67323E04"/>
    <w:rsid w:val="673775F2"/>
    <w:rsid w:val="67762CFD"/>
    <w:rsid w:val="678C0773"/>
    <w:rsid w:val="67F14E06"/>
    <w:rsid w:val="680C5410"/>
    <w:rsid w:val="681E22E0"/>
    <w:rsid w:val="68A5389A"/>
    <w:rsid w:val="68E65C61"/>
    <w:rsid w:val="69132EFA"/>
    <w:rsid w:val="6954459A"/>
    <w:rsid w:val="699C0552"/>
    <w:rsid w:val="6A624E83"/>
    <w:rsid w:val="6A721EA2"/>
    <w:rsid w:val="6AAC5C88"/>
    <w:rsid w:val="6AB04778"/>
    <w:rsid w:val="6B347157"/>
    <w:rsid w:val="6B3B5767"/>
    <w:rsid w:val="6B721A2E"/>
    <w:rsid w:val="6B804001"/>
    <w:rsid w:val="6B897174"/>
    <w:rsid w:val="6B8F21DB"/>
    <w:rsid w:val="6BB57D7C"/>
    <w:rsid w:val="6C2D6959"/>
    <w:rsid w:val="6CFA17AD"/>
    <w:rsid w:val="6D4C2130"/>
    <w:rsid w:val="6D6D68DA"/>
    <w:rsid w:val="6DBB590E"/>
    <w:rsid w:val="6E146397"/>
    <w:rsid w:val="6E971ED7"/>
    <w:rsid w:val="6E9A783A"/>
    <w:rsid w:val="6ED53BBD"/>
    <w:rsid w:val="6EEE5301"/>
    <w:rsid w:val="6F8166E3"/>
    <w:rsid w:val="6FA50623"/>
    <w:rsid w:val="704E1CE9"/>
    <w:rsid w:val="70821788"/>
    <w:rsid w:val="70AF2828"/>
    <w:rsid w:val="70D475D2"/>
    <w:rsid w:val="710E3FA6"/>
    <w:rsid w:val="715867AC"/>
    <w:rsid w:val="71796BBE"/>
    <w:rsid w:val="71D50A9C"/>
    <w:rsid w:val="71E3771A"/>
    <w:rsid w:val="72703EE0"/>
    <w:rsid w:val="72AB5F51"/>
    <w:rsid w:val="72B92153"/>
    <w:rsid w:val="72CF7CED"/>
    <w:rsid w:val="72D87A9A"/>
    <w:rsid w:val="72E47A0B"/>
    <w:rsid w:val="72E72D01"/>
    <w:rsid w:val="7303109A"/>
    <w:rsid w:val="7304314B"/>
    <w:rsid w:val="735237F0"/>
    <w:rsid w:val="73A86934"/>
    <w:rsid w:val="73B90AB8"/>
    <w:rsid w:val="73DB0AB8"/>
    <w:rsid w:val="73EA31C8"/>
    <w:rsid w:val="73F3622C"/>
    <w:rsid w:val="73F92AAA"/>
    <w:rsid w:val="743A3FCE"/>
    <w:rsid w:val="749869A9"/>
    <w:rsid w:val="749D078A"/>
    <w:rsid w:val="74ED70F5"/>
    <w:rsid w:val="755C1784"/>
    <w:rsid w:val="76AB293C"/>
    <w:rsid w:val="771B7F79"/>
    <w:rsid w:val="77316C41"/>
    <w:rsid w:val="77935205"/>
    <w:rsid w:val="77A954AE"/>
    <w:rsid w:val="77FF3BEE"/>
    <w:rsid w:val="78014BB4"/>
    <w:rsid w:val="7853714E"/>
    <w:rsid w:val="78621153"/>
    <w:rsid w:val="78623201"/>
    <w:rsid w:val="78686282"/>
    <w:rsid w:val="789B6A68"/>
    <w:rsid w:val="78CE4FDF"/>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B4972"/>
    <w:rsid w:val="7F117B4E"/>
    <w:rsid w:val="7F13096B"/>
    <w:rsid w:val="7F1B1186"/>
    <w:rsid w:val="7F1B2C83"/>
    <w:rsid w:val="7F2D4C94"/>
    <w:rsid w:val="7F8316F0"/>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仿宋_GB2312" w:cs="Times New Roman"/>
      <w:kern w:val="2"/>
      <w:sz w:val="32"/>
      <w:szCs w:val="22"/>
      <w:lang w:val="en-US" w:eastAsia="zh-CN" w:bidi="ar-SA"/>
    </w:rPr>
  </w:style>
  <w:style w:type="paragraph" w:styleId="3">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2">
    <w:name w:val="heading 2"/>
    <w:basedOn w:val="1"/>
    <w:next w:val="1"/>
    <w:link w:val="27"/>
    <w:unhideWhenUsed/>
    <w:qFormat/>
    <w:uiPriority w:val="0"/>
    <w:pPr>
      <w:keepNext/>
      <w:keepLines/>
      <w:outlineLvl w:val="1"/>
    </w:pPr>
    <w:rPr>
      <w:rFonts w:ascii="Arial" w:hAnsi="Arial"/>
      <w:b/>
      <w:szCs w:val="24"/>
    </w:rPr>
  </w:style>
  <w:style w:type="paragraph" w:styleId="4">
    <w:name w:val="heading 3"/>
    <w:basedOn w:val="1"/>
    <w:next w:val="1"/>
    <w:unhideWhenUsed/>
    <w:qFormat/>
    <w:uiPriority w:val="9"/>
    <w:pPr>
      <w:keepNext/>
      <w:keepLines/>
      <w:spacing w:before="260" w:after="260" w:line="413" w:lineRule="auto"/>
      <w:outlineLvl w:val="2"/>
    </w:pPr>
    <w:rPr>
      <w:b/>
    </w:rPr>
  </w:style>
  <w:style w:type="character" w:default="1" w:styleId="14">
    <w:name w:val="Default Paragraph Font"/>
    <w:semiHidden/>
    <w:unhideWhenUsed/>
    <w:qFormat/>
    <w:uiPriority w:val="1"/>
  </w:style>
  <w:style w:type="table" w:default="1" w:styleId="12">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5">
    <w:name w:val="annotation text"/>
    <w:basedOn w:val="1"/>
    <w:semiHidden/>
    <w:unhideWhenUsed/>
    <w:qFormat/>
    <w:uiPriority w:val="99"/>
    <w:pPr>
      <w:jc w:val="left"/>
    </w:pPr>
  </w:style>
  <w:style w:type="paragraph" w:styleId="6">
    <w:name w:val="Body Text Indent 2"/>
    <w:basedOn w:val="1"/>
    <w:qFormat/>
    <w:uiPriority w:val="99"/>
    <w:pPr>
      <w:ind w:firstLine="560"/>
    </w:pPr>
    <w:rPr>
      <w:rFonts w:ascii="Times New Roman" w:hAnsi="Times New Roman" w:eastAsia="汉仪粗仿宋简"/>
      <w:sz w:val="28"/>
      <w:szCs w:val="28"/>
    </w:rPr>
  </w:style>
  <w:style w:type="paragraph" w:styleId="7">
    <w:name w:val="footer"/>
    <w:basedOn w:val="1"/>
    <w:unhideWhenUsed/>
    <w:qFormat/>
    <w:uiPriority w:val="99"/>
    <w:pPr>
      <w:tabs>
        <w:tab w:val="center" w:pos="4153"/>
        <w:tab w:val="right" w:pos="8306"/>
      </w:tabs>
      <w:snapToGrid w:val="0"/>
      <w:jc w:val="left"/>
    </w:pPr>
    <w:rPr>
      <w:sz w:val="18"/>
      <w:szCs w:val="18"/>
    </w:rPr>
  </w:style>
  <w:style w:type="paragraph" w:styleId="8">
    <w:name w:val="header"/>
    <w:basedOn w:val="1"/>
    <w:link w:val="25"/>
    <w:unhideWhenUsed/>
    <w:qFormat/>
    <w:uiPriority w:val="99"/>
    <w:pPr>
      <w:tabs>
        <w:tab w:val="center" w:pos="4153"/>
        <w:tab w:val="right" w:pos="8306"/>
      </w:tabs>
      <w:snapToGrid w:val="0"/>
      <w:jc w:val="center"/>
    </w:pPr>
    <w:rPr>
      <w:sz w:val="18"/>
      <w:szCs w:val="18"/>
    </w:rPr>
  </w:style>
  <w:style w:type="paragraph" w:styleId="9">
    <w:name w:val="toc 1"/>
    <w:basedOn w:val="1"/>
    <w:next w:val="1"/>
    <w:semiHidden/>
    <w:unhideWhenUsed/>
    <w:qFormat/>
    <w:uiPriority w:val="39"/>
  </w:style>
  <w:style w:type="paragraph" w:styleId="10">
    <w:name w:val="toc 2"/>
    <w:basedOn w:val="1"/>
    <w:next w:val="1"/>
    <w:semiHidden/>
    <w:unhideWhenUsed/>
    <w:qFormat/>
    <w:uiPriority w:val="39"/>
    <w:pPr>
      <w:ind w:left="420" w:leftChars="200"/>
    </w:pPr>
  </w:style>
  <w:style w:type="paragraph" w:styleId="11">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22"/>
    <w:rPr>
      <w:b/>
    </w:rPr>
  </w:style>
  <w:style w:type="paragraph" w:customStyle="1" w:styleId="16">
    <w:name w:val="中等深浅网格 1 - 着色 21"/>
    <w:basedOn w:val="1"/>
    <w:qFormat/>
    <w:uiPriority w:val="0"/>
    <w:pPr>
      <w:spacing w:line="360" w:lineRule="auto"/>
      <w:ind w:firstLine="420" w:firstLineChars="200"/>
    </w:pPr>
    <w:rPr>
      <w:rFonts w:ascii="Calibri" w:hAnsi="Calibri" w:eastAsia="宋体"/>
      <w:sz w:val="21"/>
    </w:rPr>
  </w:style>
  <w:style w:type="paragraph" w:customStyle="1" w:styleId="17">
    <w:name w:val="正文红"/>
    <w:basedOn w:val="1"/>
    <w:qFormat/>
    <w:uiPriority w:val="0"/>
    <w:pPr>
      <w:ind w:firstLine="640"/>
    </w:pPr>
    <w:rPr>
      <w:rFonts w:ascii="仿宋_GB2312" w:hAnsiTheme="minorEastAsia"/>
      <w:color w:val="FF0000"/>
      <w:szCs w:val="32"/>
    </w:rPr>
  </w:style>
  <w:style w:type="paragraph" w:customStyle="1" w:styleId="18">
    <w:name w:val="表头图号"/>
    <w:basedOn w:val="1"/>
    <w:next w:val="1"/>
    <w:qFormat/>
    <w:uiPriority w:val="0"/>
    <w:pPr>
      <w:jc w:val="center"/>
    </w:pPr>
    <w:rPr>
      <w:b/>
      <w:sz w:val="21"/>
    </w:rPr>
  </w:style>
  <w:style w:type="paragraph" w:customStyle="1" w:styleId="19">
    <w:name w:val="表格"/>
    <w:basedOn w:val="1"/>
    <w:qFormat/>
    <w:uiPriority w:val="0"/>
    <w:rPr>
      <w:sz w:val="21"/>
    </w:rPr>
  </w:style>
  <w:style w:type="paragraph" w:customStyle="1" w:styleId="20">
    <w:name w:val="表格居中"/>
    <w:basedOn w:val="19"/>
    <w:next w:val="19"/>
    <w:qFormat/>
    <w:uiPriority w:val="0"/>
    <w:pPr>
      <w:jc w:val="center"/>
      <w:outlineLvl w:val="1"/>
    </w:pPr>
  </w:style>
  <w:style w:type="paragraph" w:customStyle="1" w:styleId="21">
    <w:name w:val="一级标题"/>
    <w:basedOn w:val="1"/>
    <w:qFormat/>
    <w:uiPriority w:val="0"/>
    <w:pPr>
      <w:tabs>
        <w:tab w:val="left" w:pos="3405"/>
      </w:tabs>
      <w:jc w:val="left"/>
      <w:outlineLvl w:val="0"/>
    </w:pPr>
    <w:rPr>
      <w:rFonts w:hint="eastAsia" w:ascii="黑体" w:hAnsi="黑体" w:cs="黑体"/>
      <w:b/>
      <w:color w:val="000000"/>
      <w:sz w:val="28"/>
      <w:szCs w:val="32"/>
    </w:rPr>
  </w:style>
  <w:style w:type="paragraph" w:customStyle="1" w:styleId="22">
    <w:name w:val="三级标题"/>
    <w:basedOn w:val="1"/>
    <w:qFormat/>
    <w:uiPriority w:val="0"/>
    <w:pPr>
      <w:ind w:firstLine="640"/>
      <w:jc w:val="left"/>
      <w:outlineLvl w:val="0"/>
    </w:pPr>
    <w:rPr>
      <w:rFonts w:hint="eastAsia" w:ascii="黑体" w:hAnsi="黑体" w:cs="黑体"/>
      <w:color w:val="000000"/>
      <w:szCs w:val="32"/>
    </w:rPr>
  </w:style>
  <w:style w:type="paragraph" w:customStyle="1" w:styleId="23">
    <w:name w:val="二级标题"/>
    <w:basedOn w:val="1"/>
    <w:qFormat/>
    <w:uiPriority w:val="0"/>
    <w:pPr>
      <w:ind w:firstLine="640"/>
      <w:jc w:val="left"/>
      <w:outlineLvl w:val="0"/>
    </w:pPr>
    <w:rPr>
      <w:rFonts w:hint="eastAsia" w:ascii="黑体" w:hAnsi="黑体" w:cs="黑体"/>
      <w:b/>
      <w:color w:val="000000"/>
      <w:szCs w:val="32"/>
    </w:rPr>
  </w:style>
  <w:style w:type="character" w:customStyle="1" w:styleId="24">
    <w:name w:val="标题 1 字符"/>
    <w:basedOn w:val="14"/>
    <w:link w:val="3"/>
    <w:qFormat/>
    <w:uiPriority w:val="9"/>
    <w:rPr>
      <w:rFonts w:ascii="Times New Roman" w:hAnsi="Times New Roman" w:eastAsia="仿宋_GB2312" w:cs="Times New Roman"/>
      <w:b/>
      <w:bCs/>
      <w:kern w:val="44"/>
      <w:sz w:val="44"/>
      <w:szCs w:val="44"/>
    </w:rPr>
  </w:style>
  <w:style w:type="character" w:customStyle="1" w:styleId="25">
    <w:name w:val="页眉 字符"/>
    <w:basedOn w:val="14"/>
    <w:link w:val="8"/>
    <w:qFormat/>
    <w:uiPriority w:val="99"/>
    <w:rPr>
      <w:rFonts w:eastAsia="仿宋_GB2312"/>
      <w:kern w:val="2"/>
      <w:sz w:val="18"/>
      <w:szCs w:val="18"/>
    </w:rPr>
  </w:style>
  <w:style w:type="paragraph" w:customStyle="1" w:styleId="26">
    <w:name w:val="Table Text"/>
    <w:basedOn w:val="1"/>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character" w:customStyle="1" w:styleId="27">
    <w:name w:val="标题 2 字符"/>
    <w:basedOn w:val="14"/>
    <w:link w:val="2"/>
    <w:qFormat/>
    <w:uiPriority w:val="0"/>
    <w:rPr>
      <w:rFonts w:ascii="等线 Light" w:hAnsi="等线 Light" w:eastAsia="等线 Light" w:cs="Times New Roman"/>
      <w:b/>
      <w:bCs/>
      <w:sz w:val="32"/>
      <w:szCs w:val="32"/>
    </w:rPr>
  </w:style>
  <w:style w:type="table" w:customStyle="1" w:styleId="28">
    <w:name w:val="Table Normal"/>
    <w:semiHidden/>
    <w:unhideWhenUsed/>
    <w:qFormat/>
    <w:uiPriority w:val="0"/>
    <w:tblPr>
      <w:tblCellMar>
        <w:top w:w="0" w:type="dxa"/>
        <w:left w:w="0" w:type="dxa"/>
        <w:bottom w:w="0" w:type="dxa"/>
        <w:right w:w="0" w:type="dxa"/>
      </w:tblCellMar>
    </w:tblPr>
  </w:style>
  <w:style w:type="paragraph" w:styleId="29">
    <w:name w:val="List Paragraph"/>
    <w:basedOn w:val="1"/>
    <w:qFormat/>
    <w:uiPriority w:val="99"/>
    <w:pPr>
      <w:ind w:firstLine="420" w:firstLineChars="200"/>
    </w:pPr>
  </w:style>
  <w:style w:type="character" w:customStyle="1" w:styleId="30">
    <w:name w:val="font51"/>
    <w:basedOn w:val="14"/>
    <w:qFormat/>
    <w:uiPriority w:val="0"/>
    <w:rPr>
      <w:rFonts w:hint="default" w:ascii="Times New Roman" w:hAnsi="Times New Roman" w:cs="Times New Roman"/>
      <w:color w:val="000000"/>
      <w:sz w:val="21"/>
      <w:szCs w:val="21"/>
      <w:u w:val="none"/>
    </w:rPr>
  </w:style>
  <w:style w:type="character" w:customStyle="1" w:styleId="31">
    <w:name w:val="font41"/>
    <w:basedOn w:val="14"/>
    <w:qFormat/>
    <w:uiPriority w:val="0"/>
    <w:rPr>
      <w:rFonts w:hint="eastAsia" w:ascii="仿宋_GB2312" w:eastAsia="仿宋_GB2312" w:cs="仿宋_GB2312"/>
      <w:color w:val="000000"/>
      <w:sz w:val="21"/>
      <w:szCs w:val="21"/>
      <w:u w:val="none"/>
    </w:rPr>
  </w:style>
  <w:style w:type="character" w:customStyle="1" w:styleId="32">
    <w:name w:val="font31"/>
    <w:basedOn w:val="14"/>
    <w:qFormat/>
    <w:uiPriority w:val="0"/>
    <w:rPr>
      <w:rFonts w:hint="eastAsia" w:ascii="仿宋_GB2312" w:eastAsia="仿宋_GB2312" w:cs="仿宋_GB2312"/>
      <w:color w:val="000000"/>
      <w:sz w:val="22"/>
      <w:szCs w:val="22"/>
      <w:u w:val="none"/>
    </w:rPr>
  </w:style>
  <w:style w:type="paragraph" w:customStyle="1" w:styleId="33">
    <w:name w:val="表格2"/>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34">
    <w:name w:val="font21"/>
    <w:basedOn w:val="14"/>
    <w:qFormat/>
    <w:uiPriority w:val="0"/>
    <w:rPr>
      <w:rFonts w:hint="eastAsia" w:ascii="仿宋_GB2312" w:eastAsia="仿宋_GB2312" w:cs="仿宋_GB2312"/>
      <w:color w:val="000000"/>
      <w:sz w:val="22"/>
      <w:szCs w:val="22"/>
      <w:u w:val="none"/>
    </w:rPr>
  </w:style>
  <w:style w:type="paragraph" w:customStyle="1" w:styleId="35">
    <w:name w:val="列出段落1"/>
    <w:basedOn w:val="1"/>
    <w:qFormat/>
    <w:uiPriority w:val="34"/>
    <w:pPr>
      <w:ind w:firstLine="420" w:firstLineChars="200"/>
    </w:pPr>
    <w:rPr>
      <w:rFonts w:ascii="Calibri" w:hAnsi="Calibri" w:eastAsia="宋体"/>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50</Pages>
  <Words>30265</Words>
  <Characters>32789</Characters>
  <Lines>174</Lines>
  <Paragraphs>49</Paragraphs>
  <TotalTime>5</TotalTime>
  <ScaleCrop>false</ScaleCrop>
  <LinksUpToDate>false</LinksUpToDate>
  <CharactersWithSpaces>33061</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2025-06-03T06:13:00Z</dcterms:created>
  <dc:creator>USER</dc:creator>
  <cp:lastModifiedBy>Karl</cp:lastModifiedBy>
  <cp:lastPrinted>2025-07-01T07:39:00Z</cp:lastPrinted>
  <dcterms:modified xsi:type="dcterms:W3CDTF">2025-08-23T13:34:00Z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E35B06B372E94A838F74467829A75987</vt:lpwstr>
  </property>
  <property fmtid="{D5CDD505-2E9C-101B-9397-08002B2CF9AE}" pid="4" name="KSOTemplateDocerSaveRecord">
    <vt:lpwstr>eyJoZGlkIjoiZDE0NTk1ZWIyZWNlNmUzMTUzMTRmNTVkMWEyNGE0YTgiLCJ1c2VySWQiOiIyMzk1NzcwNTAifQ==</vt:lpwstr>
  </property>
</Properties>
</file>