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jc w:val="center"/>
        <w:outlineLvl w:val="0"/>
        <w:rPr>
          <w:rFonts w:ascii="宋体" w:hAnsi="Courier New" w:eastAsia="宋体" w:cs="Courier New"/>
          <w:b/>
          <w:color w:val="000000"/>
          <w:sz w:val="44"/>
          <w:szCs w:val="44"/>
        </w:rPr>
      </w:pPr>
      <w:bookmarkStart w:id="0" w:name="_GoBack"/>
      <w:bookmarkEnd w:id="0"/>
      <w:r>
        <w:rPr>
          <w:rFonts w:hint="eastAsia" w:ascii="仿宋_GB2312" w:hAnsi="宋体" w:eastAsia="仿宋_GB2312" w:cs="Courier New"/>
          <w:b/>
          <w:color w:val="000000"/>
          <w:sz w:val="44"/>
          <w:szCs w:val="44"/>
        </w:rPr>
        <w:t>竞争性谈判公告</w:t>
      </w:r>
    </w:p>
    <w:p>
      <w:pPr>
        <w:snapToGrid w:val="0"/>
        <w:spacing w:line="360" w:lineRule="exact"/>
        <w:ind w:firstLine="420" w:firstLineChars="200"/>
        <w:rPr>
          <w:rFonts w:ascii="宋体" w:hAnsi="宋体" w:eastAsia="宋体" w:cs="Times New Roman"/>
          <w:color w:val="000000"/>
          <w:kern w:val="0"/>
          <w:szCs w:val="21"/>
        </w:rPr>
      </w:pPr>
      <w:r>
        <w:rPr>
          <w:rFonts w:hint="eastAsia" w:ascii="宋体" w:hAnsi="宋体" w:eastAsia="宋体" w:cs="Times New Roman"/>
          <w:color w:val="000000"/>
          <w:kern w:val="0"/>
          <w:szCs w:val="21"/>
        </w:rPr>
        <w:t>华春建设工程项目管理有</w:t>
      </w:r>
      <w:r>
        <w:rPr>
          <w:rFonts w:hint="eastAsia" w:ascii="宋体" w:hAnsi="宋体" w:eastAsia="宋体" w:cs="Times New Roman"/>
          <w:bCs/>
          <w:color w:val="000000"/>
          <w:kern w:val="0"/>
          <w:szCs w:val="21"/>
        </w:rPr>
        <w:t>限责任公司受柳州职业技术学院委托，现对2022标准化考场设备采购项目进行竞争性谈判。欢迎符合条件的投标人前来参加谈判活动。</w:t>
      </w:r>
    </w:p>
    <w:p>
      <w:pPr>
        <w:widowControl/>
        <w:spacing w:line="360" w:lineRule="exact"/>
        <w:ind w:firstLine="430" w:firstLineChars="200"/>
        <w:rPr>
          <w:rFonts w:hint="eastAsia" w:ascii="宋体" w:hAnsi="宋体" w:eastAsia="宋体" w:cs="Times New Roman"/>
          <w:b/>
          <w:color w:val="000000"/>
          <w:spacing w:val="2"/>
          <w:kern w:val="0"/>
          <w:szCs w:val="21"/>
        </w:rPr>
      </w:pPr>
      <w:r>
        <w:rPr>
          <w:rFonts w:hint="eastAsia" w:ascii="宋体" w:hAnsi="宋体" w:eastAsia="宋体" w:cs="Times New Roman"/>
          <w:b/>
          <w:color w:val="000000"/>
          <w:spacing w:val="2"/>
          <w:kern w:val="0"/>
          <w:szCs w:val="21"/>
        </w:rPr>
        <w:t>一、项目名称：</w:t>
      </w:r>
      <w:r>
        <w:rPr>
          <w:rFonts w:hint="eastAsia" w:ascii="宋体" w:hAnsi="宋体" w:eastAsia="宋体" w:cs="Times New Roman"/>
          <w:bCs/>
          <w:color w:val="000000"/>
          <w:spacing w:val="2"/>
          <w:kern w:val="0"/>
          <w:szCs w:val="21"/>
        </w:rPr>
        <w:t>2022标准化考场设备采购</w:t>
      </w:r>
    </w:p>
    <w:p>
      <w:pPr>
        <w:widowControl/>
        <w:spacing w:line="360" w:lineRule="exact"/>
        <w:ind w:firstLine="430" w:firstLineChars="200"/>
        <w:rPr>
          <w:rFonts w:hint="eastAsia" w:ascii="宋体" w:hAnsi="宋体" w:eastAsia="宋体" w:cs="Times New Roman"/>
          <w:color w:val="000000"/>
          <w:kern w:val="0"/>
          <w:szCs w:val="21"/>
        </w:rPr>
      </w:pPr>
      <w:r>
        <w:rPr>
          <w:rFonts w:hint="eastAsia" w:ascii="宋体" w:hAnsi="宋体" w:eastAsia="宋体" w:cs="Times New Roman"/>
          <w:b/>
          <w:color w:val="000000"/>
          <w:spacing w:val="2"/>
          <w:kern w:val="0"/>
          <w:szCs w:val="21"/>
        </w:rPr>
        <w:t>二、项目编号：</w:t>
      </w:r>
      <w:r>
        <w:rPr>
          <w:rFonts w:ascii="宋体" w:hAnsi="宋体" w:eastAsia="宋体" w:cs="Times New Roman"/>
          <w:color w:val="000000"/>
          <w:kern w:val="0"/>
          <w:szCs w:val="21"/>
        </w:rPr>
        <w:t>HCLZJ2022003</w:t>
      </w:r>
    </w:p>
    <w:p>
      <w:pPr>
        <w:widowControl/>
        <w:spacing w:line="360" w:lineRule="exact"/>
        <w:ind w:firstLine="430" w:firstLineChars="200"/>
        <w:rPr>
          <w:rFonts w:hint="eastAsia" w:ascii="宋体" w:hAnsi="宋体" w:eastAsia="宋体" w:cs="Times New Roman"/>
          <w:b/>
          <w:bCs/>
          <w:color w:val="000000"/>
          <w:spacing w:val="2"/>
          <w:kern w:val="0"/>
          <w:szCs w:val="21"/>
        </w:rPr>
      </w:pPr>
      <w:r>
        <w:rPr>
          <w:rFonts w:hint="eastAsia" w:ascii="宋体" w:hAnsi="宋体" w:eastAsia="宋体" w:cs="Times New Roman"/>
          <w:b/>
          <w:color w:val="000000"/>
          <w:spacing w:val="2"/>
          <w:kern w:val="0"/>
          <w:szCs w:val="21"/>
        </w:rPr>
        <w:t>三、招标内容及数量：</w:t>
      </w:r>
      <w:r>
        <w:rPr>
          <w:rFonts w:hint="eastAsia" w:ascii="宋体" w:hAnsi="宋体" w:eastAsia="宋体" w:cs="Times New Roman"/>
          <w:bCs/>
          <w:color w:val="000000"/>
          <w:szCs w:val="21"/>
        </w:rPr>
        <w:t>采购</w:t>
      </w:r>
      <w:r>
        <w:rPr>
          <w:rFonts w:ascii="Verdana" w:hAnsi="Verdana" w:eastAsia="宋体" w:cs="Times New Roman"/>
          <w:color w:val="000000"/>
          <w:szCs w:val="21"/>
          <w:shd w:val="clear" w:color="auto" w:fill="FFFFFF"/>
        </w:rPr>
        <w:t>标准化考场设备</w:t>
      </w:r>
      <w:r>
        <w:rPr>
          <w:rFonts w:hint="eastAsia" w:ascii="Verdana" w:hAnsi="Verdana" w:eastAsia="宋体" w:cs="Times New Roman"/>
          <w:color w:val="000000"/>
          <w:szCs w:val="21"/>
          <w:shd w:val="clear" w:color="auto" w:fill="FFFFFF"/>
        </w:rPr>
        <w:t>一批</w:t>
      </w:r>
      <w:r>
        <w:rPr>
          <w:rFonts w:hint="eastAsia" w:ascii="宋体" w:hAnsi="宋体" w:eastAsia="宋体" w:cs="Times New Roman"/>
          <w:color w:val="000000"/>
          <w:kern w:val="0"/>
          <w:szCs w:val="21"/>
        </w:rPr>
        <w:t>，具体详见竞争性谈判招标文件第三章“项目招标需求”。</w:t>
      </w:r>
    </w:p>
    <w:p>
      <w:pPr>
        <w:widowControl/>
        <w:spacing w:line="360" w:lineRule="exact"/>
        <w:ind w:firstLine="430" w:firstLineChars="200"/>
        <w:rPr>
          <w:rFonts w:hint="eastAsia" w:ascii="宋体" w:hAnsi="宋体" w:eastAsia="宋体" w:cs="Times New Roman"/>
          <w:b/>
          <w:color w:val="000000"/>
          <w:spacing w:val="2"/>
          <w:kern w:val="0"/>
          <w:szCs w:val="21"/>
        </w:rPr>
      </w:pPr>
      <w:r>
        <w:rPr>
          <w:rFonts w:hint="eastAsia" w:ascii="宋体" w:hAnsi="宋体" w:eastAsia="宋体" w:cs="Times New Roman"/>
          <w:b/>
          <w:color w:val="000000"/>
          <w:spacing w:val="2"/>
          <w:kern w:val="0"/>
          <w:szCs w:val="21"/>
        </w:rPr>
        <w:t>四、招标预算金额：</w:t>
      </w:r>
      <w:r>
        <w:rPr>
          <w:rFonts w:hint="eastAsia" w:ascii="宋体" w:hAnsi="宋体" w:eastAsia="宋体" w:cs="Times New Roman"/>
          <w:bCs/>
          <w:color w:val="000000"/>
          <w:szCs w:val="21"/>
        </w:rPr>
        <w:t>人民币贰拾玖万元整（</w:t>
      </w:r>
      <w:r>
        <w:rPr>
          <w:rFonts w:ascii="宋体" w:hAnsi="宋体" w:eastAsia="宋体" w:cs="Times New Roman"/>
          <w:bCs/>
          <w:color w:val="000000"/>
          <w:szCs w:val="21"/>
        </w:rPr>
        <w:t>¥290000.00</w:t>
      </w:r>
      <w:r>
        <w:rPr>
          <w:rFonts w:hint="eastAsia" w:ascii="宋体" w:hAnsi="宋体" w:eastAsia="宋体" w:cs="Times New Roman"/>
          <w:bCs/>
          <w:color w:val="000000"/>
          <w:szCs w:val="21"/>
        </w:rPr>
        <w:t>）</w:t>
      </w:r>
    </w:p>
    <w:p>
      <w:pPr>
        <w:widowControl/>
        <w:spacing w:line="360" w:lineRule="exact"/>
        <w:ind w:firstLine="430" w:firstLineChars="200"/>
        <w:rPr>
          <w:rFonts w:ascii="宋体" w:hAnsi="宋体" w:eastAsia="宋体" w:cs="Times New Roman"/>
          <w:color w:val="000000"/>
          <w:kern w:val="0"/>
          <w:szCs w:val="24"/>
        </w:rPr>
      </w:pPr>
      <w:r>
        <w:rPr>
          <w:rFonts w:hint="eastAsia" w:ascii="宋体" w:hAnsi="宋体" w:eastAsia="宋体" w:cs="Times New Roman"/>
          <w:b/>
          <w:color w:val="000000"/>
          <w:spacing w:val="2"/>
          <w:kern w:val="0"/>
          <w:szCs w:val="24"/>
        </w:rPr>
        <w:t>五、投标人资质要求</w:t>
      </w:r>
    </w:p>
    <w:p>
      <w:pPr>
        <w:tabs>
          <w:tab w:val="left" w:pos="4635"/>
          <w:tab w:val="left" w:pos="5990"/>
        </w:tabs>
        <w:kinsoku w:val="0"/>
        <w:overflowPunct w:val="0"/>
        <w:spacing w:line="380" w:lineRule="exact"/>
        <w:ind w:right="157" w:firstLine="420" w:firstLineChars="200"/>
        <w:rPr>
          <w:rFonts w:hint="eastAsia" w:ascii="宋体" w:hAnsi="宋体" w:eastAsia="宋体" w:cs="Times New Roman"/>
          <w:bCs/>
          <w:color w:val="000000"/>
          <w:szCs w:val="24"/>
        </w:rPr>
      </w:pPr>
      <w:r>
        <w:rPr>
          <w:rFonts w:hint="eastAsia" w:ascii="宋体" w:hAnsi="宋体" w:eastAsia="宋体" w:cs="宋体"/>
          <w:color w:val="000000"/>
          <w:kern w:val="0"/>
          <w:szCs w:val="21"/>
        </w:rPr>
        <w:t>1、</w:t>
      </w:r>
      <w:r>
        <w:rPr>
          <w:rFonts w:hint="eastAsia" w:ascii="宋体" w:hAnsi="宋体" w:eastAsia="宋体" w:cs="Times New Roman"/>
          <w:bCs/>
          <w:color w:val="000000"/>
          <w:szCs w:val="24"/>
        </w:rPr>
        <w:t>投标人必须是在中华人民共和国工商管理部门注册，具备合法资格的投标人；</w:t>
      </w:r>
    </w:p>
    <w:p>
      <w:pPr>
        <w:widowControl/>
        <w:spacing w:line="36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2、本项目拒绝列入失信被执行人、</w:t>
      </w:r>
      <w:r>
        <w:rPr>
          <w:rFonts w:ascii="宋体" w:hAnsi="宋体" w:eastAsia="宋体" w:cs="宋体"/>
          <w:color w:val="000000"/>
          <w:kern w:val="0"/>
          <w:szCs w:val="21"/>
        </w:rPr>
        <w:t>税收违法黑名单</w:t>
      </w:r>
      <w:r>
        <w:rPr>
          <w:rFonts w:hint="eastAsia" w:ascii="宋体" w:hAnsi="宋体" w:eastAsia="宋体" w:cs="宋体"/>
          <w:color w:val="000000"/>
          <w:kern w:val="0"/>
          <w:szCs w:val="21"/>
        </w:rPr>
        <w:t>、政府采购严重违法失信行为记录名单的投标人参与投标。截标时招标代理机构将现场通过“信用中国”网站（www.creditchina.gov.cn）、中国政府采购网（www.ccgp.gov.cn）等渠道查询投标人信用记录并制作记录，投标截止时间前三年内出现信用记录不良的投标人其投标文件将被退回；</w:t>
      </w:r>
    </w:p>
    <w:p>
      <w:pPr>
        <w:snapToGrid w:val="0"/>
        <w:spacing w:line="36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3、本项目不接受联合体投标。</w:t>
      </w:r>
    </w:p>
    <w:p>
      <w:pPr>
        <w:spacing w:line="360" w:lineRule="exact"/>
        <w:ind w:firstLine="422" w:firstLineChars="200"/>
        <w:rPr>
          <w:rFonts w:ascii="宋体" w:hAnsi="宋体" w:eastAsia="宋体" w:cs="宋体"/>
          <w:b/>
          <w:color w:val="000000"/>
          <w:kern w:val="0"/>
          <w:szCs w:val="21"/>
        </w:rPr>
      </w:pPr>
      <w:r>
        <w:rPr>
          <w:rFonts w:hint="eastAsia" w:ascii="宋体" w:hAnsi="宋体" w:eastAsia="宋体" w:cs="Times New Roman"/>
          <w:b/>
          <w:color w:val="000000"/>
          <w:szCs w:val="27"/>
        </w:rPr>
        <w:t>六、</w:t>
      </w:r>
      <w:r>
        <w:rPr>
          <w:rFonts w:hint="eastAsia" w:ascii="宋体" w:hAnsi="宋体" w:eastAsia="宋体" w:cs="宋体"/>
          <w:b/>
          <w:color w:val="000000"/>
          <w:kern w:val="0"/>
          <w:szCs w:val="21"/>
        </w:rPr>
        <w:t>竞争性谈判招标文件的获取：</w:t>
      </w:r>
    </w:p>
    <w:p>
      <w:pPr>
        <w:spacing w:line="360" w:lineRule="exact"/>
        <w:ind w:firstLine="422" w:firstLineChars="200"/>
        <w:rPr>
          <w:rFonts w:hint="eastAsia" w:ascii="宋体" w:hAnsi="宋体" w:eastAsia="宋体" w:cs="宋体"/>
          <w:b/>
          <w:color w:val="000000"/>
          <w:kern w:val="0"/>
          <w:szCs w:val="21"/>
        </w:rPr>
      </w:pPr>
      <w:r>
        <w:rPr>
          <w:rFonts w:hint="eastAsia" w:ascii="宋体" w:hAnsi="宋体" w:eastAsia="宋体" w:cs="宋体"/>
          <w:b/>
          <w:color w:val="000000"/>
          <w:kern w:val="0"/>
          <w:szCs w:val="21"/>
        </w:rPr>
        <w:t>1、获取方式 ：网上获取</w:t>
      </w:r>
    </w:p>
    <w:p>
      <w:pPr>
        <w:tabs>
          <w:tab w:val="left" w:pos="4635"/>
          <w:tab w:val="left" w:pos="5990"/>
        </w:tabs>
        <w:kinsoku w:val="0"/>
        <w:overflowPunct w:val="0"/>
        <w:spacing w:line="380" w:lineRule="exact"/>
        <w:ind w:right="157" w:firstLine="420" w:firstLineChars="200"/>
        <w:rPr>
          <w:rFonts w:ascii="宋体" w:hAnsi="宋体" w:eastAsia="宋体" w:cs="Times New Roman"/>
          <w:bCs/>
          <w:color w:val="000000"/>
          <w:szCs w:val="24"/>
        </w:rPr>
      </w:pPr>
      <w:r>
        <w:rPr>
          <w:rFonts w:ascii="宋体" w:hAnsi="宋体" w:eastAsia="宋体" w:cs="Times New Roman"/>
          <w:bCs/>
          <w:color w:val="000000"/>
          <w:szCs w:val="24"/>
        </w:rPr>
        <w:t>2</w:t>
      </w:r>
      <w:r>
        <w:rPr>
          <w:rFonts w:hint="eastAsia" w:ascii="宋体" w:hAnsi="宋体" w:eastAsia="宋体" w:cs="Times New Roman"/>
          <w:bCs/>
          <w:color w:val="000000"/>
          <w:szCs w:val="24"/>
        </w:rPr>
        <w:t>、获取时间：凡有意参加投标者，请于202</w:t>
      </w:r>
      <w:r>
        <w:rPr>
          <w:rFonts w:ascii="宋体" w:hAnsi="宋体" w:eastAsia="宋体" w:cs="Times New Roman"/>
          <w:bCs/>
          <w:color w:val="000000"/>
          <w:szCs w:val="24"/>
        </w:rPr>
        <w:t>2</w:t>
      </w:r>
      <w:r>
        <w:rPr>
          <w:rFonts w:hint="eastAsia" w:ascii="宋体" w:hAnsi="宋体" w:eastAsia="宋体" w:cs="Times New Roman"/>
          <w:bCs/>
          <w:color w:val="000000"/>
          <w:szCs w:val="24"/>
        </w:rPr>
        <w:t>年</w:t>
      </w:r>
      <w:r>
        <w:rPr>
          <w:rFonts w:ascii="宋体" w:hAnsi="宋体" w:eastAsia="宋体" w:cs="Times New Roman"/>
          <w:bCs/>
          <w:color w:val="000000"/>
          <w:szCs w:val="24"/>
        </w:rPr>
        <w:t>7</w:t>
      </w:r>
      <w:r>
        <w:rPr>
          <w:rFonts w:hint="eastAsia" w:ascii="宋体" w:hAnsi="宋体" w:eastAsia="宋体" w:cs="Times New Roman"/>
          <w:bCs/>
          <w:color w:val="000000"/>
          <w:szCs w:val="24"/>
        </w:rPr>
        <w:t>月</w:t>
      </w:r>
      <w:r>
        <w:rPr>
          <w:rFonts w:ascii="宋体" w:hAnsi="宋体" w:eastAsia="宋体" w:cs="Times New Roman"/>
          <w:bCs/>
          <w:color w:val="000000"/>
          <w:szCs w:val="24"/>
        </w:rPr>
        <w:t>7</w:t>
      </w:r>
      <w:r>
        <w:rPr>
          <w:rFonts w:hint="eastAsia" w:ascii="宋体" w:hAnsi="宋体" w:eastAsia="宋体" w:cs="Times New Roman"/>
          <w:bCs/>
          <w:color w:val="000000"/>
          <w:szCs w:val="24"/>
        </w:rPr>
        <w:t xml:space="preserve"> 日至202</w:t>
      </w:r>
      <w:r>
        <w:rPr>
          <w:rFonts w:ascii="宋体" w:hAnsi="宋体" w:eastAsia="宋体" w:cs="Times New Roman"/>
          <w:bCs/>
          <w:color w:val="000000"/>
          <w:szCs w:val="24"/>
        </w:rPr>
        <w:t>2</w:t>
      </w:r>
      <w:r>
        <w:rPr>
          <w:rFonts w:hint="eastAsia" w:ascii="宋体" w:hAnsi="宋体" w:eastAsia="宋体" w:cs="Times New Roman"/>
          <w:bCs/>
          <w:color w:val="000000"/>
          <w:szCs w:val="24"/>
        </w:rPr>
        <w:t>年</w:t>
      </w:r>
      <w:r>
        <w:rPr>
          <w:rFonts w:ascii="宋体" w:hAnsi="宋体" w:eastAsia="宋体" w:cs="Times New Roman"/>
          <w:bCs/>
          <w:color w:val="000000"/>
          <w:szCs w:val="24"/>
        </w:rPr>
        <w:t>7</w:t>
      </w:r>
      <w:r>
        <w:rPr>
          <w:rFonts w:hint="eastAsia" w:ascii="宋体" w:hAnsi="宋体" w:eastAsia="宋体" w:cs="Times New Roman"/>
          <w:bCs/>
          <w:color w:val="000000"/>
          <w:szCs w:val="24"/>
        </w:rPr>
        <w:t>月</w:t>
      </w:r>
      <w:r>
        <w:rPr>
          <w:rFonts w:ascii="宋体" w:hAnsi="宋体" w:eastAsia="宋体" w:cs="Times New Roman"/>
          <w:bCs/>
          <w:color w:val="000000"/>
          <w:szCs w:val="24"/>
        </w:rPr>
        <w:t>11</w:t>
      </w:r>
      <w:r>
        <w:rPr>
          <w:rFonts w:hint="eastAsia" w:ascii="宋体" w:hAnsi="宋体" w:eastAsia="宋体" w:cs="Times New Roman"/>
          <w:bCs/>
          <w:color w:val="000000"/>
          <w:szCs w:val="24"/>
        </w:rPr>
        <w:t xml:space="preserve"> 日（法定公休日、法定节假日除外），每日上午9：00时至12：00时，下午3：00时至5：30时（北京时间，下同），将法定代表人或委托代理人身份证（复印件须加盖单位公章，非法定代表人携带法定代表人授权书原件）及主体资格证明材料（营业执照、事业单位法人证书、执业许可证、自然人身份证等））复印件、招标文件工本费转账单的清晰扫描件以及投标报名负责人及联系方式一并发送到华春建设工程项目管理有限责任公司柳州项目管理分公司邮箱：huachunliuzhou@163.com。</w:t>
      </w:r>
    </w:p>
    <w:p>
      <w:pPr>
        <w:tabs>
          <w:tab w:val="left" w:pos="4635"/>
          <w:tab w:val="left" w:pos="5990"/>
        </w:tabs>
        <w:kinsoku w:val="0"/>
        <w:overflowPunct w:val="0"/>
        <w:spacing w:line="380" w:lineRule="exact"/>
        <w:ind w:right="157" w:firstLine="420" w:firstLineChars="200"/>
        <w:rPr>
          <w:rFonts w:ascii="宋体" w:hAnsi="宋体" w:eastAsia="宋体" w:cs="Times New Roman"/>
          <w:bCs/>
          <w:color w:val="000000"/>
          <w:szCs w:val="24"/>
        </w:rPr>
      </w:pPr>
      <w:r>
        <w:rPr>
          <w:rFonts w:ascii="宋体" w:hAnsi="宋体" w:eastAsia="宋体" w:cs="Times New Roman"/>
          <w:bCs/>
          <w:color w:val="000000"/>
          <w:szCs w:val="24"/>
        </w:rPr>
        <w:t>3</w:t>
      </w:r>
      <w:r>
        <w:rPr>
          <w:rFonts w:hint="eastAsia" w:ascii="宋体" w:hAnsi="宋体" w:eastAsia="宋体" w:cs="Times New Roman"/>
          <w:bCs/>
          <w:color w:val="000000"/>
          <w:szCs w:val="24"/>
        </w:rPr>
        <w:t>、售价：竞争性谈判招标文件售价每本</w:t>
      </w:r>
      <w:r>
        <w:rPr>
          <w:rFonts w:ascii="宋体" w:hAnsi="宋体" w:eastAsia="宋体" w:cs="Times New Roman"/>
          <w:bCs/>
          <w:color w:val="000000"/>
          <w:szCs w:val="24"/>
        </w:rPr>
        <w:t>3</w:t>
      </w:r>
      <w:r>
        <w:rPr>
          <w:rFonts w:hint="eastAsia" w:ascii="宋体" w:hAnsi="宋体" w:eastAsia="宋体" w:cs="Times New Roman"/>
          <w:bCs/>
          <w:color w:val="000000"/>
          <w:szCs w:val="24"/>
        </w:rPr>
        <w:t>00元，招标文件逾期不售，售后不退。请以现金形式一次性足额缴纳至华春建设工程项目管理有限责任公司，或以转账形式汇至以下账户：</w:t>
      </w:r>
    </w:p>
    <w:p>
      <w:pPr>
        <w:tabs>
          <w:tab w:val="left" w:pos="4635"/>
          <w:tab w:val="left" w:pos="5990"/>
        </w:tabs>
        <w:kinsoku w:val="0"/>
        <w:overflowPunct w:val="0"/>
        <w:spacing w:line="380" w:lineRule="exact"/>
        <w:ind w:right="157" w:firstLine="420" w:firstLineChars="200"/>
        <w:rPr>
          <w:rFonts w:ascii="宋体" w:hAnsi="宋体" w:eastAsia="宋体" w:cs="Times New Roman"/>
          <w:bCs/>
          <w:color w:val="000000"/>
          <w:szCs w:val="24"/>
        </w:rPr>
      </w:pPr>
      <w:r>
        <w:rPr>
          <w:rFonts w:hint="eastAsia" w:ascii="宋体" w:hAnsi="宋体" w:eastAsia="宋体" w:cs="Times New Roman"/>
          <w:bCs/>
          <w:color w:val="000000"/>
          <w:szCs w:val="24"/>
        </w:rPr>
        <w:t>开户名称：华春建设工程项目管理有限责任公司柳州项目管理分公司</w:t>
      </w:r>
    </w:p>
    <w:p>
      <w:pPr>
        <w:tabs>
          <w:tab w:val="left" w:pos="4635"/>
          <w:tab w:val="left" w:pos="5990"/>
        </w:tabs>
        <w:kinsoku w:val="0"/>
        <w:overflowPunct w:val="0"/>
        <w:spacing w:line="380" w:lineRule="exact"/>
        <w:ind w:right="157" w:firstLine="420" w:firstLineChars="200"/>
        <w:rPr>
          <w:rFonts w:ascii="宋体" w:hAnsi="宋体" w:eastAsia="宋体" w:cs="Times New Roman"/>
          <w:bCs/>
          <w:color w:val="000000"/>
          <w:szCs w:val="24"/>
        </w:rPr>
      </w:pPr>
      <w:r>
        <w:rPr>
          <w:rFonts w:hint="eastAsia" w:ascii="宋体" w:hAnsi="宋体" w:eastAsia="宋体" w:cs="Times New Roman"/>
          <w:bCs/>
          <w:color w:val="000000"/>
          <w:szCs w:val="24"/>
        </w:rPr>
        <w:t>开户银行：光大银行柳州分行</w:t>
      </w:r>
    </w:p>
    <w:p>
      <w:pPr>
        <w:tabs>
          <w:tab w:val="left" w:pos="4635"/>
          <w:tab w:val="left" w:pos="5990"/>
        </w:tabs>
        <w:kinsoku w:val="0"/>
        <w:overflowPunct w:val="0"/>
        <w:spacing w:line="380" w:lineRule="exact"/>
        <w:ind w:right="157" w:firstLine="420" w:firstLineChars="200"/>
        <w:rPr>
          <w:rFonts w:ascii="宋体" w:hAnsi="宋体" w:eastAsia="宋体" w:cs="Times New Roman"/>
          <w:bCs/>
          <w:color w:val="000000"/>
          <w:szCs w:val="24"/>
        </w:rPr>
      </w:pPr>
      <w:r>
        <w:rPr>
          <w:rFonts w:hint="eastAsia" w:ascii="宋体" w:hAnsi="宋体" w:eastAsia="宋体" w:cs="Times New Roman"/>
          <w:bCs/>
          <w:color w:val="000000"/>
          <w:szCs w:val="24"/>
        </w:rPr>
        <w:t>银行账号：79000188000237587</w:t>
      </w:r>
    </w:p>
    <w:p>
      <w:pPr>
        <w:tabs>
          <w:tab w:val="left" w:pos="4635"/>
          <w:tab w:val="left" w:pos="5990"/>
        </w:tabs>
        <w:kinsoku w:val="0"/>
        <w:overflowPunct w:val="0"/>
        <w:spacing w:line="380" w:lineRule="exact"/>
        <w:ind w:right="157" w:firstLine="420" w:firstLineChars="200"/>
        <w:rPr>
          <w:rFonts w:hint="eastAsia" w:ascii="宋体" w:hAnsi="宋体" w:eastAsia="宋体" w:cs="Times New Roman"/>
          <w:bCs/>
          <w:color w:val="000000"/>
          <w:szCs w:val="24"/>
        </w:rPr>
      </w:pPr>
      <w:r>
        <w:rPr>
          <w:rFonts w:hint="eastAsia" w:ascii="宋体" w:hAnsi="宋体" w:eastAsia="宋体" w:cs="Times New Roman"/>
          <w:bCs/>
          <w:color w:val="000000"/>
          <w:szCs w:val="24"/>
        </w:rPr>
        <w:t>请务必在银行进帐单或电汇单的用途或空白栏上注明“2022标准化考场设备采购报名费（转账单之内备注15个字以内）”，否则将视为未按要求提交招标文件工本费，产生的后果由投标人自己承担。</w:t>
      </w:r>
    </w:p>
    <w:p>
      <w:pPr>
        <w:tabs>
          <w:tab w:val="left" w:pos="4635"/>
          <w:tab w:val="left" w:pos="5990"/>
        </w:tabs>
        <w:kinsoku w:val="0"/>
        <w:overflowPunct w:val="0"/>
        <w:spacing w:line="380" w:lineRule="exact"/>
        <w:ind w:right="157" w:firstLine="420" w:firstLineChars="200"/>
        <w:rPr>
          <w:rFonts w:hint="eastAsia" w:ascii="宋体" w:hAnsi="宋体" w:eastAsia="宋体" w:cs="Times New Roman"/>
          <w:bCs/>
          <w:color w:val="000000"/>
          <w:szCs w:val="24"/>
        </w:rPr>
      </w:pPr>
      <w:r>
        <w:rPr>
          <w:rFonts w:hint="eastAsia" w:ascii="宋体" w:hAnsi="宋体" w:eastAsia="宋体" w:cs="Times New Roman"/>
          <w:bCs/>
          <w:color w:val="000000"/>
          <w:szCs w:val="24"/>
        </w:rPr>
        <w:t>注：已购买招标文件的投标人不等于符合本项目的投标人资格。</w:t>
      </w:r>
    </w:p>
    <w:p>
      <w:pPr>
        <w:spacing w:line="360" w:lineRule="exact"/>
        <w:ind w:left="420" w:leftChars="200"/>
        <w:rPr>
          <w:rFonts w:ascii="宋体" w:hAnsi="宋体" w:eastAsia="宋体" w:cs="宋体"/>
          <w:color w:val="000000"/>
          <w:kern w:val="0"/>
          <w:szCs w:val="21"/>
        </w:rPr>
      </w:pPr>
      <w:r>
        <w:rPr>
          <w:rFonts w:hint="eastAsia" w:ascii="宋体" w:hAnsi="宋体" w:eastAsia="宋体" w:cs="Times New Roman"/>
          <w:b/>
          <w:color w:val="000000"/>
          <w:szCs w:val="27"/>
        </w:rPr>
        <w:t>七、</w:t>
      </w:r>
      <w:r>
        <w:rPr>
          <w:rFonts w:hint="eastAsia" w:ascii="宋体" w:hAnsi="宋体" w:eastAsia="宋体" w:cs="宋体"/>
          <w:b/>
          <w:color w:val="000000"/>
          <w:kern w:val="0"/>
          <w:szCs w:val="21"/>
        </w:rPr>
        <w:t>竞争性谈判投标文件递交截止时间和地点：</w:t>
      </w:r>
      <w:r>
        <w:rPr>
          <w:rFonts w:hint="eastAsia" w:ascii="宋体" w:hAnsi="宋体" w:eastAsia="宋体" w:cs="Times New Roman"/>
          <w:color w:val="000000"/>
          <w:szCs w:val="27"/>
        </w:rPr>
        <w:t>竞争性谈判投标文件必须以密封形式于</w:t>
      </w:r>
      <w:r>
        <w:rPr>
          <w:rFonts w:hint="eastAsia" w:ascii="宋体" w:hAnsi="宋体" w:eastAsia="宋体" w:cs="宋体"/>
          <w:color w:val="000000"/>
          <w:kern w:val="0"/>
          <w:szCs w:val="21"/>
        </w:rPr>
        <w:t>202</w:t>
      </w:r>
      <w:r>
        <w:rPr>
          <w:rFonts w:ascii="宋体" w:hAnsi="宋体" w:eastAsia="宋体" w:cs="宋体"/>
          <w:color w:val="000000"/>
          <w:kern w:val="0"/>
          <w:szCs w:val="21"/>
        </w:rPr>
        <w:t>2</w:t>
      </w:r>
      <w:r>
        <w:rPr>
          <w:rFonts w:hint="eastAsia" w:ascii="宋体" w:hAnsi="宋体" w:eastAsia="宋体" w:cs="宋体"/>
          <w:color w:val="000000"/>
          <w:kern w:val="0"/>
          <w:szCs w:val="21"/>
        </w:rPr>
        <w:t>年7月</w:t>
      </w:r>
    </w:p>
    <w:p>
      <w:pPr>
        <w:spacing w:line="360" w:lineRule="exact"/>
        <w:rPr>
          <w:rFonts w:hint="eastAsia" w:ascii="宋体" w:hAnsi="宋体" w:eastAsia="宋体" w:cs="宋体"/>
          <w:color w:val="000000"/>
          <w:kern w:val="0"/>
          <w:szCs w:val="21"/>
        </w:rPr>
      </w:pPr>
      <w:r>
        <w:rPr>
          <w:rFonts w:ascii="宋体" w:hAnsi="宋体" w:eastAsia="宋体" w:cs="宋体"/>
          <w:color w:val="000000"/>
          <w:kern w:val="0"/>
          <w:szCs w:val="21"/>
        </w:rPr>
        <w:t>14</w:t>
      </w:r>
      <w:r>
        <w:rPr>
          <w:rFonts w:hint="eastAsia" w:ascii="宋体" w:hAnsi="宋体" w:eastAsia="宋体" w:cs="Times New Roman"/>
          <w:color w:val="000000"/>
          <w:szCs w:val="27"/>
        </w:rPr>
        <w:t>日上午</w:t>
      </w:r>
      <w:r>
        <w:rPr>
          <w:rFonts w:ascii="宋体" w:hAnsi="宋体" w:eastAsia="宋体" w:cs="Times New Roman"/>
          <w:color w:val="000000"/>
          <w:szCs w:val="27"/>
        </w:rPr>
        <w:t>9</w:t>
      </w:r>
      <w:r>
        <w:rPr>
          <w:rFonts w:hint="eastAsia" w:ascii="宋体" w:hAnsi="宋体" w:eastAsia="宋体" w:cs="Times New Roman"/>
          <w:color w:val="000000"/>
          <w:szCs w:val="27"/>
        </w:rPr>
        <w:t>时</w:t>
      </w:r>
      <w:r>
        <w:rPr>
          <w:rFonts w:ascii="宋体" w:hAnsi="宋体" w:eastAsia="宋体" w:cs="Times New Roman"/>
          <w:color w:val="000000"/>
          <w:szCs w:val="27"/>
        </w:rPr>
        <w:t>30</w:t>
      </w:r>
      <w:r>
        <w:rPr>
          <w:rFonts w:hint="eastAsia" w:ascii="宋体" w:hAnsi="宋体" w:eastAsia="宋体" w:cs="Times New Roman"/>
          <w:color w:val="000000"/>
          <w:szCs w:val="27"/>
        </w:rPr>
        <w:t>分至</w:t>
      </w:r>
      <w:r>
        <w:rPr>
          <w:rFonts w:ascii="宋体" w:hAnsi="宋体" w:eastAsia="宋体" w:cs="Times New Roman"/>
          <w:color w:val="000000"/>
          <w:szCs w:val="27"/>
        </w:rPr>
        <w:t>10</w:t>
      </w:r>
      <w:r>
        <w:rPr>
          <w:rFonts w:hint="eastAsia" w:ascii="宋体" w:hAnsi="宋体" w:eastAsia="宋体" w:cs="Times New Roman"/>
          <w:color w:val="000000"/>
          <w:szCs w:val="27"/>
        </w:rPr>
        <w:t>时</w:t>
      </w:r>
      <w:r>
        <w:rPr>
          <w:rFonts w:ascii="宋体" w:hAnsi="宋体" w:eastAsia="宋体" w:cs="Times New Roman"/>
          <w:color w:val="000000"/>
          <w:szCs w:val="27"/>
        </w:rPr>
        <w:t>00</w:t>
      </w:r>
      <w:r>
        <w:rPr>
          <w:rFonts w:hint="eastAsia" w:ascii="宋体" w:hAnsi="宋体" w:eastAsia="宋体" w:cs="Times New Roman"/>
          <w:color w:val="000000"/>
          <w:szCs w:val="27"/>
        </w:rPr>
        <w:t>分（此为竞争性谈判投标文件递交截止时间）在华春建设工程项目管理有限责任公司开标室（</w:t>
      </w:r>
      <w:r>
        <w:rPr>
          <w:rFonts w:hint="eastAsia" w:ascii="宋体" w:hAnsi="宋体" w:eastAsia="宋体" w:cs="Times New Roman"/>
          <w:color w:val="000000"/>
          <w:kern w:val="0"/>
          <w:szCs w:val="24"/>
          <w:u w:val="single"/>
        </w:rPr>
        <w:t>柳州市学院路3</w:t>
      </w:r>
      <w:r>
        <w:rPr>
          <w:rFonts w:ascii="宋体" w:hAnsi="宋体" w:eastAsia="宋体" w:cs="Times New Roman"/>
          <w:color w:val="000000"/>
          <w:kern w:val="0"/>
          <w:szCs w:val="24"/>
          <w:u w:val="single"/>
        </w:rPr>
        <w:t>3</w:t>
      </w:r>
      <w:r>
        <w:rPr>
          <w:rFonts w:hint="eastAsia" w:ascii="宋体" w:hAnsi="宋体" w:eastAsia="宋体" w:cs="Times New Roman"/>
          <w:color w:val="000000"/>
          <w:kern w:val="0"/>
          <w:szCs w:val="24"/>
          <w:u w:val="single"/>
        </w:rPr>
        <w:t>号柳柴文化产业园D区办公楼1楼1号</w:t>
      </w:r>
      <w:r>
        <w:rPr>
          <w:rFonts w:hint="eastAsia" w:ascii="宋体" w:hAnsi="宋体" w:eastAsia="宋体" w:cs="Times New Roman"/>
          <w:color w:val="000000"/>
          <w:szCs w:val="27"/>
        </w:rPr>
        <w:t>）递交，逾期送达或未密封将作无效竞争性谈判投标文件处理，予以拒收。</w:t>
      </w:r>
    </w:p>
    <w:p>
      <w:pPr>
        <w:spacing w:line="360" w:lineRule="exact"/>
        <w:ind w:right="-11" w:firstLine="422" w:firstLineChars="200"/>
        <w:jc w:val="left"/>
        <w:rPr>
          <w:rFonts w:hint="eastAsia" w:ascii="宋体" w:hAnsi="宋体" w:eastAsia="宋体" w:cs="宋体"/>
          <w:color w:val="000000"/>
          <w:kern w:val="0"/>
          <w:szCs w:val="21"/>
        </w:rPr>
      </w:pPr>
      <w:r>
        <w:rPr>
          <w:rFonts w:hint="eastAsia" w:ascii="宋体" w:hAnsi="宋体" w:eastAsia="宋体" w:cs="Times New Roman"/>
          <w:b/>
          <w:color w:val="000000"/>
          <w:szCs w:val="27"/>
        </w:rPr>
        <w:t>八、</w:t>
      </w:r>
      <w:r>
        <w:rPr>
          <w:rFonts w:hint="eastAsia" w:ascii="宋体" w:hAnsi="宋体" w:eastAsia="宋体" w:cs="宋体"/>
          <w:b/>
          <w:color w:val="000000"/>
          <w:kern w:val="0"/>
          <w:szCs w:val="21"/>
        </w:rPr>
        <w:t>谈判时间及地点：</w:t>
      </w:r>
      <w:r>
        <w:rPr>
          <w:rFonts w:hint="eastAsia" w:ascii="宋体" w:hAnsi="宋体" w:eastAsia="宋体" w:cs="宋体"/>
          <w:color w:val="000000"/>
          <w:kern w:val="0"/>
          <w:szCs w:val="24"/>
        </w:rPr>
        <w:t>202</w:t>
      </w:r>
      <w:r>
        <w:rPr>
          <w:rFonts w:ascii="宋体" w:hAnsi="宋体" w:eastAsia="宋体" w:cs="宋体"/>
          <w:color w:val="000000"/>
          <w:kern w:val="0"/>
          <w:szCs w:val="24"/>
        </w:rPr>
        <w:t>2</w:t>
      </w:r>
      <w:r>
        <w:rPr>
          <w:rFonts w:hint="eastAsia" w:ascii="宋体" w:hAnsi="宋体" w:eastAsia="宋体" w:cs="宋体"/>
          <w:color w:val="000000"/>
          <w:kern w:val="0"/>
          <w:szCs w:val="24"/>
        </w:rPr>
        <w:t>年</w:t>
      </w:r>
      <w:r>
        <w:rPr>
          <w:rFonts w:ascii="宋体" w:hAnsi="宋体" w:eastAsia="宋体" w:cs="宋体"/>
          <w:color w:val="000000"/>
          <w:kern w:val="0"/>
          <w:szCs w:val="24"/>
        </w:rPr>
        <w:t xml:space="preserve">7 </w:t>
      </w:r>
      <w:r>
        <w:rPr>
          <w:rFonts w:hint="eastAsia" w:ascii="宋体" w:hAnsi="宋体" w:eastAsia="宋体" w:cs="宋体"/>
          <w:color w:val="000000"/>
          <w:kern w:val="0"/>
          <w:szCs w:val="24"/>
        </w:rPr>
        <w:t>月</w:t>
      </w:r>
      <w:r>
        <w:rPr>
          <w:rFonts w:ascii="宋体" w:hAnsi="宋体" w:eastAsia="宋体" w:cs="宋体"/>
          <w:color w:val="000000"/>
          <w:kern w:val="0"/>
          <w:szCs w:val="24"/>
        </w:rPr>
        <w:t>14</w:t>
      </w:r>
      <w:r>
        <w:rPr>
          <w:rFonts w:hint="eastAsia" w:ascii="宋体" w:hAnsi="宋体" w:eastAsia="宋体" w:cs="宋体"/>
          <w:color w:val="000000"/>
          <w:kern w:val="0"/>
          <w:szCs w:val="24"/>
        </w:rPr>
        <w:t>日</w:t>
      </w:r>
      <w:r>
        <w:rPr>
          <w:rFonts w:ascii="宋体" w:hAnsi="宋体" w:eastAsia="宋体" w:cs="宋体"/>
          <w:color w:val="000000"/>
          <w:kern w:val="0"/>
          <w:szCs w:val="24"/>
        </w:rPr>
        <w:t>10</w:t>
      </w:r>
      <w:r>
        <w:rPr>
          <w:rFonts w:hint="eastAsia" w:ascii="宋体" w:hAnsi="宋体" w:eastAsia="宋体" w:cs="宋体"/>
          <w:color w:val="000000"/>
          <w:kern w:val="0"/>
          <w:szCs w:val="24"/>
        </w:rPr>
        <w:t>时</w:t>
      </w:r>
      <w:r>
        <w:rPr>
          <w:rFonts w:ascii="宋体" w:hAnsi="宋体" w:eastAsia="宋体" w:cs="宋体"/>
          <w:color w:val="000000"/>
          <w:kern w:val="0"/>
          <w:szCs w:val="24"/>
        </w:rPr>
        <w:t>00</w:t>
      </w:r>
      <w:r>
        <w:rPr>
          <w:rFonts w:hint="eastAsia" w:ascii="宋体" w:hAnsi="宋体" w:eastAsia="宋体" w:cs="宋体"/>
          <w:color w:val="000000"/>
          <w:kern w:val="0"/>
          <w:szCs w:val="24"/>
        </w:rPr>
        <w:t>分截标后为谈判小组与投标人的谈判时间，具体时间由招标代理机构（</w:t>
      </w:r>
      <w:r>
        <w:rPr>
          <w:rFonts w:hint="eastAsia" w:ascii="宋体" w:hAnsi="宋体" w:eastAsia="宋体" w:cs="Times New Roman"/>
          <w:color w:val="000000"/>
          <w:szCs w:val="27"/>
        </w:rPr>
        <w:t>华春建设工程项目管理有限责任公司</w:t>
      </w:r>
      <w:r>
        <w:rPr>
          <w:rFonts w:hint="eastAsia" w:ascii="宋体" w:hAnsi="宋体" w:eastAsia="宋体" w:cs="宋体"/>
          <w:color w:val="000000"/>
          <w:kern w:val="0"/>
          <w:szCs w:val="24"/>
        </w:rPr>
        <w:t>）另行通知。地点：</w:t>
      </w:r>
      <w:r>
        <w:rPr>
          <w:rFonts w:hint="eastAsia" w:ascii="宋体" w:hAnsi="宋体" w:eastAsia="宋体" w:cs="Times New Roman"/>
          <w:color w:val="000000"/>
          <w:szCs w:val="27"/>
        </w:rPr>
        <w:t>华春建设工程项目管理有限责任公司评标室（</w:t>
      </w:r>
      <w:r>
        <w:rPr>
          <w:rFonts w:hint="eastAsia" w:ascii="宋体" w:hAnsi="宋体" w:eastAsia="宋体" w:cs="Times New Roman"/>
          <w:color w:val="000000"/>
          <w:kern w:val="0"/>
          <w:szCs w:val="24"/>
          <w:u w:val="single"/>
        </w:rPr>
        <w:t>柳州市学院路3</w:t>
      </w:r>
      <w:r>
        <w:rPr>
          <w:rFonts w:ascii="宋体" w:hAnsi="宋体" w:eastAsia="宋体" w:cs="Times New Roman"/>
          <w:color w:val="000000"/>
          <w:kern w:val="0"/>
          <w:szCs w:val="24"/>
          <w:u w:val="single"/>
        </w:rPr>
        <w:t>3</w:t>
      </w:r>
      <w:r>
        <w:rPr>
          <w:rFonts w:hint="eastAsia" w:ascii="宋体" w:hAnsi="宋体" w:eastAsia="宋体" w:cs="Times New Roman"/>
          <w:color w:val="000000"/>
          <w:kern w:val="0"/>
          <w:szCs w:val="24"/>
          <w:u w:val="single"/>
        </w:rPr>
        <w:t>号柳柴文化产业园D区办公楼1楼1号</w:t>
      </w:r>
      <w:r>
        <w:rPr>
          <w:rFonts w:hint="eastAsia" w:ascii="宋体" w:hAnsi="宋体" w:eastAsia="宋体" w:cs="Times New Roman"/>
          <w:color w:val="000000"/>
          <w:szCs w:val="27"/>
        </w:rPr>
        <w:t>）</w:t>
      </w:r>
      <w:r>
        <w:rPr>
          <w:rFonts w:hint="eastAsia" w:ascii="宋体" w:hAnsi="宋体" w:eastAsia="宋体" w:cs="宋体"/>
          <w:color w:val="000000"/>
          <w:kern w:val="0"/>
          <w:szCs w:val="24"/>
        </w:rPr>
        <w:t>，</w:t>
      </w:r>
      <w:r>
        <w:rPr>
          <w:rFonts w:hint="eastAsia" w:ascii="宋体" w:hAnsi="宋体" w:eastAsia="宋体" w:cs="Times New Roman"/>
          <w:color w:val="000000"/>
          <w:szCs w:val="27"/>
        </w:rPr>
        <w:t>参加谈判的法定代表人或委托代理人必须持有效身份证明文件</w:t>
      </w:r>
      <w:r>
        <w:rPr>
          <w:rFonts w:hint="eastAsia" w:ascii="宋体" w:hAnsi="宋体" w:eastAsia="宋体" w:cs="Times New Roman"/>
          <w:color w:val="000000"/>
          <w:kern w:val="0"/>
          <w:szCs w:val="24"/>
        </w:rPr>
        <w:t>（法定代表人凭资格证书和身份证或委托代理人凭法人授权委托书原件和身份证）</w:t>
      </w:r>
      <w:r>
        <w:rPr>
          <w:rFonts w:hint="eastAsia" w:ascii="宋体" w:hAnsi="宋体" w:eastAsia="宋体" w:cs="Times New Roman"/>
          <w:color w:val="000000"/>
          <w:szCs w:val="27"/>
        </w:rPr>
        <w:t>依时到达指定地点等候当面谈判。</w:t>
      </w:r>
    </w:p>
    <w:p>
      <w:pPr>
        <w:spacing w:line="400" w:lineRule="exact"/>
        <w:ind w:firstLine="422"/>
        <w:rPr>
          <w:rFonts w:ascii="宋体" w:hAnsi="宋体" w:eastAsia="宋体" w:cs="Times New Roman"/>
          <w:color w:val="000000"/>
          <w:szCs w:val="21"/>
        </w:rPr>
      </w:pPr>
      <w:r>
        <w:rPr>
          <w:rFonts w:hint="eastAsia" w:ascii="宋体" w:hAnsi="宋体" w:eastAsia="宋体" w:cs="Times New Roman"/>
          <w:b/>
          <w:color w:val="000000"/>
          <w:kern w:val="0"/>
          <w:szCs w:val="32"/>
        </w:rPr>
        <w:t>九、</w:t>
      </w:r>
      <w:r>
        <w:rPr>
          <w:rFonts w:hint="eastAsia" w:ascii="宋体" w:hAnsi="宋体" w:eastAsia="宋体" w:cs="Times New Roman"/>
          <w:b/>
          <w:color w:val="000000"/>
          <w:szCs w:val="21"/>
        </w:rPr>
        <w:t>网上查询地址：</w:t>
      </w:r>
    </w:p>
    <w:p>
      <w:pPr>
        <w:wordWrap w:val="0"/>
        <w:spacing w:line="400" w:lineRule="exact"/>
        <w:ind w:firstLine="420"/>
        <w:rPr>
          <w:rFonts w:hint="eastAsia" w:ascii="Times New Roman" w:hAnsi="宋体" w:eastAsia="宋体" w:cs="Arial"/>
          <w:color w:val="000000"/>
          <w:szCs w:val="21"/>
        </w:rPr>
      </w:pPr>
      <w:r>
        <w:rPr>
          <w:rFonts w:hint="eastAsia" w:ascii="Times New Roman" w:hAnsi="Times New Roman" w:eastAsia="宋体" w:cs="Times New Roman"/>
          <w:color w:val="000000"/>
          <w:szCs w:val="21"/>
        </w:rPr>
        <w:t>华春建设工程项目管理有限责任公司网（http://www.huachun.asia）</w:t>
      </w:r>
      <w:r>
        <w:rPr>
          <w:rFonts w:hint="eastAsia" w:ascii="宋体" w:hAnsi="宋体" w:eastAsia="宋体" w:cs="Times New Roman"/>
          <w:color w:val="000000"/>
          <w:szCs w:val="24"/>
        </w:rPr>
        <w:t>、</w:t>
      </w:r>
      <w:r>
        <w:rPr>
          <w:rFonts w:ascii="宋体" w:hAnsi="宋体" w:eastAsia="宋体" w:cs="宋体"/>
          <w:color w:val="000000"/>
          <w:szCs w:val="24"/>
          <w:lang w:val="zh-CN"/>
        </w:rPr>
        <w:t>中国招标投标公共服务平台</w:t>
      </w:r>
      <w:r>
        <w:rPr>
          <w:rFonts w:ascii="宋体" w:hAnsi="宋体" w:eastAsia="宋体" w:cs="宋体"/>
          <w:color w:val="000000"/>
          <w:szCs w:val="24"/>
        </w:rPr>
        <w:t>(http://www.cebpubservice.com/)</w:t>
      </w:r>
      <w:r>
        <w:rPr>
          <w:rFonts w:hint="eastAsia" w:ascii="宋体" w:hAnsi="宋体" w:eastAsia="宋体" w:cs="Times New Roman"/>
          <w:color w:val="000000"/>
          <w:szCs w:val="24"/>
        </w:rPr>
        <w:t>。</w:t>
      </w:r>
    </w:p>
    <w:p>
      <w:pPr>
        <w:spacing w:line="360" w:lineRule="exact"/>
        <w:ind w:firstLine="435"/>
        <w:rPr>
          <w:rFonts w:hint="eastAsia" w:ascii="宋体" w:hAnsi="宋体" w:eastAsia="宋体" w:cs="Times New Roman"/>
          <w:b/>
          <w:color w:val="000000"/>
          <w:kern w:val="0"/>
          <w:szCs w:val="24"/>
        </w:rPr>
      </w:pPr>
      <w:r>
        <w:rPr>
          <w:rFonts w:hint="eastAsia" w:ascii="宋体" w:hAnsi="宋体" w:eastAsia="宋体" w:cs="Times New Roman"/>
          <w:b/>
          <w:color w:val="000000"/>
          <w:kern w:val="0"/>
          <w:szCs w:val="24"/>
        </w:rPr>
        <w:t>十、联系方式</w:t>
      </w:r>
    </w:p>
    <w:p>
      <w:pPr>
        <w:widowControl/>
        <w:spacing w:line="360" w:lineRule="exact"/>
        <w:ind w:firstLine="420" w:firstLineChars="200"/>
        <w:rPr>
          <w:rFonts w:ascii="宋体" w:hAnsi="宋体" w:eastAsia="宋体" w:cs="Times New Roman"/>
          <w:color w:val="000000"/>
          <w:kern w:val="0"/>
          <w:szCs w:val="21"/>
        </w:rPr>
      </w:pPr>
      <w:r>
        <w:rPr>
          <w:rFonts w:hint="eastAsia" w:ascii="宋体" w:hAnsi="宋体" w:eastAsia="宋体" w:cs="Times New Roman"/>
          <w:color w:val="000000"/>
          <w:kern w:val="0"/>
          <w:szCs w:val="21"/>
        </w:rPr>
        <w:t>招标人：</w:t>
      </w:r>
      <w:r>
        <w:rPr>
          <w:rFonts w:hint="eastAsia" w:ascii="宋体" w:hAnsi="宋体" w:eastAsia="宋体" w:cs="Times New Roman"/>
          <w:bCs/>
          <w:color w:val="000000"/>
          <w:kern w:val="0"/>
          <w:szCs w:val="21"/>
        </w:rPr>
        <w:t>柳州职业技术学院</w:t>
      </w:r>
    </w:p>
    <w:p>
      <w:pPr>
        <w:spacing w:line="3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7"/>
        </w:rPr>
        <w:t>地    址：</w:t>
      </w:r>
      <w:r>
        <w:rPr>
          <w:rFonts w:hint="eastAsia" w:ascii="宋体" w:hAnsi="宋体" w:eastAsia="宋体" w:cs="Times New Roman"/>
          <w:bCs/>
          <w:color w:val="000000"/>
          <w:szCs w:val="21"/>
        </w:rPr>
        <w:t>柳州市社湾路28号</w:t>
      </w:r>
    </w:p>
    <w:p>
      <w:pPr>
        <w:spacing w:line="360" w:lineRule="exact"/>
        <w:ind w:firstLine="420" w:firstLineChars="200"/>
        <w:rPr>
          <w:rFonts w:hint="eastAsia" w:ascii="宋体" w:hAnsi="宋体" w:eastAsia="宋体" w:cs="Times New Roman"/>
          <w:color w:val="000000"/>
          <w:szCs w:val="27"/>
        </w:rPr>
      </w:pPr>
      <w:r>
        <w:rPr>
          <w:rFonts w:hint="eastAsia" w:ascii="宋体" w:hAnsi="宋体" w:eastAsia="宋体" w:cs="Times New Roman"/>
          <w:color w:val="000000"/>
          <w:szCs w:val="27"/>
        </w:rPr>
        <w:t>联系人：</w:t>
      </w:r>
      <w:r>
        <w:rPr>
          <w:rFonts w:hint="eastAsia" w:ascii="宋体" w:hAnsi="宋体" w:eastAsia="宋体" w:cs="Adobe 宋体 Std L"/>
          <w:color w:val="000000"/>
          <w:szCs w:val="21"/>
        </w:rPr>
        <w:t>陈国银</w:t>
      </w:r>
      <w:r>
        <w:rPr>
          <w:rFonts w:hint="eastAsia" w:ascii="宋体" w:hAnsi="宋体" w:eastAsia="宋体" w:cs="Times New Roman"/>
          <w:color w:val="000000"/>
          <w:szCs w:val="27"/>
        </w:rPr>
        <w:t xml:space="preserve">     联系电话：</w:t>
      </w:r>
      <w:r>
        <w:rPr>
          <w:rFonts w:hint="eastAsia" w:ascii="宋体" w:hAnsi="宋体" w:eastAsia="宋体" w:cs="Adobe 宋体 Std L"/>
          <w:color w:val="000000"/>
          <w:szCs w:val="21"/>
        </w:rPr>
        <w:t>0772-3156307</w:t>
      </w:r>
    </w:p>
    <w:p>
      <w:pPr>
        <w:snapToGrid w:val="0"/>
        <w:spacing w:line="360" w:lineRule="exact"/>
        <w:ind w:firstLine="420" w:firstLineChars="200"/>
        <w:jc w:val="left"/>
        <w:rPr>
          <w:rFonts w:ascii="宋体" w:hAnsi="宋体" w:eastAsia="宋体" w:cs="Times New Roman"/>
          <w:bCs/>
          <w:color w:val="000000"/>
          <w:szCs w:val="21"/>
        </w:rPr>
      </w:pPr>
      <w:r>
        <w:rPr>
          <w:rFonts w:hint="eastAsia" w:ascii="宋体" w:hAnsi="宋体" w:eastAsia="宋体" w:cs="Times New Roman"/>
          <w:color w:val="000000"/>
          <w:szCs w:val="21"/>
        </w:rPr>
        <w:t>招标代理机构</w:t>
      </w:r>
      <w:r>
        <w:rPr>
          <w:rFonts w:hint="eastAsia" w:ascii="宋体" w:hAnsi="宋体" w:eastAsia="宋体" w:cs="Times New Roman"/>
          <w:bCs/>
          <w:color w:val="000000"/>
          <w:szCs w:val="21"/>
        </w:rPr>
        <w:t>：华春建设工程项目管理有限责任公司</w:t>
      </w:r>
    </w:p>
    <w:p>
      <w:pPr>
        <w:snapToGrid w:val="0"/>
        <w:spacing w:line="360" w:lineRule="exact"/>
        <w:ind w:firstLine="420" w:firstLineChars="200"/>
        <w:jc w:val="left"/>
        <w:rPr>
          <w:rFonts w:ascii="宋体" w:hAnsi="宋体" w:eastAsia="宋体" w:cs="Times New Roman"/>
          <w:bCs/>
          <w:color w:val="000000"/>
          <w:szCs w:val="21"/>
        </w:rPr>
      </w:pPr>
      <w:r>
        <w:rPr>
          <w:rFonts w:hint="eastAsia" w:ascii="宋体" w:hAnsi="宋体" w:eastAsia="宋体" w:cs="Times New Roman"/>
          <w:bCs/>
          <w:color w:val="000000"/>
          <w:szCs w:val="21"/>
        </w:rPr>
        <w:t>地址：柳州市学院路3</w:t>
      </w:r>
      <w:r>
        <w:rPr>
          <w:rFonts w:ascii="宋体" w:hAnsi="宋体" w:eastAsia="宋体" w:cs="Times New Roman"/>
          <w:bCs/>
          <w:color w:val="000000"/>
          <w:szCs w:val="21"/>
        </w:rPr>
        <w:t>3</w:t>
      </w:r>
      <w:r>
        <w:rPr>
          <w:rFonts w:hint="eastAsia" w:ascii="宋体" w:hAnsi="宋体" w:eastAsia="宋体" w:cs="Times New Roman"/>
          <w:bCs/>
          <w:color w:val="000000"/>
          <w:szCs w:val="21"/>
        </w:rPr>
        <w:t>号柳柴文化产业园D区办公楼1楼1号</w:t>
      </w:r>
    </w:p>
    <w:p>
      <w:pPr>
        <w:spacing w:line="360" w:lineRule="exact"/>
        <w:ind w:firstLine="435"/>
        <w:rPr>
          <w:rFonts w:hint="eastAsia" w:ascii="宋体" w:hAnsi="宋体" w:eastAsia="宋体" w:cs="Times New Roman"/>
          <w:bCs/>
          <w:color w:val="000000"/>
          <w:szCs w:val="21"/>
        </w:rPr>
      </w:pPr>
      <w:r>
        <w:rPr>
          <w:rFonts w:hint="eastAsia" w:ascii="宋体" w:hAnsi="宋体" w:eastAsia="宋体" w:cs="Times New Roman"/>
          <w:bCs/>
          <w:color w:val="000000"/>
          <w:szCs w:val="21"/>
        </w:rPr>
        <w:t>联系人：孙宗良    联系电话：</w:t>
      </w:r>
      <w:r>
        <w:rPr>
          <w:rFonts w:ascii="宋体" w:hAnsi="宋体" w:eastAsia="宋体" w:cs="Times New Roman"/>
          <w:bCs/>
          <w:color w:val="000000"/>
          <w:szCs w:val="21"/>
        </w:rPr>
        <w:t>0772-2108155</w:t>
      </w:r>
    </w:p>
    <w:p>
      <w:pPr>
        <w:spacing w:line="360" w:lineRule="exact"/>
        <w:ind w:firstLine="435"/>
        <w:rPr>
          <w:rFonts w:hint="eastAsia" w:ascii="宋体" w:hAnsi="宋体" w:eastAsia="宋体" w:cs="Times New Roman"/>
          <w:color w:val="000000"/>
          <w:szCs w:val="21"/>
        </w:rPr>
      </w:pPr>
    </w:p>
    <w:p>
      <w:pPr>
        <w:spacing w:line="360" w:lineRule="exact"/>
        <w:ind w:firstLine="435"/>
        <w:rPr>
          <w:rFonts w:hint="eastAsia" w:ascii="宋体" w:hAnsi="宋体" w:eastAsia="宋体" w:cs="Times New Roman"/>
          <w:color w:val="000000"/>
          <w:szCs w:val="21"/>
        </w:rPr>
      </w:pPr>
    </w:p>
    <w:p>
      <w:pPr>
        <w:spacing w:line="360" w:lineRule="exact"/>
        <w:ind w:firstLine="435"/>
        <w:jc w:val="right"/>
        <w:rPr>
          <w:rFonts w:hint="eastAsia" w:ascii="宋体" w:hAnsi="宋体" w:eastAsia="宋体" w:cs="Times New Roman"/>
          <w:b/>
          <w:color w:val="000000"/>
          <w:kern w:val="0"/>
          <w:szCs w:val="24"/>
        </w:rPr>
      </w:pPr>
      <w:r>
        <w:rPr>
          <w:rFonts w:hint="eastAsia" w:ascii="宋体" w:hAnsi="宋体" w:eastAsia="宋体" w:cs="Times New Roman"/>
          <w:color w:val="000000"/>
          <w:szCs w:val="27"/>
        </w:rPr>
        <w:t>华春建设工程项目管理有限责任公司</w:t>
      </w:r>
    </w:p>
    <w:p>
      <w:pPr>
        <w:snapToGrid w:val="0"/>
        <w:spacing w:line="360" w:lineRule="exact"/>
        <w:ind w:firstLine="420" w:firstLineChars="200"/>
        <w:jc w:val="right"/>
        <w:rPr>
          <w:rFonts w:hint="eastAsia" w:ascii="宋体" w:hAnsi="宋体" w:eastAsia="宋体" w:cs="Times New Roman"/>
          <w:color w:val="000000"/>
          <w:szCs w:val="24"/>
        </w:rPr>
      </w:pPr>
      <w:r>
        <w:rPr>
          <w:rFonts w:hint="eastAsia" w:ascii="宋体" w:hAnsi="宋体" w:eastAsia="宋体" w:cs="Times New Roman"/>
          <w:color w:val="000000"/>
          <w:kern w:val="0"/>
          <w:szCs w:val="24"/>
        </w:rPr>
        <w:t>二〇二二年七月七日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Adobe 宋体 Std L">
    <w:altName w:val="宋体"/>
    <w:panose1 w:val="00000000000000000000"/>
    <w:charset w:val="86"/>
    <w:family w:val="roman"/>
    <w:pitch w:val="default"/>
    <w:sig w:usb0="00000000" w:usb1="0000000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71"/>
    <w:rsid w:val="000A3B99"/>
    <w:rsid w:val="000D1DCE"/>
    <w:rsid w:val="00197FED"/>
    <w:rsid w:val="001B4DBE"/>
    <w:rsid w:val="001D71AF"/>
    <w:rsid w:val="00274CEA"/>
    <w:rsid w:val="00357900"/>
    <w:rsid w:val="00363F40"/>
    <w:rsid w:val="003D5FA0"/>
    <w:rsid w:val="003D63FF"/>
    <w:rsid w:val="00434E10"/>
    <w:rsid w:val="00491E51"/>
    <w:rsid w:val="006302C1"/>
    <w:rsid w:val="00690583"/>
    <w:rsid w:val="006B6A4D"/>
    <w:rsid w:val="008567F1"/>
    <w:rsid w:val="00883CE2"/>
    <w:rsid w:val="00A338BA"/>
    <w:rsid w:val="00A43E52"/>
    <w:rsid w:val="00A93868"/>
    <w:rsid w:val="00B41EAC"/>
    <w:rsid w:val="00B56119"/>
    <w:rsid w:val="00BD270E"/>
    <w:rsid w:val="00BE7071"/>
    <w:rsid w:val="00CB295E"/>
    <w:rsid w:val="00D350D8"/>
    <w:rsid w:val="00D35AF5"/>
    <w:rsid w:val="00DB7882"/>
    <w:rsid w:val="00E15C42"/>
    <w:rsid w:val="00E61E70"/>
    <w:rsid w:val="00F2283D"/>
    <w:rsid w:val="61BA4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1392</Words>
  <Characters>1599</Characters>
  <Lines>11</Lines>
  <Paragraphs>3</Paragraphs>
  <TotalTime>0</TotalTime>
  <ScaleCrop>false</ScaleCrop>
  <LinksUpToDate>false</LinksUpToDate>
  <CharactersWithSpaces>1616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2022-07-07T01:21:00Z</dcterms:created>
  <dc:creator>陈伟2</dc:creator>
  <cp:lastModifiedBy>HiWin10</cp:lastModifiedBy>
  <dcterms:modified xsi:type="dcterms:W3CDTF">2022-07-07T09:37:37Z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8287440401884C2ABE9FC5492C134B27</vt:lpwstr>
  </property>
</Properties>
</file>