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9AC5E">
      <w:pPr>
        <w:keepNext w:val="0"/>
        <w:keepLines/>
        <w:pageBreakBefore w:val="0"/>
        <w:widowControl w:val="0"/>
        <w:kinsoku/>
        <w:wordWrap/>
        <w:overflowPunct/>
        <w:topLinePunct w:val="0"/>
        <w:autoSpaceDE/>
        <w:autoSpaceDN/>
        <w:bidi w:val="0"/>
        <w:adjustRightInd/>
        <w:snapToGrid/>
        <w:spacing w:line="520" w:lineRule="exact"/>
        <w:jc w:val="center"/>
        <w:textAlignment w:val="auto"/>
        <w:rPr>
          <w:rFonts w:ascii="Arial" w:hAnsi="Arial" w:cs="Arial"/>
          <w:b/>
          <w:kern w:val="0"/>
          <w:sz w:val="28"/>
          <w:szCs w:val="32"/>
          <w:lang w:bidi="en-US"/>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p>
    <w:p w14:paraId="7FFF4389">
      <w:pPr>
        <w:spacing w:line="520" w:lineRule="exact"/>
        <w:jc w:val="center"/>
        <w:rPr>
          <w:rFonts w:ascii="Arial" w:hAnsi="Arial" w:cs="Arial"/>
          <w:b/>
          <w:sz w:val="28"/>
          <w:szCs w:val="32"/>
        </w:rPr>
      </w:pPr>
      <w:r>
        <w:rPr>
          <w:rFonts w:hint="eastAsia" w:ascii="Arial" w:hAnsi="Arial" w:cs="Arial"/>
          <w:b/>
          <w:sz w:val="28"/>
          <w:szCs w:val="32"/>
        </w:rPr>
        <w:t>汽车工程学院202</w:t>
      </w:r>
      <w:r>
        <w:rPr>
          <w:rFonts w:hint="eastAsia" w:ascii="Arial" w:hAnsi="Arial" w:cs="Arial"/>
          <w:b/>
          <w:sz w:val="28"/>
          <w:szCs w:val="32"/>
          <w:lang w:val="en-US" w:eastAsia="zh-CN"/>
        </w:rPr>
        <w:t>6</w:t>
      </w:r>
      <w:r>
        <w:rPr>
          <w:rFonts w:hint="eastAsia" w:ascii="Arial" w:hAnsi="Arial" w:cs="Arial"/>
          <w:b/>
          <w:sz w:val="28"/>
          <w:szCs w:val="32"/>
        </w:rPr>
        <w:t>-202</w:t>
      </w:r>
      <w:r>
        <w:rPr>
          <w:rFonts w:hint="eastAsia" w:ascii="Arial" w:hAnsi="Arial" w:cs="Arial"/>
          <w:b/>
          <w:sz w:val="28"/>
          <w:szCs w:val="32"/>
          <w:lang w:val="en-US" w:eastAsia="zh-CN"/>
        </w:rPr>
        <w:t>7上</w:t>
      </w:r>
      <w:r>
        <w:rPr>
          <w:rFonts w:hint="eastAsia" w:ascii="Arial" w:hAnsi="Arial" w:cs="Arial"/>
          <w:b/>
          <w:sz w:val="28"/>
          <w:szCs w:val="32"/>
        </w:rPr>
        <w:t>学期教学耗材采购</w:t>
      </w:r>
      <w:r>
        <w:rPr>
          <w:rFonts w:hint="eastAsia" w:ascii="Arial" w:hAnsi="Arial" w:cs="Arial"/>
          <w:b/>
          <w:sz w:val="28"/>
          <w:szCs w:val="32"/>
          <w:lang w:val="en-US" w:eastAsia="zh-CN"/>
        </w:rPr>
        <w:t>项目</w:t>
      </w:r>
      <w:r>
        <w:rPr>
          <w:rFonts w:ascii="Arial" w:hAnsi="Arial" w:cs="Arial"/>
          <w:b/>
          <w:sz w:val="28"/>
          <w:szCs w:val="32"/>
        </w:rPr>
        <w:t>询价采购公告</w:t>
      </w:r>
    </w:p>
    <w:p w14:paraId="3E11821C">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hint="eastAsia" w:ascii="Arial" w:hAnsi="Arial" w:cs="Arial"/>
          <w:b/>
          <w:kern w:val="0"/>
          <w:sz w:val="22"/>
          <w:szCs w:val="24"/>
          <w:lang w:val="en-US" w:eastAsia="zh-CN" w:bidi="en-US"/>
        </w:rPr>
        <w:t xml:space="preserve">LZPU2026-25 </w:t>
      </w:r>
      <w:r>
        <w:rPr>
          <w:rFonts w:hint="eastAsia" w:ascii="Arial" w:hAnsi="Arial" w:cs="Arial"/>
          <w:kern w:val="0"/>
          <w:sz w:val="22"/>
          <w:szCs w:val="24"/>
          <w:lang w:val="en-US" w:eastAsia="zh-CN" w:bidi="en-US"/>
        </w:rPr>
        <w:t xml:space="preserve">    </w:t>
      </w:r>
      <w:r>
        <w:rPr>
          <w:rFonts w:hint="eastAsia" w:ascii="Arial" w:hAnsi="Arial" w:cs="Arial"/>
          <w:b/>
          <w:kern w:val="0"/>
          <w:sz w:val="22"/>
          <w:szCs w:val="24"/>
          <w:lang w:val="en-US" w:eastAsia="zh-CN" w:bidi="en-US"/>
        </w:rPr>
        <w:t xml:space="preserve"> </w:t>
      </w:r>
      <w:r>
        <w:rPr>
          <w:rFonts w:ascii="Arial" w:hAnsi="Arial" w:cs="Arial"/>
          <w:b/>
          <w:kern w:val="0"/>
          <w:sz w:val="22"/>
          <w:szCs w:val="24"/>
          <w:lang w:bidi="en-US"/>
        </w:rPr>
        <w:t xml:space="preserve"> </w:t>
      </w:r>
      <w:r>
        <w:rPr>
          <w:rFonts w:ascii="Arial" w:hAnsi="Arial" w:cs="Arial"/>
          <w:kern w:val="0"/>
          <w:sz w:val="22"/>
          <w:szCs w:val="24"/>
          <w:lang w:bidi="en-US"/>
        </w:rPr>
        <w:t xml:space="preserve">            发布日期：</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年</w:t>
      </w:r>
      <w:r>
        <w:rPr>
          <w:rFonts w:hint="eastAsia" w:ascii="Arial" w:hAnsi="Arial" w:cs="Arial"/>
          <w:b/>
          <w:kern w:val="0"/>
          <w:sz w:val="22"/>
          <w:szCs w:val="24"/>
          <w:lang w:val="en-US" w:eastAsia="zh-CN" w:bidi="en-US"/>
        </w:rPr>
        <w:t>7</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23</w:t>
      </w:r>
      <w:r>
        <w:rPr>
          <w:rFonts w:hint="eastAsia" w:ascii="Arial" w:hAnsi="Arial" w:cs="Arial"/>
          <w:b/>
          <w:kern w:val="0"/>
          <w:sz w:val="22"/>
          <w:szCs w:val="24"/>
          <w:lang w:bidi="en-US"/>
        </w:rPr>
        <w:t>日</w:t>
      </w:r>
      <w:bookmarkStart w:id="55" w:name="_GoBack"/>
      <w:bookmarkEnd w:id="55"/>
    </w:p>
    <w:p w14:paraId="770A4661">
      <w:pPr>
        <w:numPr>
          <w:ilvl w:val="0"/>
          <w:numId w:val="1"/>
        </w:numPr>
        <w:spacing w:line="520" w:lineRule="exact"/>
        <w:rPr>
          <w:rFonts w:ascii="Arial" w:hAnsi="Arial" w:cs="Arial"/>
          <w:kern w:val="0"/>
          <w:sz w:val="24"/>
          <w:szCs w:val="28"/>
          <w:lang w:bidi="en-US"/>
        </w:rPr>
      </w:pPr>
      <w:r>
        <w:rPr>
          <w:rFonts w:ascii="Arial" w:hAnsi="Arial" w:cs="Arial"/>
          <w:bCs/>
          <w:kern w:val="0"/>
          <w:sz w:val="24"/>
          <w:szCs w:val="28"/>
          <w:lang w:bidi="en-US"/>
        </w:rPr>
        <w:t>项目名称：</w:t>
      </w:r>
      <w:r>
        <w:rPr>
          <w:rFonts w:hint="eastAsia" w:ascii="宋体" w:hAnsi="宋体" w:cs="宋体"/>
          <w:sz w:val="24"/>
          <w:szCs w:val="24"/>
        </w:rPr>
        <w:t>汽车工程学院202</w:t>
      </w:r>
      <w:r>
        <w:rPr>
          <w:rFonts w:hint="eastAsia" w:ascii="宋体" w:hAnsi="宋体" w:cs="宋体"/>
          <w:sz w:val="24"/>
          <w:szCs w:val="24"/>
          <w:lang w:val="en-US" w:eastAsia="zh-CN"/>
        </w:rPr>
        <w:t>6</w:t>
      </w:r>
      <w:r>
        <w:rPr>
          <w:rFonts w:hint="eastAsia" w:ascii="宋体" w:hAnsi="宋体" w:cs="宋体"/>
          <w:sz w:val="24"/>
          <w:szCs w:val="24"/>
        </w:rPr>
        <w:t>-202</w:t>
      </w:r>
      <w:r>
        <w:rPr>
          <w:rFonts w:hint="eastAsia" w:ascii="宋体" w:hAnsi="宋体" w:cs="宋体"/>
          <w:sz w:val="24"/>
          <w:szCs w:val="24"/>
          <w:lang w:val="en-US" w:eastAsia="zh-CN"/>
        </w:rPr>
        <w:t>7上</w:t>
      </w:r>
      <w:r>
        <w:rPr>
          <w:rFonts w:hint="eastAsia" w:ascii="宋体" w:hAnsi="宋体" w:cs="宋体"/>
          <w:sz w:val="24"/>
          <w:szCs w:val="24"/>
        </w:rPr>
        <w:t>学期教学耗材采购</w:t>
      </w:r>
    </w:p>
    <w:p w14:paraId="3E1AEF5B">
      <w:pPr>
        <w:numPr>
          <w:ilvl w:val="0"/>
          <w:numId w:val="1"/>
        </w:numPr>
        <w:spacing w:line="520" w:lineRule="exact"/>
        <w:rPr>
          <w:rFonts w:ascii="Arial" w:hAnsi="Arial" w:cs="Arial"/>
          <w:kern w:val="0"/>
          <w:sz w:val="24"/>
          <w:szCs w:val="28"/>
          <w:highlight w:val="none"/>
          <w:lang w:bidi="en-US"/>
        </w:rPr>
      </w:pPr>
      <w:r>
        <w:rPr>
          <w:rFonts w:ascii="Arial" w:hAnsi="Arial" w:cs="Arial"/>
          <w:bCs/>
          <w:kern w:val="0"/>
          <w:sz w:val="24"/>
          <w:szCs w:val="28"/>
          <w:highlight w:val="none"/>
          <w:lang w:bidi="en-US"/>
        </w:rPr>
        <w:t>询价采购项目预算金额：（人民币大写</w:t>
      </w:r>
      <w:r>
        <w:rPr>
          <w:rFonts w:hint="eastAsia" w:ascii="Arial" w:hAnsi="Arial" w:cs="Arial"/>
          <w:bCs/>
          <w:kern w:val="0"/>
          <w:sz w:val="24"/>
          <w:szCs w:val="28"/>
          <w:highlight w:val="none"/>
          <w:lang w:val="en-US" w:eastAsia="zh-CN" w:bidi="en-US"/>
        </w:rPr>
        <w:t>)壹拾壹万壹仟壹佰元整</w:t>
      </w:r>
      <w:r>
        <w:rPr>
          <w:rFonts w:ascii="Arial" w:hAnsi="Arial" w:cs="Arial"/>
          <w:kern w:val="0"/>
          <w:sz w:val="24"/>
          <w:szCs w:val="28"/>
          <w:highlight w:val="none"/>
          <w:lang w:bidi="en-US"/>
        </w:rPr>
        <w:t>（¥</w:t>
      </w:r>
      <w:r>
        <w:rPr>
          <w:rFonts w:hint="eastAsia" w:ascii="Arial" w:hAnsi="Arial" w:cs="Arial"/>
          <w:kern w:val="0"/>
          <w:sz w:val="24"/>
          <w:szCs w:val="28"/>
          <w:highlight w:val="none"/>
          <w:lang w:val="en-US" w:eastAsia="zh-CN" w:bidi="en-US"/>
        </w:rPr>
        <w:t>111100</w:t>
      </w:r>
      <w:r>
        <w:rPr>
          <w:rFonts w:hint="eastAsia" w:ascii="Arial" w:hAnsi="Arial" w:cs="Arial"/>
          <w:kern w:val="0"/>
          <w:sz w:val="24"/>
          <w:szCs w:val="28"/>
          <w:highlight w:val="none"/>
          <w:lang w:bidi="en-US"/>
        </w:rPr>
        <w:t>.00</w:t>
      </w:r>
      <w:r>
        <w:rPr>
          <w:rFonts w:ascii="Arial" w:hAnsi="Arial" w:cs="Arial"/>
          <w:kern w:val="0"/>
          <w:sz w:val="24"/>
          <w:szCs w:val="28"/>
          <w:highlight w:val="none"/>
          <w:lang w:bidi="en-US"/>
        </w:rPr>
        <w:t>）</w:t>
      </w:r>
    </w:p>
    <w:p w14:paraId="7C976AFB">
      <w:pPr>
        <w:numPr>
          <w:ilvl w:val="0"/>
          <w:numId w:val="1"/>
        </w:numPr>
        <w:spacing w:line="520" w:lineRule="exact"/>
        <w:rPr>
          <w:rFonts w:ascii="Arial" w:hAnsi="Arial" w:cs="Arial"/>
          <w:bCs/>
          <w:kern w:val="0"/>
          <w:sz w:val="24"/>
          <w:szCs w:val="28"/>
          <w:lang w:bidi="en-US"/>
        </w:rPr>
      </w:pPr>
      <w:r>
        <w:rPr>
          <w:rFonts w:hint="eastAsia" w:ascii="Arial" w:hAnsi="Arial" w:cs="Arial"/>
          <w:bCs/>
          <w:kern w:val="0"/>
          <w:sz w:val="24"/>
          <w:szCs w:val="28"/>
          <w:lang w:bidi="en-US"/>
        </w:rPr>
        <w:t>评标方法：最低评标价法</w:t>
      </w:r>
      <w:r>
        <w:rPr>
          <w:rFonts w:hint="eastAsia" w:ascii="宋体" w:hAnsi="宋体" w:cs="Arial"/>
          <w:bCs/>
          <w:kern w:val="0"/>
          <w:sz w:val="24"/>
          <w:szCs w:val="28"/>
          <w:lang w:bidi="en-US"/>
        </w:rPr>
        <w:t xml:space="preserve"> </w:t>
      </w:r>
    </w:p>
    <w:p w14:paraId="2F7636CB">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20986D3C">
      <w:pPr>
        <w:pStyle w:val="7"/>
        <w:rPr>
          <w:rFonts w:hint="eastAsia"/>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4"/>
        <w:tblW w:w="101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1229"/>
        <w:gridCol w:w="6553"/>
        <w:gridCol w:w="828"/>
        <w:gridCol w:w="984"/>
      </w:tblGrid>
      <w:tr w14:paraId="4353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8DB7F">
            <w:pPr>
              <w:widowControl/>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b/>
                <w:bCs/>
                <w:kern w:val="0"/>
                <w:sz w:val="18"/>
                <w:szCs w:val="18"/>
                <w:lang w:bidi="ar"/>
              </w:rPr>
              <w:t>序号</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E8FB35">
            <w:pPr>
              <w:widowControl/>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b/>
                <w:bCs/>
                <w:color w:val="auto"/>
                <w:kern w:val="0"/>
                <w:sz w:val="18"/>
                <w:szCs w:val="18"/>
                <w:lang w:bidi="ar"/>
              </w:rPr>
              <w:t>名称</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B33C8E3">
            <w:pPr>
              <w:widowControl/>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b/>
                <w:bCs/>
                <w:color w:val="auto"/>
                <w:kern w:val="0"/>
                <w:sz w:val="18"/>
                <w:szCs w:val="18"/>
                <w:lang w:bidi="ar"/>
              </w:rPr>
              <w:t>参数要求</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3F7D3">
            <w:pPr>
              <w:widowControl/>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b/>
                <w:bCs/>
                <w:color w:val="auto"/>
                <w:kern w:val="0"/>
                <w:sz w:val="18"/>
                <w:szCs w:val="18"/>
                <w:lang w:bidi="ar"/>
              </w:rPr>
              <w:t>单位</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2E92C">
            <w:pPr>
              <w:widowControl/>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b/>
                <w:bCs/>
                <w:color w:val="auto"/>
                <w:kern w:val="0"/>
                <w:sz w:val="18"/>
                <w:szCs w:val="18"/>
                <w:lang w:bidi="ar"/>
              </w:rPr>
              <w:t>数量</w:t>
            </w:r>
          </w:p>
        </w:tc>
      </w:tr>
      <w:tr w14:paraId="31E3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6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08B9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UNO R3开发板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D1D06B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型号：Arduino UNO R3开发板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ATmega328PB芯片、16MHz石英晶振、14个数字引脚，6个模拟输入引脚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连接方式：USB连接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A190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A96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0A50D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7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B36F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智能小车底板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3767FA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型号：4WD，尺寸</w:t>
            </w:r>
            <w:r>
              <w:rPr>
                <w:rFonts w:hint="eastAsia" w:ascii="宋体" w:hAnsi="宋体" w:eastAsia="宋体" w:cs="宋体"/>
                <w:i w:val="0"/>
                <w:iCs w:val="0"/>
                <w:color w:val="auto"/>
                <w:kern w:val="0"/>
                <w:sz w:val="18"/>
                <w:szCs w:val="18"/>
                <w:u w:val="none"/>
                <w:lang w:val="en-US" w:eastAsia="zh-CN" w:bidi="ar"/>
              </w:rPr>
              <w:t>：长x宽</w:t>
            </w:r>
            <w:r>
              <w:rPr>
                <w:rFonts w:hint="eastAsia" w:ascii="宋体" w:hAnsi="宋体" w:eastAsia="宋体" w:cs="宋体"/>
                <w:color w:val="auto"/>
                <w:sz w:val="18"/>
                <w:szCs w:val="18"/>
                <w:lang w:val="en-US" w:eastAsia="zh-CN"/>
              </w:rPr>
              <w:t>≥</w:t>
            </w:r>
            <w:r>
              <w:rPr>
                <w:rFonts w:hint="eastAsia" w:ascii="宋体" w:hAnsi="宋体" w:eastAsia="宋体" w:cs="宋体"/>
                <w:i w:val="0"/>
                <w:iCs w:val="0"/>
                <w:color w:val="auto"/>
                <w:kern w:val="0"/>
                <w:sz w:val="18"/>
                <w:szCs w:val="18"/>
                <w:u w:val="none"/>
                <w:lang w:val="en-US" w:eastAsia="zh-CN" w:bidi="ar"/>
              </w:rPr>
              <w:t>255mmx149mm，厚度</w:t>
            </w:r>
            <w:r>
              <w:rPr>
                <w:rFonts w:hint="eastAsia" w:ascii="宋体" w:hAnsi="宋体" w:eastAsia="宋体" w:cs="宋体"/>
                <w:color w:val="auto"/>
                <w:sz w:val="18"/>
                <w:szCs w:val="18"/>
                <w:lang w:val="en-US" w:eastAsia="zh-CN"/>
              </w:rPr>
              <w:t>≥</w:t>
            </w:r>
            <w:r>
              <w:rPr>
                <w:rFonts w:hint="eastAsia" w:ascii="宋体" w:hAnsi="宋体" w:eastAsia="宋体" w:cs="宋体"/>
                <w:i w:val="0"/>
                <w:iCs w:val="0"/>
                <w:color w:val="auto"/>
                <w:kern w:val="0"/>
                <w:sz w:val="18"/>
                <w:szCs w:val="18"/>
                <w:u w:val="none"/>
                <w:lang w:val="en-US" w:eastAsia="zh-CN" w:bidi="ar"/>
              </w:rPr>
              <w:t>1.5mm；</w:t>
            </w:r>
            <w:r>
              <w:rPr>
                <w:rFonts w:hint="eastAsia" w:ascii="宋体" w:hAnsi="宋体" w:eastAsia="宋体" w:cs="宋体"/>
                <w:i w:val="0"/>
                <w:iCs w:val="0"/>
                <w:color w:val="000000"/>
                <w:kern w:val="0"/>
                <w:sz w:val="18"/>
                <w:szCs w:val="18"/>
                <w:u w:val="none"/>
                <w:lang w:val="en-US" w:eastAsia="zh-CN" w:bidi="ar"/>
              </w:rPr>
              <w:t>铝合金材质</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F2F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A28B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55A6D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F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B06E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A3带框工程绘图纸</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D658B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规格：A3,纸张重量</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160g</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7294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4F74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7861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F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71910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A4带框工程绘图纸</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9B01D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规格：A4,纸张重量</w:t>
            </w:r>
            <w:r>
              <w:rPr>
                <w:rFonts w:hint="eastAsia" w:ascii="宋体" w:hAnsi="宋体" w:eastAsia="宋体" w:cs="宋体"/>
                <w:sz w:val="18"/>
                <w:szCs w:val="18"/>
                <w:lang w:val="en-US" w:eastAsia="zh-CN"/>
              </w:rPr>
              <w:t>≥</w:t>
            </w:r>
            <w:r>
              <w:rPr>
                <w:rFonts w:hint="eastAsia" w:ascii="宋体" w:hAnsi="宋体" w:eastAsia="宋体" w:cs="宋体"/>
                <w:i w:val="0"/>
                <w:iCs w:val="0"/>
                <w:color w:val="000000"/>
                <w:kern w:val="0"/>
                <w:sz w:val="18"/>
                <w:szCs w:val="18"/>
                <w:u w:val="none"/>
                <w:lang w:val="en-US" w:eastAsia="zh-CN" w:bidi="ar"/>
              </w:rPr>
              <w:t>160g</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2791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606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7FE1C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1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D6017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二氧化碳气体</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B0CDF8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不采购气瓶，仅限使用现有空气瓶进行二氧化碳气体充气，每次充气规格为 40L/瓶。</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6EEA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AEB3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6BE64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F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3BE3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螺栓</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1F5071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M8粗牙六角螺栓带弹簧垫圈和平垫组合件，中碳钢材质，外表着黑漆或镀彩锌尺寸：公称长度L=25mm，螺栓法兰头外圆直径dc=22mm,螺杆光杆外径d2=13.5mm,法兰h=1.62mm。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4B08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182B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5A60E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B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010B1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螺母</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8BC787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M8粗牙六角螺母带可动法兰，中碳钢材质外表镀彩锌，</w:t>
            </w:r>
          </w:p>
          <w:p w14:paraId="427B6A2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尺寸：法兰直径Dc=21.88mm，带法兰高度k=9.88mm，螺母e=13.48mm，螺母厚度s=11.8m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5CF0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2DCE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69F7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5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0DCFB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自攻钉</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E6E7DDE">
            <w:pPr>
              <w:keepNext w:val="0"/>
              <w:keepLines w:val="0"/>
              <w:widowControl/>
              <w:numPr>
                <w:ilvl w:val="0"/>
                <w:numId w:val="2"/>
              </w:numPr>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螺钉头尺寸：外径=5mm总长=20mm螺钉头直径=11.4mm</w:t>
            </w:r>
          </w:p>
          <w:p w14:paraId="0F8F04D8">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2.自攻螺丝尺寸：螺丝直径=5mm，十字螺帽直径=10mm，总长度=20mm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A5E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100B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70B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2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81108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塑料卡扣</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9985C8">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1.规格：3号 2.尺寸：长×宽×高≧9.4mmx10mmx12mm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6AC4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177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080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7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F0C37">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丁腈防化手套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C48486A">
            <w:pPr>
              <w:keepNext w:val="0"/>
              <w:keepLines w:val="0"/>
              <w:widowControl/>
              <w:numPr>
                <w:ilvl w:val="0"/>
                <w:numId w:val="3"/>
              </w:numPr>
              <w:suppressLineNumbers w:val="0"/>
              <w:ind w:left="0" w:leftChars="0" w:firstLine="0" w:firstLineChars="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材质：外部丁腈橡胶，内里棉里植绒 ；</w:t>
            </w:r>
          </w:p>
          <w:p w14:paraId="43B9423C">
            <w:pPr>
              <w:keepNext w:val="0"/>
              <w:keepLines w:val="0"/>
              <w:widowControl/>
              <w:numPr>
                <w:ilvl w:val="0"/>
                <w:numId w:val="3"/>
              </w:numPr>
              <w:suppressLineNumbers w:val="0"/>
              <w:ind w:left="0" w:leftChars="0" w:firstLine="0" w:firstLineChars="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尺寸：长度≧330mm,厚度≧0.38mm ，L号5副（掌宽85mm-90mm），XL号5副（掌宽90mm-95mm）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57EB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D830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24D1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4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7F4A6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棉纱手套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93CEC9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1.棉线材质，腕口高弹锁边，耐磨、抗撕裂，指尖和虎口处加固加密处理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2.尺寸：手掌掌围240mm-250mm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942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8D2C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037F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3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7C13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Q235 冷轧钢板1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AC4602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可选品牌：柳钢、武钢、宝钢；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规格：长×宽×厚≧ 100mm×60mm×0.8mm，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技术要求：板面平整无锈蚀、毛刺等缺陷，四边平直（直线度 0.5mm 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包装要求：每 50 片独立包装，包装方式能有效隔离水汽，</w:t>
            </w:r>
            <w:r>
              <w:rPr>
                <w:rFonts w:hint="eastAsia" w:ascii="宋体" w:hAnsi="宋体" w:eastAsia="宋体" w:cs="宋体"/>
                <w:b/>
                <w:bCs/>
                <w:i w:val="0"/>
                <w:iCs w:val="0"/>
                <w:color w:val="000000"/>
                <w:kern w:val="0"/>
                <w:sz w:val="18"/>
                <w:szCs w:val="18"/>
                <w:u w:val="none"/>
                <w:lang w:val="en-US" w:eastAsia="zh-CN" w:bidi="ar"/>
              </w:rPr>
              <w:t>板件自验收合格并交付使用之日起 3 个月内不生锈</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805D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ECC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5C546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3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5D753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Q235 冷轧钢板2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B8EFFA">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可选品牌：柳钢、武钢、宝钢；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尺寸：长×宽×厚≧ 100mm×30mm×0.8mm，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技术要求：板面平整无锈蚀、毛刺等缺陷，四边平直（直线度 0.5mm 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包装要求：每 50 片独立包装，包装方式能有效隔离水汽，</w:t>
            </w:r>
            <w:r>
              <w:rPr>
                <w:rFonts w:hint="eastAsia" w:ascii="宋体" w:hAnsi="宋体" w:eastAsia="宋体" w:cs="宋体"/>
                <w:b/>
                <w:bCs/>
                <w:i w:val="0"/>
                <w:iCs w:val="0"/>
                <w:color w:val="000000"/>
                <w:kern w:val="0"/>
                <w:sz w:val="18"/>
                <w:szCs w:val="18"/>
                <w:u w:val="none"/>
                <w:lang w:val="en-US" w:eastAsia="zh-CN" w:bidi="ar"/>
              </w:rPr>
              <w:t>板件自验收合格并交付使用之日起 3 个月内不生锈</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9F24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7D86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14:paraId="2071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B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BFA0D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Q235 冷轧钢板3</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87AA1F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可选品牌：柳钢、武钢、宝钢；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尺寸：长×宽×厚≧ 100mm×30mm×0.8mm，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技术要求：板面平整无锈蚀、毛刺等缺陷，四边平直（直线度 0.5mm 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包装要求：包装方式能有效隔离水汽，</w:t>
            </w:r>
            <w:r>
              <w:rPr>
                <w:rFonts w:hint="eastAsia" w:ascii="宋体" w:hAnsi="宋体" w:eastAsia="宋体" w:cs="宋体"/>
                <w:b/>
                <w:bCs/>
                <w:i w:val="0"/>
                <w:iCs w:val="0"/>
                <w:color w:val="000000"/>
                <w:kern w:val="0"/>
                <w:sz w:val="18"/>
                <w:szCs w:val="18"/>
                <w:u w:val="none"/>
                <w:lang w:val="en-US" w:eastAsia="zh-CN" w:bidi="ar"/>
              </w:rPr>
              <w:t>板件自验收合格并交付使用之日起 3 个月内不生锈</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50F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5F84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222DA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D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ABC46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气动砂纸粘盘</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4F7841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盘面直径≧ 125mm（5 寸），无吸尘孔，正面高密度拉绒魔术贴；</w:t>
            </w:r>
          </w:p>
          <w:p w14:paraId="01838F4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固定螺杆规格 M8 外螺纹，螺杆长度≥16mm；</w:t>
            </w:r>
          </w:p>
          <w:p w14:paraId="5D8921EB">
            <w:pPr>
              <w:keepNext w:val="0"/>
              <w:keepLines w:val="0"/>
              <w:widowControl/>
              <w:suppressLineNumbers w:val="0"/>
              <w:jc w:val="both"/>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PU 缓冲厚度≧ 10mm，底部铆钉加固，12000rpm 高速无抖动；拉绒。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3DC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214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5EBF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B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840D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CO2气体保护焊焊枪喷嘴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F1006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 15AK；材质：紫铜，表面镀银白色；厚度≧ 1.0mm；长度≧53mm；无螺纹</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D0CD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C67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3FBC9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3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A867C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铝制抽芯铆钉1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CAA303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规格：直径¢3.2mm，长11mm；材质：铝</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59F6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0F9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4C9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9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D6DA3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铝制抽芯铆钉2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92AD60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规格：直径¢4mm，长10mm；材质：铝</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C499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DDD9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2DA3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9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00AF6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麻花钻头1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C0B488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尺寸：直径×长≧4.2mm×75mm；材质：高速钢 HSS</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D00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2344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w:t>
            </w:r>
          </w:p>
        </w:tc>
      </w:tr>
      <w:tr w14:paraId="1E94A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C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029EF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麻花钻头2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73A9D6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尺寸：直径×长≧3.5mm×70mm；材质：高速钢 HSS</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A4F6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2F5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w:t>
            </w:r>
          </w:p>
        </w:tc>
      </w:tr>
      <w:tr w14:paraId="6CE7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D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B7CF9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麻花钻头3</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DF66E3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尺寸：直径×长≧5mm×70mm；质：高速钢 HSS</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6F41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98C4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5613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2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2FC56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手工钢锯条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A2BD76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手工钢锯条/24齿，50片/包；材质：高碳钢；</w:t>
            </w:r>
          </w:p>
          <w:p w14:paraId="13C9EFA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尺寸：长×宽×厚（mm）≥300×10×0.45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D38A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CB6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15</w:t>
            </w:r>
          </w:p>
        </w:tc>
      </w:tr>
      <w:tr w14:paraId="0039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9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EA95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丝锥扳手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ABA399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丝锥扳手，可调式，适用 M5-M20 丝锥，</w:t>
            </w:r>
          </w:p>
          <w:p w14:paraId="2397766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主体锌合金压铸，淬火钢夹爪，防滑镀铬加长手柄</w:t>
            </w:r>
          </w:p>
          <w:p w14:paraId="74D9D95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尺寸：夹持方头长度≧ 4.9-12mm，总长≧ 370mm，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E6FC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FF9E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742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3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B4281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防护口罩</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91F22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KN95 防护口罩，符合 GB2626-2019；五层 PP 无纺布 + 双熔喷静电滤层；对 0.3μm 非油性颗粒物过滤效率≥95%；无阀吸气阻力≤210Pa、呼气阻力≤150Pa；内置可调节金属鼻梁条，弹力耳带拉力≥10N；</w:t>
            </w:r>
          </w:p>
          <w:p w14:paraId="73502C1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成人立体折叠款，灰色头戴式，独立装50只一盒，</w:t>
            </w:r>
          </w:p>
          <w:p w14:paraId="6CDAF9E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展开尺寸；长×宽≧ 155×108mm，一次性随弃式。</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B30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F302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3049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4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5A2BFE">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000000"/>
                <w:kern w:val="0"/>
                <w:sz w:val="18"/>
                <w:szCs w:val="18"/>
                <w:u w:val="none"/>
                <w:lang w:val="en-US" w:eastAsia="zh-CN" w:bidi="ar"/>
              </w:rPr>
              <w:t>合金原子灰</w:t>
            </w:r>
            <w:r>
              <w:rPr>
                <w:rFonts w:hint="eastAsia" w:ascii="宋体" w:hAnsi="宋体" w:eastAsia="宋体" w:cs="宋体"/>
                <w:sz w:val="18"/>
                <w:szCs w:val="18"/>
                <w:lang w:eastAsia="zh-CN"/>
              </w:rPr>
              <w:t>（</w:t>
            </w:r>
            <w:r>
              <w:rPr>
                <w:rFonts w:hint="eastAsia" w:ascii="宋体" w:hAnsi="宋体" w:eastAsia="宋体" w:cs="宋体"/>
                <w:i w:val="0"/>
                <w:iCs w:val="0"/>
                <w:color w:val="000000"/>
                <w:kern w:val="0"/>
                <w:sz w:val="18"/>
                <w:szCs w:val="18"/>
                <w:u w:val="none"/>
                <w:lang w:val="en-US" w:eastAsia="zh-CN" w:bidi="ar"/>
              </w:rPr>
              <w:t>钣金灰</w:t>
            </w:r>
            <w:r>
              <w:rPr>
                <w:rFonts w:hint="eastAsia" w:ascii="宋体" w:hAnsi="宋体" w:eastAsia="宋体" w:cs="宋体"/>
                <w:sz w:val="18"/>
                <w:szCs w:val="18"/>
                <w:lang w:eastAsia="zh-CN"/>
              </w:rPr>
              <w:t>）</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0D184D9">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1.型号：GEF-AP178                                   </w:t>
            </w:r>
          </w:p>
          <w:p w14:paraId="16B22F62">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2.参数：3.7KG/桶,苯乙烯10-25%，不饱和聚氨酯树脂10-20%。                                     3.每套含原子灰1桶和配套固化剂1支，保质期为未开封 12 个月</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F7D8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B40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327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E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2E9D0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起动机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5FC7E2C">
            <w:pPr>
              <w:keepNext w:val="0"/>
              <w:keepLines w:val="0"/>
              <w:widowControl/>
              <w:suppressLineNumbers w:val="0"/>
              <w:jc w:val="both"/>
              <w:textAlignment w:val="center"/>
              <w:rPr>
                <w:rFonts w:ascii="宋体" w:hAnsi="宋体" w:eastAsia="宋体" w:cs="宋体"/>
                <w:sz w:val="18"/>
                <w:szCs w:val="18"/>
              </w:rPr>
            </w:pPr>
            <w:r>
              <w:rPr>
                <w:rFonts w:ascii="宋体" w:hAnsi="宋体" w:eastAsia="宋体" w:cs="宋体"/>
                <w:sz w:val="18"/>
                <w:szCs w:val="18"/>
              </w:rPr>
              <w:t>适配五菱荣光 B12 系列 1.2L 发动机；壳体前后端盖为低碳钢材质，定子转子线圈采用纯紫铜；额定 14V/90A 输出，配套 4PK850 皮带，内置 IC 稳压调节器，顺时针旋转，双吊耳 M8 标准安装孔，带过压短路保护。</w:t>
            </w:r>
          </w:p>
          <w:p w14:paraId="74BC1A6B">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sz w:val="18"/>
                <w:szCs w:val="18"/>
                <w:lang w:val="en-US" w:eastAsia="zh-CN"/>
              </w:rPr>
              <w:t>尺寸：长×宽×高≧</w:t>
            </w:r>
            <w:r>
              <w:rPr>
                <w:rFonts w:ascii="宋体" w:hAnsi="宋体" w:eastAsia="宋体" w:cs="宋体"/>
                <w:sz w:val="18"/>
                <w:szCs w:val="18"/>
              </w:rPr>
              <w:t>186mm</w:t>
            </w:r>
            <w:r>
              <w:rPr>
                <w:rFonts w:hint="eastAsia" w:ascii="宋体" w:hAnsi="宋体" w:eastAsia="宋体" w:cs="宋体"/>
                <w:sz w:val="18"/>
                <w:szCs w:val="18"/>
                <w:lang w:val="en-US" w:eastAsia="zh-CN"/>
              </w:rPr>
              <w:t>×</w:t>
            </w:r>
            <w:r>
              <w:rPr>
                <w:rFonts w:ascii="宋体" w:hAnsi="宋体" w:eastAsia="宋体" w:cs="宋体"/>
                <w:sz w:val="18"/>
                <w:szCs w:val="18"/>
              </w:rPr>
              <w:t>132mm</w:t>
            </w:r>
            <w:r>
              <w:rPr>
                <w:rFonts w:hint="eastAsia" w:ascii="宋体" w:hAnsi="宋体" w:eastAsia="宋体" w:cs="宋体"/>
                <w:sz w:val="18"/>
                <w:szCs w:val="18"/>
                <w:lang w:val="en-US" w:eastAsia="zh-CN"/>
              </w:rPr>
              <w:t>×</w:t>
            </w:r>
            <w:r>
              <w:rPr>
                <w:rFonts w:ascii="宋体" w:hAnsi="宋体" w:eastAsia="宋体" w:cs="宋体"/>
                <w:sz w:val="18"/>
                <w:szCs w:val="18"/>
              </w:rPr>
              <w:t>110mm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E48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7C4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A08C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0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4B10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火花塞</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0890E4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sz w:val="18"/>
                <w:szCs w:val="18"/>
              </w:rPr>
              <w:t>适配宝骏 730（1.5L/1.5T/1.8L）发动机；中心电极铱金材质，内置一体式陶瓷阻尼电阻（电阻型）；1.5/1.5T 款 M12×1.25 螺纹，螺纹长</w:t>
            </w:r>
            <w:r>
              <w:rPr>
                <w:rFonts w:hint="eastAsia" w:ascii="宋体" w:hAnsi="宋体" w:eastAsia="宋体" w:cs="宋体"/>
                <w:sz w:val="18"/>
                <w:szCs w:val="18"/>
              </w:rPr>
              <w:t>≧</w:t>
            </w:r>
            <w:r>
              <w:rPr>
                <w:rFonts w:ascii="宋体" w:hAnsi="宋体" w:eastAsia="宋体" w:cs="宋体"/>
                <w:sz w:val="18"/>
                <w:szCs w:val="18"/>
              </w:rPr>
              <w:t xml:space="preserve"> 19mm，套筒</w:t>
            </w:r>
            <w:r>
              <w:rPr>
                <w:rFonts w:hint="eastAsia" w:ascii="宋体" w:hAnsi="宋体" w:eastAsia="宋体" w:cs="宋体"/>
                <w:sz w:val="18"/>
                <w:szCs w:val="18"/>
              </w:rPr>
              <w:t>≧</w:t>
            </w:r>
            <w:r>
              <w:rPr>
                <w:rFonts w:ascii="宋体" w:hAnsi="宋体" w:eastAsia="宋体" w:cs="宋体"/>
                <w:sz w:val="18"/>
                <w:szCs w:val="18"/>
              </w:rPr>
              <w:t xml:space="preserve"> 16mm，热值 7，电极间隙 0.8–0.9mm；壳体碳钢镀锌，高铝陶瓷绝缘，耐高压防电磁干扰，使用寿命≥6 万公里。</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5231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CE52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4C2C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D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B34FE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车用喷蜡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906264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可选品牌：三和、骏威、得力；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规格：容量≧500ml/瓶</w:t>
            </w:r>
          </w:p>
          <w:p w14:paraId="093E65F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中性硅蜡配方，防静电上光翻新，适用于汽车塑料、橡胶、皮革内饰；喷出率≥95%，闪点≥36℃，单罐标配雾化按压喷头，</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7337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18A2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1CC8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8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8125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带式打磨机沙带</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B00F3B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可选品牌：三菱金牛、大白鲨、犀利；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粒度：100#，尺寸：宽×长≧10mm×330mm </w:t>
            </w:r>
          </w:p>
          <w:p w14:paraId="22D2F35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X 型加厚硬布基材，棕刚玉磨料，全树脂高温粘合，平接牢固不掉砂；适配 10×330 手持小型砂带机，用于金属除锈、去毛刺、焊缝打磨。</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AC85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6C2D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7AE2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5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A00F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气动PU高压伸缩弹簧气管1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DBA3DE">
            <w:pPr>
              <w:keepNext w:val="0"/>
              <w:keepLines w:val="0"/>
              <w:widowControl/>
              <w:suppressLineNumbers w:val="0"/>
              <w:jc w:val="both"/>
              <w:textAlignment w:val="center"/>
              <w:rPr>
                <w:rFonts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材质：</w:t>
            </w:r>
            <w:r>
              <w:rPr>
                <w:rFonts w:ascii="宋体" w:hAnsi="宋体" w:eastAsia="宋体" w:cs="宋体"/>
                <w:sz w:val="18"/>
                <w:szCs w:val="18"/>
              </w:rPr>
              <w:t>材质聚氨酯 PU；</w:t>
            </w:r>
          </w:p>
          <w:p w14:paraId="3DC7FEE9">
            <w:pPr>
              <w:keepNext w:val="0"/>
              <w:keepLines w:val="0"/>
              <w:widowControl/>
              <w:suppressLineNumbers w:val="0"/>
              <w:jc w:val="both"/>
              <w:textAlignment w:val="center"/>
              <w:rPr>
                <w:rFonts w:ascii="宋体" w:hAnsi="宋体" w:eastAsia="宋体" w:cs="宋体"/>
                <w:sz w:val="18"/>
                <w:szCs w:val="18"/>
              </w:rPr>
            </w:pPr>
            <w:r>
              <w:rPr>
                <w:rFonts w:hint="eastAsia" w:ascii="宋体" w:hAnsi="宋体" w:eastAsia="宋体" w:cs="宋体"/>
                <w:sz w:val="18"/>
                <w:szCs w:val="18"/>
                <w:lang w:val="en-US" w:eastAsia="zh-CN"/>
              </w:rPr>
              <w:t>尺寸：</w:t>
            </w:r>
            <w:r>
              <w:rPr>
                <w:rFonts w:hint="eastAsia" w:ascii="宋体" w:hAnsi="宋体" w:eastAsia="宋体" w:cs="宋体"/>
                <w:i w:val="0"/>
                <w:iCs w:val="0"/>
                <w:color w:val="000000"/>
                <w:kern w:val="0"/>
                <w:sz w:val="18"/>
                <w:szCs w:val="18"/>
                <w:u w:val="none"/>
                <w:lang w:val="en-US" w:eastAsia="zh-CN" w:bidi="ar"/>
              </w:rPr>
              <w:t>外径×内径≧8mm×6mm，展开长度≧6000mm</w:t>
            </w:r>
            <w:r>
              <w:rPr>
                <w:rFonts w:ascii="宋体" w:hAnsi="宋体" w:eastAsia="宋体" w:cs="宋体"/>
                <w:sz w:val="18"/>
                <w:szCs w:val="18"/>
              </w:rPr>
              <w:t>；</w:t>
            </w:r>
          </w:p>
          <w:p w14:paraId="115CC8F1">
            <w:pPr>
              <w:keepNext w:val="0"/>
              <w:keepLines w:val="0"/>
              <w:widowControl/>
              <w:suppressLineNumbers w:val="0"/>
              <w:jc w:val="both"/>
              <w:textAlignment w:val="center"/>
              <w:rPr>
                <w:rFonts w:ascii="宋体" w:hAnsi="宋体" w:eastAsia="宋体" w:cs="宋体"/>
                <w:sz w:val="18"/>
                <w:szCs w:val="18"/>
              </w:rPr>
            </w:pPr>
            <w:r>
              <w:rPr>
                <w:rFonts w:ascii="宋体" w:hAnsi="宋体" w:eastAsia="宋体" w:cs="宋体"/>
                <w:sz w:val="18"/>
                <w:szCs w:val="18"/>
              </w:rPr>
              <w:t>工作压力 0.8–1.0MPa，爆破压力≥3MPa；</w:t>
            </w:r>
          </w:p>
          <w:p w14:paraId="29B61A2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sz w:val="18"/>
                <w:szCs w:val="18"/>
              </w:rPr>
              <w:t>高弹性螺旋伸缩结构，伸缩比 1:6；两端配套标准 C 式快速接头，适配各类汽修气动工具。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862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191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21D9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8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5D6DB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气动PU高压伸缩弹簧气管2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794E3AB">
            <w:pPr>
              <w:keepNext w:val="0"/>
              <w:keepLines w:val="0"/>
              <w:widowControl/>
              <w:suppressLineNumbers w:val="0"/>
              <w:jc w:val="both"/>
              <w:textAlignment w:val="center"/>
              <w:rPr>
                <w:rFonts w:ascii="宋体" w:hAnsi="宋体" w:eastAsia="宋体" w:cs="宋体"/>
                <w:sz w:val="18"/>
                <w:szCs w:val="18"/>
              </w:rPr>
            </w:pPr>
            <w:r>
              <w:rPr>
                <w:rFonts w:ascii="宋体" w:hAnsi="宋体" w:eastAsia="宋体" w:cs="宋体"/>
                <w:sz w:val="18"/>
                <w:szCs w:val="18"/>
              </w:rPr>
              <w:t>材质</w:t>
            </w:r>
            <w:r>
              <w:rPr>
                <w:rFonts w:hint="eastAsia" w:ascii="宋体" w:hAnsi="宋体" w:eastAsia="宋体" w:cs="宋体"/>
                <w:sz w:val="18"/>
                <w:szCs w:val="18"/>
                <w:lang w:eastAsia="zh-CN"/>
              </w:rPr>
              <w:t>：</w:t>
            </w:r>
            <w:r>
              <w:rPr>
                <w:rFonts w:ascii="宋体" w:hAnsi="宋体" w:eastAsia="宋体" w:cs="宋体"/>
                <w:sz w:val="18"/>
                <w:szCs w:val="18"/>
              </w:rPr>
              <w:t>聚氨酯 PU；</w:t>
            </w:r>
          </w:p>
          <w:p w14:paraId="552E1B1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尺寸：外径×内径≧10mm×6.5mm，展开≧6000mm，</w:t>
            </w:r>
          </w:p>
          <w:p w14:paraId="4FF71E85">
            <w:pPr>
              <w:keepNext w:val="0"/>
              <w:keepLines w:val="0"/>
              <w:widowControl/>
              <w:suppressLineNumbers w:val="0"/>
              <w:jc w:val="both"/>
              <w:textAlignment w:val="center"/>
              <w:rPr>
                <w:rFonts w:ascii="宋体" w:hAnsi="宋体" w:eastAsia="宋体" w:cs="宋体"/>
                <w:sz w:val="18"/>
                <w:szCs w:val="18"/>
              </w:rPr>
            </w:pPr>
            <w:r>
              <w:rPr>
                <w:rFonts w:ascii="宋体" w:hAnsi="宋体" w:eastAsia="宋体" w:cs="宋体"/>
                <w:sz w:val="18"/>
                <w:szCs w:val="18"/>
              </w:rPr>
              <w:t>工作压力 0.8–1.0MPa，爆破压力≥3MPa；</w:t>
            </w:r>
          </w:p>
          <w:p w14:paraId="0CAAE8E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ascii="宋体" w:hAnsi="宋体" w:eastAsia="宋体" w:cs="宋体"/>
                <w:sz w:val="18"/>
                <w:szCs w:val="18"/>
              </w:rPr>
              <w:t>高弹性螺旋伸缩结构，伸缩比 1:6；两端配套标准 C 式快速接头，适配各类汽修气动工具。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6AA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956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1AE5B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C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C690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制冷剂</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D7353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汽车用制冷剂 R134a，重量≧13.6kg/罐，罐装带压储存</w:t>
            </w:r>
          </w:p>
          <w:p w14:paraId="50554EB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sz w:val="20"/>
                <w:szCs w:val="20"/>
              </w:rPr>
              <w:t>冷媒纯度≥99.9%，水分≤0.001%，ODP=0 环保型；钢瓶工作压力 1.8MPa，带一体式出液阀门；符合 GB/T 18826 国标，UN3159 二类危化品，常温自带压力可直接加注，适配全部燃油车辆空调系统。</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2E3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9EB1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1D98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F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A2CBD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鼓风机开关旋钮档位调节器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87994F3">
            <w:pPr>
              <w:keepNext w:val="0"/>
              <w:keepLines w:val="0"/>
              <w:widowControl/>
              <w:suppressLineNumbers w:val="0"/>
              <w:jc w:val="both"/>
              <w:textAlignment w:val="center"/>
              <w:rPr>
                <w:rFonts w:hint="eastAsia" w:ascii="宋体" w:hAnsi="宋体" w:eastAsia="宋体" w:cs="宋体"/>
                <w:b w:val="0"/>
                <w:bCs/>
                <w:i w:val="0"/>
                <w:iCs w:val="0"/>
                <w:caps w:val="0"/>
                <w:color w:val="auto"/>
                <w:spacing w:val="0"/>
                <w:sz w:val="18"/>
                <w:szCs w:val="18"/>
                <w:shd w:val="clear" w:fill="FFFFFF"/>
                <w:lang w:val="en-US" w:eastAsia="zh-CN"/>
              </w:rPr>
            </w:pPr>
            <w:r>
              <w:rPr>
                <w:rFonts w:hint="eastAsia" w:ascii="宋体" w:hAnsi="宋体" w:eastAsia="宋体" w:cs="宋体"/>
                <w:i w:val="0"/>
                <w:iCs w:val="0"/>
                <w:color w:val="auto"/>
                <w:kern w:val="0"/>
                <w:sz w:val="18"/>
                <w:szCs w:val="18"/>
                <w:u w:val="none"/>
                <w:lang w:val="en-US" w:eastAsia="zh-CN" w:bidi="ar"/>
              </w:rPr>
              <w:t>适用于</w:t>
            </w:r>
            <w:r>
              <w:rPr>
                <w:rStyle w:val="17"/>
                <w:rFonts w:hint="eastAsia" w:ascii="宋体" w:hAnsi="宋体" w:eastAsia="宋体" w:cs="宋体"/>
                <w:b w:val="0"/>
                <w:bCs/>
                <w:color w:val="auto"/>
                <w:sz w:val="18"/>
                <w:szCs w:val="18"/>
              </w:rPr>
              <w:t>桑塔纳 2000</w:t>
            </w:r>
            <w:r>
              <w:rPr>
                <w:rFonts w:hint="eastAsia" w:ascii="宋体" w:hAnsi="宋体" w:eastAsia="宋体" w:cs="宋体"/>
                <w:b w:val="0"/>
                <w:bCs/>
                <w:color w:val="auto"/>
                <w:sz w:val="18"/>
                <w:szCs w:val="18"/>
              </w:rPr>
              <w:t>、</w:t>
            </w:r>
            <w:r>
              <w:rPr>
                <w:rStyle w:val="17"/>
                <w:rFonts w:hint="eastAsia" w:ascii="宋体" w:hAnsi="宋体" w:eastAsia="宋体" w:cs="宋体"/>
                <w:b w:val="0"/>
                <w:bCs/>
                <w:color w:val="auto"/>
                <w:sz w:val="18"/>
                <w:szCs w:val="18"/>
              </w:rPr>
              <w:t>桑塔纳 3000</w:t>
            </w:r>
            <w:r>
              <w:rPr>
                <w:rStyle w:val="17"/>
                <w:rFonts w:hint="eastAsia" w:ascii="宋体" w:hAnsi="宋体" w:eastAsia="宋体" w:cs="宋体"/>
                <w:b w:val="0"/>
                <w:bCs/>
                <w:color w:val="auto"/>
                <w:sz w:val="18"/>
                <w:szCs w:val="18"/>
                <w:lang w:val="en-US" w:eastAsia="zh-CN"/>
              </w:rPr>
              <w:t>车型</w:t>
            </w:r>
          </w:p>
          <w:p w14:paraId="43A022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供电电压：DC 12V（车载电瓶）</w:t>
            </w:r>
          </w:p>
          <w:p w14:paraId="2BE3F4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保险规格：S14 15A 熔丝</w:t>
            </w:r>
          </w:p>
          <w:p w14:paraId="495CC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w:t>
            </w:r>
            <w:r>
              <w:rPr>
                <w:rFonts w:hint="eastAsia" w:ascii="宋体" w:hAnsi="宋体" w:eastAsia="宋体" w:cs="宋体"/>
                <w:color w:val="auto"/>
                <w:sz w:val="18"/>
                <w:szCs w:val="18"/>
              </w:rPr>
              <w:t>鼓风机电机额定功率：120W</w:t>
            </w:r>
          </w:p>
          <w:p w14:paraId="07469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w:t>
            </w:r>
            <w:r>
              <w:rPr>
                <w:rFonts w:hint="eastAsia" w:ascii="宋体" w:hAnsi="宋体" w:eastAsia="宋体" w:cs="宋体"/>
                <w:color w:val="auto"/>
                <w:sz w:val="18"/>
                <w:szCs w:val="18"/>
              </w:rPr>
              <w:t>最大工作电流（4 档高速直通）：8～10A</w:t>
            </w:r>
          </w:p>
          <w:p w14:paraId="1EE7348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sz w:val="18"/>
                <w:szCs w:val="18"/>
                <w:lang w:val="en-US" w:eastAsia="zh-CN"/>
              </w:rPr>
              <w:t>5.尺寸：</w:t>
            </w:r>
            <w:r>
              <w:rPr>
                <w:rFonts w:hint="eastAsia" w:ascii="宋体" w:hAnsi="宋体" w:eastAsia="宋体" w:cs="宋体"/>
                <w:color w:val="auto"/>
                <w:sz w:val="18"/>
                <w:szCs w:val="18"/>
              </w:rPr>
              <w:t>长 × 宽 × 厚≧42mm × 32mm × 28mm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421C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C1AB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544A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A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FBF0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AC开关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BAE9B3C">
            <w:pPr>
              <w:keepNext w:val="0"/>
              <w:keepLines w:val="0"/>
              <w:widowControl/>
              <w:suppressLineNumbers w:val="0"/>
              <w:jc w:val="both"/>
              <w:textAlignment w:val="center"/>
              <w:rPr>
                <w:rStyle w:val="17"/>
                <w:rFonts w:hint="eastAsia" w:ascii="宋体" w:hAnsi="宋体" w:eastAsia="宋体" w:cs="宋体"/>
                <w:b w:val="0"/>
                <w:bCs/>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适用于</w:t>
            </w:r>
            <w:r>
              <w:rPr>
                <w:rStyle w:val="17"/>
                <w:rFonts w:hint="eastAsia" w:ascii="宋体" w:hAnsi="宋体" w:eastAsia="宋体" w:cs="宋体"/>
                <w:b w:val="0"/>
                <w:bCs/>
                <w:color w:val="auto"/>
                <w:sz w:val="18"/>
                <w:szCs w:val="18"/>
              </w:rPr>
              <w:t>桑塔纳 2000</w:t>
            </w:r>
            <w:r>
              <w:rPr>
                <w:rFonts w:hint="eastAsia" w:ascii="宋体" w:hAnsi="宋体" w:eastAsia="宋体" w:cs="宋体"/>
                <w:b w:val="0"/>
                <w:bCs/>
                <w:color w:val="auto"/>
                <w:sz w:val="18"/>
                <w:szCs w:val="18"/>
              </w:rPr>
              <w:t>、</w:t>
            </w:r>
            <w:r>
              <w:rPr>
                <w:rStyle w:val="17"/>
                <w:rFonts w:hint="eastAsia" w:ascii="宋体" w:hAnsi="宋体" w:eastAsia="宋体" w:cs="宋体"/>
                <w:b w:val="0"/>
                <w:bCs/>
                <w:color w:val="auto"/>
                <w:sz w:val="18"/>
                <w:szCs w:val="18"/>
              </w:rPr>
              <w:t>桑塔纳 3000</w:t>
            </w:r>
            <w:r>
              <w:rPr>
                <w:rStyle w:val="17"/>
                <w:rFonts w:hint="eastAsia" w:ascii="宋体" w:hAnsi="宋体" w:eastAsia="宋体" w:cs="宋体"/>
                <w:b w:val="0"/>
                <w:bCs/>
                <w:color w:val="auto"/>
                <w:sz w:val="18"/>
                <w:szCs w:val="18"/>
                <w:lang w:val="en-US" w:eastAsia="zh-CN"/>
              </w:rPr>
              <w:t>车型</w:t>
            </w:r>
          </w:p>
          <w:p w14:paraId="274775B3">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1.</w:t>
            </w:r>
            <w:r>
              <w:rPr>
                <w:rStyle w:val="17"/>
                <w:rFonts w:hint="eastAsia" w:ascii="宋体" w:hAnsi="宋体" w:eastAsia="宋体" w:cs="宋体"/>
                <w:b w:val="0"/>
                <w:bCs/>
                <w:color w:val="auto"/>
                <w:sz w:val="18"/>
                <w:szCs w:val="18"/>
              </w:rPr>
              <w:t xml:space="preserve">供电电压：DC 12V（点火 X 号线供电，S14 15A 保险） </w:t>
            </w:r>
          </w:p>
          <w:p w14:paraId="43497358">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2.</w:t>
            </w:r>
            <w:r>
              <w:rPr>
                <w:rStyle w:val="17"/>
                <w:rFonts w:hint="eastAsia" w:ascii="宋体" w:hAnsi="宋体" w:eastAsia="宋体" w:cs="宋体"/>
                <w:b w:val="0"/>
                <w:bCs/>
                <w:color w:val="auto"/>
                <w:sz w:val="18"/>
                <w:szCs w:val="18"/>
              </w:rPr>
              <w:t xml:space="preserve">触点额定电流：0.5A（仅信号控制，不直驱压缩机，电流极小） </w:t>
            </w:r>
          </w:p>
          <w:p w14:paraId="5D9F343D">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3.</w:t>
            </w:r>
            <w:r>
              <w:rPr>
                <w:rStyle w:val="17"/>
                <w:rFonts w:hint="eastAsia" w:ascii="宋体" w:hAnsi="宋体" w:eastAsia="宋体" w:cs="宋体"/>
                <w:b w:val="0"/>
                <w:bCs/>
                <w:color w:val="auto"/>
                <w:sz w:val="18"/>
                <w:szCs w:val="18"/>
              </w:rPr>
              <w:t>工作电流：20～30mA，</w:t>
            </w:r>
          </w:p>
          <w:p w14:paraId="38165C34">
            <w:pPr>
              <w:keepNext w:val="0"/>
              <w:keepLines w:val="0"/>
              <w:widowControl/>
              <w:suppressLineNumbers w:val="0"/>
              <w:jc w:val="both"/>
              <w:textAlignment w:val="center"/>
              <w:rPr>
                <w:rStyle w:val="17"/>
                <w:rFonts w:hint="eastAsia" w:ascii="宋体" w:hAnsi="宋体" w:eastAsia="宋体" w:cs="宋体"/>
                <w:b w:val="0"/>
                <w:bCs/>
                <w:color w:val="auto"/>
                <w:sz w:val="18"/>
                <w:szCs w:val="18"/>
                <w:lang w:val="en-US" w:eastAsia="zh-CN"/>
              </w:rPr>
            </w:pPr>
            <w:r>
              <w:rPr>
                <w:rStyle w:val="17"/>
                <w:rFonts w:hint="eastAsia" w:ascii="宋体" w:hAnsi="宋体" w:eastAsia="宋体" w:cs="宋体"/>
                <w:b w:val="0"/>
                <w:bCs/>
                <w:color w:val="auto"/>
                <w:sz w:val="18"/>
                <w:szCs w:val="18"/>
                <w:lang w:val="en-US" w:eastAsia="zh-CN"/>
              </w:rPr>
              <w:t>4.</w:t>
            </w:r>
            <w:r>
              <w:rPr>
                <w:rStyle w:val="17"/>
                <w:rFonts w:hint="eastAsia" w:ascii="宋体" w:hAnsi="宋体" w:eastAsia="宋体" w:cs="宋体"/>
                <w:b w:val="0"/>
                <w:bCs/>
                <w:color w:val="auto"/>
                <w:sz w:val="18"/>
                <w:szCs w:val="18"/>
              </w:rPr>
              <w:t>开关触点类型：自复位自锁按键（按一下开、再按关）</w:t>
            </w:r>
          </w:p>
          <w:p w14:paraId="220EBBF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Style w:val="17"/>
                <w:rFonts w:hint="eastAsia" w:ascii="宋体" w:hAnsi="宋体" w:eastAsia="宋体" w:cs="宋体"/>
                <w:b w:val="0"/>
                <w:bCs/>
                <w:color w:val="auto"/>
                <w:sz w:val="18"/>
                <w:szCs w:val="18"/>
                <w:lang w:val="en-US" w:eastAsia="zh-CN"/>
              </w:rPr>
              <w:t>5.尺寸：</w:t>
            </w:r>
            <w:r>
              <w:rPr>
                <w:rStyle w:val="17"/>
                <w:rFonts w:hint="eastAsia" w:ascii="宋体" w:hAnsi="宋体" w:eastAsia="宋体" w:cs="宋体"/>
                <w:b w:val="0"/>
                <w:bCs/>
                <w:color w:val="auto"/>
                <w:sz w:val="18"/>
                <w:szCs w:val="18"/>
              </w:rPr>
              <w:t>长 × 宽 × 厚≧30mm × 18mm × 24mm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69ED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5C8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762B7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1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D8B0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点火开关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CE649B9">
            <w:pPr>
              <w:keepNext w:val="0"/>
              <w:keepLines w:val="0"/>
              <w:widowControl/>
              <w:suppressLineNumbers w:val="0"/>
              <w:jc w:val="both"/>
              <w:textAlignment w:val="center"/>
              <w:rPr>
                <w:rStyle w:val="17"/>
                <w:rFonts w:hint="eastAsia" w:ascii="宋体" w:hAnsi="宋体" w:eastAsia="宋体" w:cs="宋体"/>
                <w:b w:val="0"/>
                <w:bCs/>
                <w:color w:val="auto"/>
                <w:sz w:val="18"/>
                <w:szCs w:val="18"/>
                <w:lang w:val="en-US" w:eastAsia="zh-CN"/>
              </w:rPr>
            </w:pPr>
            <w:r>
              <w:rPr>
                <w:rStyle w:val="17"/>
                <w:rFonts w:hint="eastAsia" w:ascii="宋体" w:hAnsi="宋体" w:eastAsia="宋体" w:cs="宋体"/>
                <w:b w:val="0"/>
                <w:bCs/>
                <w:color w:val="auto"/>
                <w:sz w:val="18"/>
                <w:szCs w:val="18"/>
                <w:lang w:val="en-US" w:eastAsia="zh-CN"/>
              </w:rPr>
              <w:t>配老款捷达 点火开关</w:t>
            </w:r>
          </w:p>
          <w:p w14:paraId="427CB2F2">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1.</w:t>
            </w:r>
            <w:r>
              <w:rPr>
                <w:rStyle w:val="17"/>
                <w:rFonts w:hint="eastAsia" w:ascii="宋体" w:hAnsi="宋体" w:eastAsia="宋体" w:cs="宋体"/>
                <w:b w:val="0"/>
                <w:bCs/>
                <w:color w:val="auto"/>
                <w:sz w:val="18"/>
                <w:szCs w:val="18"/>
              </w:rPr>
              <w:t>系统电压：DC 12V</w:t>
            </w:r>
          </w:p>
          <w:p w14:paraId="6EA51D9C">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2.</w:t>
            </w:r>
            <w:r>
              <w:rPr>
                <w:rStyle w:val="17"/>
                <w:rFonts w:hint="eastAsia" w:ascii="宋体" w:hAnsi="宋体" w:eastAsia="宋体" w:cs="宋体"/>
                <w:b w:val="0"/>
                <w:bCs/>
                <w:color w:val="auto"/>
                <w:sz w:val="18"/>
                <w:szCs w:val="18"/>
              </w:rPr>
              <w:t>主电源 30# 端子额定持续电流：30A（常电电瓶输入）</w:t>
            </w:r>
          </w:p>
          <w:p w14:paraId="22BB02B7">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3.</w:t>
            </w:r>
            <w:r>
              <w:rPr>
                <w:rStyle w:val="17"/>
                <w:rFonts w:hint="eastAsia" w:ascii="宋体" w:hAnsi="宋体" w:eastAsia="宋体" w:cs="宋体"/>
                <w:b w:val="0"/>
                <w:bCs/>
                <w:color w:val="auto"/>
                <w:sz w:val="18"/>
                <w:szCs w:val="18"/>
              </w:rPr>
              <w:t>15# 点火运行回路：15A（仪表、ECU、点火线圈、鼓风机）</w:t>
            </w:r>
          </w:p>
          <w:p w14:paraId="3AA444EC">
            <w:pPr>
              <w:keepNext w:val="0"/>
              <w:keepLines w:val="0"/>
              <w:widowControl/>
              <w:suppressLineNumbers w:val="0"/>
              <w:jc w:val="both"/>
              <w:textAlignment w:val="center"/>
              <w:rPr>
                <w:rStyle w:val="17"/>
                <w:rFonts w:hint="eastAsia" w:ascii="宋体" w:hAnsi="宋体" w:eastAsia="宋体" w:cs="宋体"/>
                <w:b w:val="0"/>
                <w:bCs/>
                <w:color w:val="auto"/>
                <w:sz w:val="18"/>
                <w:szCs w:val="18"/>
              </w:rPr>
            </w:pPr>
            <w:r>
              <w:rPr>
                <w:rStyle w:val="17"/>
                <w:rFonts w:hint="eastAsia" w:ascii="宋体" w:hAnsi="宋体" w:eastAsia="宋体" w:cs="宋体"/>
                <w:b w:val="0"/>
                <w:bCs/>
                <w:color w:val="auto"/>
                <w:sz w:val="18"/>
                <w:szCs w:val="18"/>
                <w:lang w:val="en-US" w:eastAsia="zh-CN"/>
              </w:rPr>
              <w:t>5.</w:t>
            </w:r>
            <w:r>
              <w:rPr>
                <w:rStyle w:val="17"/>
                <w:rFonts w:hint="eastAsia" w:ascii="宋体" w:hAnsi="宋体" w:eastAsia="宋体" w:cs="宋体"/>
                <w:b w:val="0"/>
                <w:bCs/>
                <w:color w:val="auto"/>
                <w:sz w:val="18"/>
                <w:szCs w:val="18"/>
              </w:rPr>
              <w:t>X# 卸荷附件回路：10A（雨刮、转向灯、暖风）</w:t>
            </w:r>
          </w:p>
          <w:p w14:paraId="3E838C8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Style w:val="17"/>
                <w:rFonts w:hint="eastAsia" w:ascii="宋体" w:hAnsi="宋体" w:eastAsia="宋体" w:cs="宋体"/>
                <w:b w:val="0"/>
                <w:bCs/>
                <w:color w:val="auto"/>
                <w:sz w:val="18"/>
                <w:szCs w:val="18"/>
                <w:lang w:val="en-US" w:eastAsia="zh-CN"/>
              </w:rPr>
              <w:t>6.尺寸：长×宽×高≧60mm ×36mm×42mm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C809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FBE6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7B13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B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83E7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电磁继电器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7BA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外壳尺寸：长×宽×高≧19mm ×15mm×15mm，功率：10A；电压：12V；插脚：5脚；型号：</w:t>
            </w:r>
          </w:p>
          <w:p w14:paraId="5225A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SRD-05VDC-SL-C（5脚）10个</w:t>
            </w:r>
          </w:p>
          <w:p w14:paraId="24955C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SRD-12VDC-SL-C（5脚）2个</w:t>
            </w:r>
          </w:p>
          <w:p w14:paraId="6F134F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SRD-05VDC-SL-A（4脚）10个</w:t>
            </w:r>
          </w:p>
          <w:p w14:paraId="70E94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SRD-12VDC-SL-A（4脚）2个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382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1D89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24</w:t>
            </w:r>
          </w:p>
        </w:tc>
      </w:tr>
      <w:tr w14:paraId="3527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2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1186E2">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汽车继电器1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1B3D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1.外壳尺寸：长×宽×高≧19.2mm × 15.6mm×15.8mm</w:t>
            </w:r>
          </w:p>
          <w:p w14:paraId="56E4814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2.功率：20A ，电压：12V，数量：5个</w:t>
            </w:r>
          </w:p>
          <w:p w14:paraId="34E18B1C">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3.功率：30A ，电压：12V，数量：10个</w:t>
            </w:r>
          </w:p>
          <w:p w14:paraId="50AE1D4F">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4.功率： 40A，电压：12V，数量：5个</w:t>
            </w:r>
          </w:p>
          <w:p w14:paraId="35B81C3D">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5.插脚：4脚</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068C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3A0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609A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8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917A83">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汽车继电器2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6C09AD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大小脚继电器，外壳尺寸：长×宽×高≧18mm × 15mm×15mm</w:t>
            </w:r>
          </w:p>
          <w:p w14:paraId="3CFEFC9C">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功率：80A；电压：12V；插脚：4脚（两大脚，两小脚）</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BA13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98C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0F8DF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B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CC3E80">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汽车继电器3</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FA2080F">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大小脚继电器，外壳尺寸：长×宽×高≧18mm × 15mm×15mm</w:t>
            </w:r>
          </w:p>
          <w:p w14:paraId="04B3D3AE">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功率：80A；电压：12V；插脚：5脚（两大脚，三小脚）</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F9B2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B852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423FC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0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EB6B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焊锡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F6CA5B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99.3%环保无铅锡丝，直径≧1.0mm，毛重≧100克/卷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1342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CF5B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650F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6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A2E9C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热缩管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569F57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5倍热缩，阻燃耐磨防腐，492根/盒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0159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935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0AAE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B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96417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AB胶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2B1CFC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材质：丙烯酸，规格：70g/盒，固化时间：5-10min</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8884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97B9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B8A2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7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89CD4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对插簧</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D0EB7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6.3带锁插簧配透明护套，插片公称宽度 6.3mm；适配线径：常用 0.75～2.5mm² 铜线，汽车鼓风机、继电器、点火开关线束标配；规格：100只/包</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5ADE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6866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399C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F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B8E39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车窗开关总成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C38E2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配2014-2018款卡罗拉车型，主驾开关七键带灯+一键升降，</w:t>
            </w:r>
            <w:r>
              <w:rPr>
                <w:rFonts w:hint="eastAsia" w:ascii="宋体" w:hAnsi="宋体" w:eastAsia="宋体" w:cs="宋体"/>
                <w:i w:val="0"/>
                <w:iCs w:val="0"/>
                <w:color w:val="auto"/>
                <w:sz w:val="18"/>
                <w:szCs w:val="18"/>
                <w:u w:val="none"/>
                <w:lang w:val="en-US" w:eastAsia="zh-CN"/>
              </w:rPr>
              <w:t>尺寸：</w:t>
            </w:r>
            <w:r>
              <w:rPr>
                <w:rFonts w:hint="eastAsia" w:ascii="宋体" w:hAnsi="宋体" w:eastAsia="宋体" w:cs="宋体"/>
                <w:i w:val="0"/>
                <w:iCs w:val="0"/>
                <w:color w:val="000000"/>
                <w:kern w:val="0"/>
                <w:sz w:val="18"/>
                <w:szCs w:val="18"/>
                <w:u w:val="none"/>
                <w:lang w:val="en-US" w:eastAsia="zh-CN" w:bidi="ar"/>
              </w:rPr>
              <w:t>长×宽×高≧187mm×69mm×73mm；</w:t>
            </w:r>
            <w:r>
              <w:rPr>
                <w:rFonts w:hint="eastAsia" w:ascii="宋体" w:hAnsi="宋体" w:eastAsia="宋体" w:cs="宋体"/>
                <w:color w:val="000000"/>
                <w:sz w:val="18"/>
                <w:szCs w:val="18"/>
              </w:rPr>
              <w:t>额定工作电压：DC 12V，电压耐受 10～14.8V</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单车窗电机负载：直流升降电机 12V/5A，峰值瞬时 7A</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内部触点规格：银合金触点，单路额定 8A</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3332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21D2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4904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B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61369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铅酸蓄电池1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DFA68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电压：12V容量：20AH，免维护型，尺寸：长×宽×高≧181mm×77mm×177mm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6A1D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ACB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399F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1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C0E2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铅酸蓄电池2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10BEAD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电压：12V容量：9AH，免维护型，尺寸：长×宽×高≧150mm×65mm×95mm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2CA9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F51E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5393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6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6AC48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冷压端子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3AEDEA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冷压端子，型号 OT0.5-3；一体式圆形接线耳，螺丝孔 Φ≧3.2mm 适配 M3 螺钉；基材 T2 纯紫铜，表面镀锡；适配导线 0.35～0.5mm²，总长≧ 13mm，额定电流 8A、耐压 600V</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6105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AC3A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7510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D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EB737">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汽车保险插片</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DF98B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小号：长×宽×高≧19.1mm×5.1×mm2.7mm</w:t>
            </w:r>
          </w:p>
          <w:p w14:paraId="3D661E7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5A、10A、15A、25A、30A、40A各10片，共60片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中号：长×宽×高≧24.4mm×8.7mm×2.7mm</w:t>
            </w:r>
          </w:p>
          <w:p w14:paraId="09165E3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5A、10A、15A、25A、30A、40A各10片，共60片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大号：长×宽×高≧29.8mm×11.1×mm2.7mm</w:t>
            </w:r>
          </w:p>
          <w:p w14:paraId="15FA2113">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5A、10A、15A、25A、30A、40A各10片，共60片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729E9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5D3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r>
      <w:tr w14:paraId="535E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D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226745">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车用保险丝</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323904B">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汽车保险丝插片，中号15A，100片/盒。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392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34A97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5196F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A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3943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汽车保险</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A6CF97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插片式，小号，尺寸：长×宽≧11mm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16.5mm</w:t>
            </w:r>
          </w:p>
          <w:p w14:paraId="2CA84DE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规格：5A,7.5A,10A,15A,20A,25A,30A,35A,40A各10只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8CC0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6AF09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w:t>
            </w:r>
          </w:p>
        </w:tc>
      </w:tr>
      <w:tr w14:paraId="1C05F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D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26988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汽车保险</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77461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插片式，中号，</w:t>
            </w:r>
          </w:p>
          <w:p w14:paraId="0C2EC61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尺寸：长×宽≧19mm*19mm。</w:t>
            </w:r>
          </w:p>
          <w:p w14:paraId="3B5FF46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规格：5A,7.5A,10A,15A,20A,25A,30A,35A,40A各10只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8399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2D42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w:t>
            </w:r>
          </w:p>
        </w:tc>
      </w:tr>
      <w:tr w14:paraId="2E924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1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A222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数字电路制作套装</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93BB30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一套包含：门电路、计数器、触发器、译码/驱动器、模拟开关、移位寄存器、分频器、锁相环等典型电路。配有独立包装的面包板、总计15只集成电路、49只各种电阻、22只电容、25只LED二极管12只、三极管10只、红外发射/接收对管2对、开关2种共7只，还有继电器、话筒、喇叭、电池盒等附件</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4CD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E1E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w:t>
            </w:r>
          </w:p>
        </w:tc>
      </w:tr>
      <w:tr w14:paraId="0FD7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E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E7848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电子模块套件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DEAEE9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一套包含：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NTC光敏传感器模块1个、震动马达模块1个 、 RS485转换器1个 、 人体红外传感器1个、 MPU6050模块1个、24矩阵开关1个 、 44矩阵薄膜开关1个 、 RC522无线射频模块1个 、 BMP180模块1个、NRF24L01+无线模块1个、 蓝牙音频传输天线模块1个、 USB转串口模块1个 、 HC-08蓝牙模块1个、0.96寸OLED显示屏1个、 1.3寸OLED显示屏1个 、 1.8寸TFT模块1个 | LCD12864屏1个、PM2.5激光传感器1个 、 W5500以太网模块1个 、STC15W4K56S4核心板1个 、DS18B20温度传感器模块1个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5128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CF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43BC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3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30CE9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内六角螺栓</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7169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8"/>
                <w:szCs w:val="18"/>
              </w:rPr>
            </w:pPr>
            <w:r>
              <w:rPr>
                <w:color w:val="000000"/>
                <w:sz w:val="18"/>
                <w:szCs w:val="18"/>
              </w:rPr>
              <w:t>型号：圆柱头内六角螺栓 M6×28（全牙）</w:t>
            </w:r>
          </w:p>
          <w:p w14:paraId="003BFA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8"/>
                <w:szCs w:val="18"/>
              </w:rPr>
            </w:pPr>
            <w:r>
              <w:rPr>
                <w:color w:val="000000"/>
                <w:sz w:val="18"/>
                <w:szCs w:val="18"/>
              </w:rPr>
              <w:t>材质：304 奥氏体不锈钢</w:t>
            </w:r>
          </w:p>
          <w:p w14:paraId="06DB4B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8"/>
                <w:szCs w:val="18"/>
              </w:rPr>
            </w:pPr>
            <w:r>
              <w:rPr>
                <w:color w:val="000000"/>
                <w:sz w:val="18"/>
                <w:szCs w:val="18"/>
              </w:rPr>
              <w:t>螺纹规格：公制粗牙 M6，牙距 P=1mm</w:t>
            </w:r>
            <w:r>
              <w:rPr>
                <w:rFonts w:hint="eastAsia"/>
                <w:color w:val="000000"/>
                <w:sz w:val="18"/>
                <w:szCs w:val="18"/>
                <w:lang w:eastAsia="zh-CN"/>
              </w:rPr>
              <w:t>；</w:t>
            </w:r>
            <w:r>
              <w:rPr>
                <w:color w:val="000000"/>
                <w:sz w:val="18"/>
                <w:szCs w:val="18"/>
              </w:rPr>
              <w:t>螺杆有效长度：≥28mm</w:t>
            </w:r>
          </w:p>
          <w:p w14:paraId="1DC08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sz w:val="18"/>
                <w:szCs w:val="18"/>
                <w:u w:val="none"/>
              </w:rPr>
            </w:pPr>
            <w:r>
              <w:rPr>
                <w:color w:val="000000"/>
                <w:sz w:val="18"/>
                <w:szCs w:val="18"/>
              </w:rPr>
              <w:t>螺纹形式：通体全牙，无光杆段</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1F28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C7B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3226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5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5F7B0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外六角螺栓</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D38B9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9"/>
                <w:szCs w:val="19"/>
              </w:rPr>
            </w:pPr>
            <w:r>
              <w:rPr>
                <w:rFonts w:hint="eastAsia" w:eastAsia="宋体"/>
                <w:color w:val="000000"/>
                <w:sz w:val="19"/>
                <w:szCs w:val="19"/>
                <w:lang w:val="en-US" w:eastAsia="zh-CN"/>
              </w:rPr>
              <w:t>型号</w:t>
            </w:r>
            <w:r>
              <w:rPr>
                <w:color w:val="000000"/>
                <w:sz w:val="19"/>
                <w:szCs w:val="19"/>
              </w:rPr>
              <w:t>：外六角螺栓M6×16</w:t>
            </w:r>
          </w:p>
          <w:p w14:paraId="5FB79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sz w:val="18"/>
                <w:szCs w:val="18"/>
                <w:u w:val="none"/>
              </w:rPr>
            </w:pPr>
            <w:r>
              <w:rPr>
                <w:rFonts w:hint="eastAsia"/>
                <w:color w:val="000000"/>
                <w:sz w:val="19"/>
                <w:szCs w:val="19"/>
                <w:lang w:val="en-US" w:eastAsia="zh-CN"/>
              </w:rPr>
              <w:t>材质</w:t>
            </w:r>
            <w:r>
              <w:rPr>
                <w:color w:val="000000"/>
                <w:sz w:val="19"/>
                <w:szCs w:val="19"/>
              </w:rPr>
              <w:t>：S304 奥氏体不锈钢，螺纹</w:t>
            </w:r>
            <w:r>
              <w:rPr>
                <w:rFonts w:hint="eastAsia"/>
                <w:color w:val="000000"/>
                <w:sz w:val="19"/>
                <w:szCs w:val="19"/>
                <w:lang w:val="en-US" w:eastAsia="zh-CN"/>
              </w:rPr>
              <w:t>规格</w:t>
            </w:r>
            <w:r>
              <w:rPr>
                <w:color w:val="000000"/>
                <w:sz w:val="19"/>
                <w:szCs w:val="19"/>
              </w:rPr>
              <w:t>：公制 M6 粗牙，螺距 1mm，6g 精度外螺纹</w:t>
            </w:r>
            <w:r>
              <w:rPr>
                <w:rFonts w:hint="eastAsia"/>
                <w:color w:val="000000"/>
                <w:sz w:val="19"/>
                <w:szCs w:val="19"/>
                <w:lang w:eastAsia="zh-CN"/>
              </w:rPr>
              <w:t>；</w:t>
            </w:r>
            <w:r>
              <w:rPr>
                <w:color w:val="000000"/>
                <w:sz w:val="19"/>
                <w:szCs w:val="19"/>
              </w:rPr>
              <w:t>螺杆有效长度≥16mm</w:t>
            </w:r>
            <w:r>
              <w:rPr>
                <w:rFonts w:hint="eastAsia"/>
                <w:color w:val="000000"/>
                <w:sz w:val="19"/>
                <w:szCs w:val="19"/>
                <w:lang w:eastAsia="zh-CN"/>
              </w:rPr>
              <w:t>；</w:t>
            </w:r>
            <w:r>
              <w:rPr>
                <w:color w:val="000000"/>
                <w:sz w:val="19"/>
                <w:szCs w:val="19"/>
              </w:rPr>
              <w:t>螺纹形式：半牙，螺纹末端 45° 导入倒角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A5E1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C7C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7D65B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C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E665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外六角螺栓</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06FE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color w:val="000000"/>
                <w:sz w:val="19"/>
                <w:szCs w:val="19"/>
                <w:lang w:val="en-US" w:eastAsia="zh-CN"/>
              </w:rPr>
            </w:pPr>
            <w:r>
              <w:rPr>
                <w:rFonts w:hint="eastAsia" w:eastAsia="宋体"/>
                <w:color w:val="000000"/>
                <w:sz w:val="19"/>
                <w:szCs w:val="19"/>
                <w:lang w:val="en-US" w:eastAsia="zh-CN"/>
              </w:rPr>
              <w:t>型号</w:t>
            </w:r>
            <w:r>
              <w:rPr>
                <w:color w:val="000000"/>
                <w:sz w:val="19"/>
                <w:szCs w:val="19"/>
              </w:rPr>
              <w:t>：外六角螺栓M6×</w:t>
            </w:r>
            <w:r>
              <w:rPr>
                <w:rFonts w:hint="eastAsia"/>
                <w:color w:val="000000"/>
                <w:sz w:val="19"/>
                <w:szCs w:val="19"/>
                <w:lang w:val="en-US" w:eastAsia="zh-CN"/>
              </w:rPr>
              <w:t>25</w:t>
            </w:r>
          </w:p>
          <w:p w14:paraId="14512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9"/>
                <w:szCs w:val="19"/>
              </w:rPr>
            </w:pPr>
            <w:r>
              <w:rPr>
                <w:rFonts w:hint="eastAsia"/>
                <w:color w:val="000000"/>
                <w:sz w:val="19"/>
                <w:szCs w:val="19"/>
                <w:lang w:val="en-US" w:eastAsia="zh-CN"/>
              </w:rPr>
              <w:t>材质</w:t>
            </w:r>
            <w:r>
              <w:rPr>
                <w:color w:val="000000"/>
                <w:sz w:val="19"/>
                <w:szCs w:val="19"/>
              </w:rPr>
              <w:t>：S304 奥氏体不锈钢，螺纹</w:t>
            </w:r>
            <w:r>
              <w:rPr>
                <w:rFonts w:hint="eastAsia"/>
                <w:color w:val="000000"/>
                <w:sz w:val="19"/>
                <w:szCs w:val="19"/>
                <w:lang w:val="en-US" w:eastAsia="zh-CN"/>
              </w:rPr>
              <w:t>规格</w:t>
            </w:r>
            <w:r>
              <w:rPr>
                <w:color w:val="000000"/>
                <w:sz w:val="19"/>
                <w:szCs w:val="19"/>
              </w:rPr>
              <w:t>：公制 M6 粗牙，螺距 1mm，6g 精度外螺纹</w:t>
            </w:r>
            <w:r>
              <w:rPr>
                <w:rFonts w:hint="eastAsia"/>
                <w:color w:val="000000"/>
                <w:sz w:val="19"/>
                <w:szCs w:val="19"/>
                <w:lang w:eastAsia="zh-CN"/>
              </w:rPr>
              <w:t>；</w:t>
            </w:r>
            <w:r>
              <w:rPr>
                <w:color w:val="000000"/>
                <w:sz w:val="19"/>
                <w:szCs w:val="19"/>
              </w:rPr>
              <w:t>螺杆有效长度≥</w:t>
            </w:r>
            <w:r>
              <w:rPr>
                <w:rFonts w:hint="eastAsia"/>
                <w:color w:val="000000"/>
                <w:sz w:val="19"/>
                <w:szCs w:val="19"/>
                <w:lang w:val="en-US" w:eastAsia="zh-CN"/>
              </w:rPr>
              <w:t>25</w:t>
            </w:r>
            <w:r>
              <w:rPr>
                <w:color w:val="000000"/>
                <w:sz w:val="19"/>
                <w:szCs w:val="19"/>
              </w:rPr>
              <w:t>mm</w:t>
            </w:r>
          </w:p>
          <w:p w14:paraId="32A43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000000"/>
                <w:kern w:val="0"/>
                <w:sz w:val="18"/>
                <w:szCs w:val="18"/>
                <w:u w:val="none"/>
                <w:lang w:val="en-US" w:eastAsia="zh-CN" w:bidi="ar"/>
              </w:rPr>
            </w:pPr>
            <w:r>
              <w:rPr>
                <w:color w:val="000000"/>
                <w:sz w:val="19"/>
                <w:szCs w:val="19"/>
              </w:rPr>
              <w:t>螺纹形式：半牙，螺纹末端 45° 导入倒角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B61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F47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267C6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6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88ED4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铁丝</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4E4DCD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直径1.6mm，防锈镀锌，20米/卷;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69B6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88A4D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03A17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8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849B0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密封胶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85A968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70ml/支；黑色；固化方式:湿气固化</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C3DA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C8E15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5FD7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A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B0EAD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大众正时安装专用工具</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1960B4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配大众捷达（1.4,1.6发动机用），一套包含：曲轴正时固定螺栓1个+凸轮轴固定器（直的）1个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E66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88EC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r>
      <w:tr w14:paraId="2290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2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7A374B">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五菱宏光大灯总成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8B68E0">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五菱宏光S前大灯总成，一对包含两个大灯</w:t>
            </w:r>
          </w:p>
          <w:p w14:paraId="2D1153E3">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无电动调节电机；PC 防 UV 灯罩 + PP 阻燃密封壳体，真空镀铝反光碗，IP65 防水；成套预装 H1 近光 55W、H7 远光 55W、T10 示宽灯、1156 转向灯全套卤素灯泡；尺寸：长×宽×高</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425mm x210mmx135mm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8421A">
            <w:pPr>
              <w:keepNext w:val="0"/>
              <w:keepLines w:val="0"/>
              <w:widowControl/>
              <w:suppressLineNumbers w:val="0"/>
              <w:jc w:val="center"/>
              <w:textAlignment w:val="bottom"/>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6F4D0">
            <w:pPr>
              <w:keepNext w:val="0"/>
              <w:keepLines w:val="0"/>
              <w:widowControl/>
              <w:suppressLineNumbers w:val="0"/>
              <w:jc w:val="center"/>
              <w:textAlignment w:val="bottom"/>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r>
      <w:tr w14:paraId="36D3A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F3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863E7">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智能汽车定位模块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0F1882C">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G60模块：带金属外壳，定位精度2.5m,支持GPS和北斗定位，更新速率:1Hz，供电5V，H30惯导：带金属外壳，4.5~5.2V DC，9轴，预留接口UART/I2C/RS485,输出数据频率400Hz，IMU输出数据包括加速度、角速度等，导航数据输出包括欧拉角（YAW、Pitch，Roll）</w:t>
            </w:r>
          </w:p>
          <w:p w14:paraId="77F0D2C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尺寸：长×宽×高</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60mm</w:t>
            </w:r>
            <w:r>
              <w:rPr>
                <w:rFonts w:hint="default" w:ascii="Arial" w:hAnsi="Arial" w:eastAsia="宋体" w:cs="Arial"/>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46mmx11.7mm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BF2D9D">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9BB70">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r>
      <w:tr w14:paraId="7FC3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CF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5A52E2">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大功率移动电源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2DD4868">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型号：PBLN20190B，锂电池能量：5000mAh 14.6Vdc/73Wh，电芯数量4。</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尺寸：长×宽×高≧82mm</w:t>
            </w:r>
            <w:r>
              <w:rPr>
                <w:rFonts w:hint="default" w:ascii="Arial" w:hAnsi="Arial" w:eastAsia="宋体" w:cs="Arial"/>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81mm</w:t>
            </w:r>
            <w:r>
              <w:rPr>
                <w:rFonts w:hint="default" w:ascii="Arial" w:hAnsi="Arial" w:eastAsia="宋体" w:cs="Arial"/>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51mm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14641">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3E5E0F">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r>
      <w:tr w14:paraId="5854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E74D">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333435">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示波器探头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1F1AC5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型号：UT-P03，无源探头60MHz 匹配：优利德UTD2025CL  25MHz示波器</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04AC8">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3D3B5E">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r>
      <w:tr w14:paraId="2999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8E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008A09">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可调直流稳压电源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515D1B7">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输出电压：0~30.00V，输出电流：0~5.000A，最大功率：150.0W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四位数显/功率显示/编码器调节USB快充/LOCK锁定/输出开关/四组存储快速调用，过压/过流/短路/过载/温控保护</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99E7EA">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372362">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r>
      <w:tr w14:paraId="0102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2868">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DABEF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USB工业级AI视觉摄像头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BE873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像素：500万像素、105°视场角、分辨率：2K、USB免驱动、兼容多种主控、线长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900mm，带金属三脚架</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1A0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3791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1A9D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7E48">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4A4EE9">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K230视觉识别模块豪华版（带角度可调节支架）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FE4A03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型号：K230开发板</w:t>
            </w:r>
          </w:p>
          <w:p w14:paraId="40920A2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核心主板：K230 AI 视觉开发板，RISC-V 架构双核处理器</w:t>
            </w:r>
          </w:p>
          <w:p w14:paraId="749F523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配套存储：标配 64GB Class10 高速 TF 存储卡，预装模型、例程、固件</w:t>
            </w:r>
          </w:p>
          <w:p w14:paraId="2F1F184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音频配件：板载外置有源扬声器，自带功放驱动，支持语音播报、TTS 文字转语音</w:t>
            </w:r>
          </w:p>
          <w:p w14:paraId="6CF7996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外壳材质：一体式 ABS 工程塑料防护外壳</w:t>
            </w:r>
          </w:p>
          <w:p w14:paraId="6EEB0E4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显示屏幕：≧2.4 寸高清电容触摸屏，实时预览 AI 识别画面</w:t>
            </w:r>
            <w:r>
              <w:rPr>
                <w:rFonts w:hint="default"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 </w:t>
            </w:r>
          </w:p>
          <w:p w14:paraId="778CB70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安装配件：配套多角度可调节金属支架，俯仰角度 0~90° 任意锁止固定</w:t>
            </w:r>
          </w:p>
          <w:p w14:paraId="5D1A98D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供电调试接口：Type-C 接口，兼顾 5V 供电、程序烧录、串口调试</w:t>
            </w:r>
          </w:p>
          <w:p w14:paraId="3C43D9F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尺寸：长×宽×高≧85mm×56mm×16mm（不含支架）</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EB502">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73DF69">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r>
      <w:tr w14:paraId="4A54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4F3E">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B1F309">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汽车传动系模型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D3BB3B">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模型包含差速器、踏板（离合、刹车、油门）、含电池盒，变速器为5MT手动挡变速器模型，模型材料:PLA环保材料‘制作零件:3D打印熔融堆积，层高0.1~0.2mm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尺寸:长×宽×高：170×80×98(</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3mm)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E5CA88">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FF55DA">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r>
      <w:tr w14:paraId="33F91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E317">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43037">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防飞溅护目镜</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909BC77">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聚碳酸脂材料， </w:t>
            </w:r>
            <w:r>
              <w:rPr>
                <w:rFonts w:hint="eastAsia" w:ascii="宋体" w:hAnsi="宋体" w:eastAsia="宋体" w:cs="宋体"/>
                <w:i w:val="0"/>
                <w:iCs w:val="0"/>
                <w:color w:val="auto"/>
                <w:kern w:val="0"/>
                <w:sz w:val="18"/>
                <w:szCs w:val="18"/>
                <w:u w:val="none"/>
                <w:lang w:val="en-US" w:eastAsia="zh-CN" w:bidi="ar"/>
              </w:rPr>
              <w:t>镜框：长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136mm,高度</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54mm,  高清防雾，防尘风</w:t>
            </w:r>
            <w:r>
              <w:rPr>
                <w:rFonts w:hint="eastAsia" w:ascii="宋体" w:hAnsi="宋体" w:eastAsia="宋体" w:cs="宋体"/>
                <w:i w:val="0"/>
                <w:iCs w:val="0"/>
                <w:color w:val="000000"/>
                <w:kern w:val="0"/>
                <w:sz w:val="18"/>
                <w:szCs w:val="18"/>
                <w:u w:val="none"/>
                <w:lang w:val="en-US" w:eastAsia="zh-CN" w:bidi="ar"/>
              </w:rPr>
              <w:t>沙飞溅</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1A125">
            <w:pPr>
              <w:keepNext w:val="0"/>
              <w:keepLines w:val="0"/>
              <w:widowControl/>
              <w:suppressLineNumbers w:val="0"/>
              <w:jc w:val="center"/>
              <w:textAlignment w:val="bottom"/>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副</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25FA6">
            <w:pPr>
              <w:keepNext w:val="0"/>
              <w:keepLines w:val="0"/>
              <w:widowControl/>
              <w:suppressLineNumbers w:val="0"/>
              <w:jc w:val="center"/>
              <w:textAlignment w:val="bottom"/>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r>
      <w:tr w14:paraId="19BF3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61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B03A2">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电感</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92A673F">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可选品牌：联物电子、龙邱、逐飞</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谐振频率20kHz±0.1%精度，尺寸：长×宽 ≧ 6mmx8mm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FF4CE">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A0AE91">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r>
      <w:tr w14:paraId="1CDFA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07CE">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70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DCE3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UWB测距定位模块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6894295">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模块型号：EWM550-7G9T10SP，工作电压：1.8V~3.6V；工作频段：7737.2~8237.2MHz</w:t>
            </w:r>
          </w:p>
          <w:p w14:paraId="087334B9">
            <w:pPr>
              <w:keepNext w:val="0"/>
              <w:keepLines w:val="0"/>
              <w:widowControl/>
              <w:suppressLineNumbers w:val="0"/>
              <w:jc w:val="both"/>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封装方式：贴片式；尺寸：长×宽≥14mm×24mm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2B4EF4">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11AE53">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r>
      <w:tr w14:paraId="02E9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CE82">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71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4392EB">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3D打印机热端喷嘴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0BBB70E">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可选品牌：拓竹、创想三维、太尔时代</w:t>
            </w:r>
          </w:p>
          <w:p w14:paraId="3B379EF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 xml:space="preserve">材质：不锈钢；喷嘴宽度0.2mm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91F9B">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6C7769">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r>
      <w:tr w14:paraId="08F0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2EFF">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72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B5FEB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机架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5689">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轴距：260mm；材质：碳纤维材质；配6寸桨叶片使用；电调:12A</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280B0D">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B559CB">
            <w:pPr>
              <w:keepNext w:val="0"/>
              <w:keepLines w:val="0"/>
              <w:widowControl/>
              <w:suppressLineNumbers w:val="0"/>
              <w:jc w:val="center"/>
              <w:textAlignment w:val="top"/>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r>
      <w:tr w14:paraId="6BFA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D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CECF5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22CBF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型号：2205 ；电机尺寸:直径x长度</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27x15mm；空载电流：1.1A；功率：570W</w:t>
            </w:r>
          </w:p>
          <w:p w14:paraId="3D6D81BD">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槽极：12N1P</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544E28">
            <w:pPr>
              <w:keepNext w:val="0"/>
              <w:keepLines w:val="0"/>
              <w:widowControl/>
              <w:suppressLineNumbers w:val="0"/>
              <w:jc w:val="center"/>
              <w:textAlignment w:val="top"/>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7F548">
            <w:pPr>
              <w:keepNext w:val="0"/>
              <w:keepLines w:val="0"/>
              <w:widowControl/>
              <w:suppressLineNumbers w:val="0"/>
              <w:jc w:val="center"/>
              <w:textAlignment w:val="top"/>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w:t>
            </w:r>
          </w:p>
        </w:tc>
      </w:tr>
      <w:tr w14:paraId="61B1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C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E2880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桨叶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79697F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三叶螺旋桨叶片，颜色：浅蓝色，</w:t>
            </w:r>
          </w:p>
          <w:p w14:paraId="17EFBD6E">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规格：每包共20片，分别为10片正向桨叶，10片反向桨叶；</w:t>
            </w:r>
          </w:p>
          <w:p w14:paraId="49E10CC5">
            <w:pPr>
              <w:keepNext w:val="0"/>
              <w:keepLines w:val="0"/>
              <w:widowControl/>
              <w:suppressLineNumbers w:val="0"/>
              <w:jc w:val="both"/>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桨叶尺寸：长度</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6寸</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C6C7B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76B3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30DE7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1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72DD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自攻螺丝螺钉</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AAF46A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国标M4扁头自攻螺钉 ，碳钢材质，表面处理镀锌 ，</w:t>
            </w:r>
          </w:p>
          <w:p w14:paraId="25271EF1">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尺寸：螺纹大径代号（mm） × 有效长度（mm）：4×16</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7E3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AF5E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D630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C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711C7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自攻螺丝螺钉</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D3F062">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国标M4扁头自攻螺钉，碳钢材质，表面处理镀锌，</w:t>
            </w:r>
          </w:p>
          <w:p w14:paraId="159D880E">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尺寸：螺纹大径代号（mm） × 有效长度（mm）：4×14</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3161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6736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99D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2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587F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接线端子排</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C3F84FD">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型号：TB-2510L，额定电压600V，额定电流25A，10节，</w:t>
            </w:r>
          </w:p>
          <w:p w14:paraId="13FF231E">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导电材质：铁，外壳材质：胶木绝缘材质，</w:t>
            </w:r>
          </w:p>
          <w:p w14:paraId="7B8EB7C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长×宽×高（mm）</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139×30×19.5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C321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5634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w:t>
            </w:r>
          </w:p>
        </w:tc>
      </w:tr>
      <w:tr w14:paraId="06D1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F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17845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接线端子排</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30B6989">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型号：TB-2506L，额定电压600V，额定电流25A，6节，材质：导电材质：铁，尺寸：外壳材质：胶木绝缘材质， </w:t>
            </w:r>
          </w:p>
          <w:p w14:paraId="33931B1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尺寸：长×宽×高</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79mm×30mm×19.5mm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64D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BC3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w:t>
            </w:r>
          </w:p>
        </w:tc>
      </w:tr>
      <w:tr w14:paraId="1E9F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C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7542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电子式单相电能表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1DFEF1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型号：DDS2111</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参数：额定电压220V，额定频率50Hz，额定电流5A，最大电流20A。</w:t>
            </w:r>
          </w:p>
          <w:p w14:paraId="73CC6D8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尺寸：长×宽×高×≧36mm×80mm×66mm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A01B9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7631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577EC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6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D25CC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漏电保护器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1C15AF6">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型号：NXB-10，额定电压230V/400V，1P+N（只断火线、零线直通 C10 漏保），额定电流 ：10A，脱扣曲线：C型</w:t>
            </w:r>
          </w:p>
          <w:p w14:paraId="4101B23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尺寸：长×宽×高×≧72mm ×77mm×65mm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9B1AB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26567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489A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A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C8CCF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空气开关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9FEFE5C">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型号：NXB-10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参数：额定电压230V/400V，2P，10A，C型</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2P：两极，火线、零线同步分断 </w:t>
            </w:r>
          </w:p>
          <w:p w14:paraId="66CEB274">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C10：C 型脱扣，</w:t>
            </w:r>
          </w:p>
          <w:p w14:paraId="1956298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额定工作电流 10A 230/400V~：单相 230V、三相 400V 通用交流电压                                                                     尺寸：长×宽×高×≧36mm ×77mm×65mm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F0A9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5DA3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6721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B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CB72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明装一开单控开关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D20AAB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型号：86型</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 一开单控，3C认证产品</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材质： PC                                                                 尺寸：长×宽×高（mm）</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86×86×23mm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0B3C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7D9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0ED1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4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F8F0C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熔断器底座（1）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44EF58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型号：RT18</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参数：RT18-32X 2P座（不带芯）,额定电压500V，底座电流32A，3C认证产品。</w:t>
            </w:r>
          </w:p>
          <w:p w14:paraId="735D45A4">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尺寸：长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86mm，宽</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47CF7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CE462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02528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2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255A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熔断器底座（2）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1AB2634">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型号：RT18</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参数：RT18-32X 3P座（不带芯）,额定电压500V，底座电流32A，3C认证产品。</w:t>
            </w:r>
          </w:p>
          <w:p w14:paraId="3E4B193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尺寸：长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86mm，宽</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CB82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B9961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7EEE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9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DB125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熔断器芯子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6B530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型号：RT18</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参数：适配RT18-32底座，额定电流10A，3C认证产品。</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材质：                                                                     尺寸：长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38mm，直径</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10mm。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E5AB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2E231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46E7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C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BF1A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明装螺口灯座</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CD1827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型号：86型</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参数：,E27 明装方形灯座，工作电压220V，3C认证产品。</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材质：PC材质                                                                     尺寸：长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86mm，宽</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AF41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3FE54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119DB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D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3A30A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E27螺口灯泡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3A70D1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型号：E27</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参数：E27螺口明泡25w黄光，工作电压220V，3C认证产品。</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材质： 钨丝白炽灯泡                                                               尺寸：直径</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45mm，高度</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75mm。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1693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84D0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1313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F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59EB0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三相小型断路器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B12DFAF">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型号：DZ47S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参数：额定电压400V，C型10A，3P，3C认证产品。</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材质： PC</w:t>
            </w:r>
          </w:p>
          <w:p w14:paraId="7D575FE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尺寸：长</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86mm，宽</w:t>
            </w:r>
            <w:r>
              <w:rPr>
                <w:rFonts w:hint="eastAsia" w:ascii="宋体" w:hAnsi="宋体" w:eastAsia="宋体" w:cs="宋体"/>
                <w:color w:val="auto"/>
                <w:sz w:val="18"/>
                <w:szCs w:val="18"/>
              </w:rPr>
              <w:t>≥</w:t>
            </w:r>
            <w:r>
              <w:rPr>
                <w:rFonts w:hint="eastAsia" w:ascii="宋体" w:hAnsi="宋体" w:eastAsia="宋体" w:cs="宋体"/>
                <w:i w:val="0"/>
                <w:iCs w:val="0"/>
                <w:color w:val="auto"/>
                <w:kern w:val="0"/>
                <w:sz w:val="18"/>
                <w:szCs w:val="18"/>
                <w:u w:val="none"/>
                <w:lang w:val="en-US" w:eastAsia="zh-CN" w:bidi="ar"/>
              </w:rPr>
              <w:t xml:space="preserve">86mm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7A663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7349A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BC9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7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D4EA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三相交流接触器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8ACF7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型号：CJT1-10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参数：额定电压380V，额定电流10A，主触点数量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三极，辅助触点形式2NO+2NC，3C认证产品。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材质： 阻燃 </w:t>
            </w:r>
          </w:p>
          <w:p w14:paraId="0970DCB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尺寸：长×宽×高≧96.5mm×7mm0×70mm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19A19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4B505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716A7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D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0DCE6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热过载继电器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44B42A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型号：JR36-20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参数：壳架额定电流20A，整定电路6.8-11A，3C认证产品。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 阻燃</w:t>
            </w:r>
          </w:p>
          <w:p w14:paraId="61DA996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尺寸：长×宽×高≧87mm×70mm0×47mm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F8BBE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9C297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F5E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4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A02F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按钮盒开关控制盒</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D1159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型号：LA4-2H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参数：额定绝缘电压380V，自由发热电流5A，3C认证产品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 阻燃</w:t>
            </w:r>
          </w:p>
          <w:p w14:paraId="6305126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尺寸：长×宽×高≧74mm×120mm0×71mm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3DB9D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4E011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28A21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F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656D13">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汽车引线端子测试工具包（68 件套）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03EDA5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可选品牌：AUTOOL、妙威、车久鸿；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型号：68 件汽车引线端子测试工具包；装箱清单：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 香蕉头表笔探针 2 支（红 / 黑各 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电位器测试线 2 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双色 LED 灯测试线 2 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香蕉头转接头 4 个（黑 / 黄各 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 32A/1000V 鳄鱼夹 2 个（红 / 黑各 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 1.0 探针线 4 条（红 / 黑各 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 4.0 公母一体式香蕉头延长线 4 条（红 / 黑各 2条）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 端子跳线 48 条（黑 / 黄 / 红 / 蓝各 12 条，含公 / 母端子各 6 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额定电流：32A；耐压：1000V；材质：多股纯铜芯 + 阻燃硅胶绝缘 + ABS 塑料件；含硬质 ABS 收纳箱；单根测试线长度≥200mm；质保 6 个月</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4D81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3945F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1182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2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66C9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 xml:space="preserve">杜邦线 </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6753EE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可选品牌：爱乐固ELEGOO、泰视朗Telesky、睿思美Risym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型号：12 芯纯铜彩排线；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参数：线芯结构（12 股纯铜、0.2mm</w:t>
            </w:r>
            <w:r>
              <w:rPr>
                <w:rStyle w:val="38"/>
                <w:rFonts w:hint="eastAsia" w:ascii="宋体" w:hAnsi="宋体" w:eastAsia="宋体" w:cs="宋体"/>
                <w:sz w:val="18"/>
                <w:szCs w:val="18"/>
                <w:lang w:val="en-US" w:eastAsia="zh-CN" w:bidi="ar"/>
              </w:rPr>
              <w:t>²</w:t>
            </w:r>
            <w:r>
              <w:rPr>
                <w:rFonts w:hint="eastAsia" w:ascii="宋体" w:hAnsi="宋体" w:eastAsia="宋体" w:cs="宋体"/>
                <w:i w:val="0"/>
                <w:iCs w:val="0"/>
                <w:color w:val="000000"/>
                <w:kern w:val="0"/>
                <w:sz w:val="18"/>
                <w:szCs w:val="18"/>
                <w:u w:val="none"/>
                <w:lang w:val="en-US" w:eastAsia="zh-CN" w:bidi="ar"/>
              </w:rPr>
              <w:t>）、尺寸（外径 1.35mm）、材质（无氧铜 + 阻燃 PVC）、性能（低阻、抗干扰、线序易区分）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4.长度：≥100mm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5.类型：公对母</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36EF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7DC6B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w:t>
            </w:r>
          </w:p>
        </w:tc>
      </w:tr>
      <w:tr w14:paraId="3D0E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8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68D65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4mm灯笼插头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49B52E">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可选品牌：ETA 埃塔、汇君 HUIJUN、优利德 UNI-T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接口规格：4mm 标准香蕉插头（灯笼结构，冲锋枪式侧出线）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连接方式：螺丝免焊，支持导线直接固定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材质：接触件为黄铜镀镍，绝缘外壳为 PVC 阻燃材质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电气性能：额定电压 250V，额定电流 5A，工作频率 0-50Hz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黑、红色各10个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58B21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948E7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60D06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9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983FC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刺破探针（1）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93FECC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参数：2mm尾孔，黑色，耐压30V以上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材质：橡胶尾部+金属探针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尺寸：：总长≥50mm，探针长度≥20mm，探针直径≤0.7mm，尾孔2mm。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黑色6个，红色6个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BC6E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5F3E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5521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5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4B827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刺破探针（2）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F1B279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参数：4mm尾孔，黑色，耐压30V以上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材质：橡胶尾部+金属探针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尺寸：：总长≥70mm，探针长度≥20mm，探针直径≤0.7mm，尾孔4mm。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黑色11个，红色11个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A1D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44CA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22</w:t>
            </w:r>
          </w:p>
        </w:tc>
      </w:tr>
      <w:tr w14:paraId="07D3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9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A0713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香蕉插头插座</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2483A5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型号：4mm香蕉插座</w:t>
            </w:r>
          </w:p>
          <w:p w14:paraId="4DED55E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接口标准：4mm 标准香蕉母插孔，适配外径 4mm 公头香蕉插头</w:t>
            </w:r>
          </w:p>
          <w:p w14:paraId="2FBB16E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颜色：黑色绝缘款，电路负极通用配色</w:t>
            </w:r>
          </w:p>
          <w:p w14:paraId="45AF5D8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类型：弹簧夹紧式香蕉母座，绝缘防护接线端子</w:t>
            </w:r>
          </w:p>
          <w:p w14:paraId="5367B6B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接触主体材质：T2 纯紫铜，弹性弹片一体冲压成型</w:t>
            </w:r>
          </w:p>
          <w:p w14:paraId="12AD073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绝缘外壳材质：ABS 阻燃绝缘塑料</w:t>
            </w:r>
          </w:p>
          <w:p w14:paraId="4D57B8A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尺寸：插座总长度≧32mm，绝缘头部外径：Φ≧9.5mm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41E70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1C6F2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6CB29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2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9228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4mm香蕉插头线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D60A75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参数：黑色，线径≥2.5mm</w:t>
            </w:r>
            <w:r>
              <w:rPr>
                <w:rStyle w:val="38"/>
                <w:rFonts w:hint="eastAsia" w:ascii="宋体" w:hAnsi="宋体" w:eastAsia="宋体" w:cs="宋体"/>
                <w:sz w:val="18"/>
                <w:szCs w:val="18"/>
                <w:lang w:val="en-US" w:eastAsia="zh-CN" w:bidi="ar"/>
              </w:rPr>
              <w:t>²</w:t>
            </w:r>
            <w:r>
              <w:rPr>
                <w:rFonts w:hint="eastAsia" w:ascii="宋体" w:hAnsi="宋体" w:eastAsia="宋体" w:cs="宋体"/>
                <w:i w:val="0"/>
                <w:iCs w:val="0"/>
                <w:color w:val="000000"/>
                <w:kern w:val="0"/>
                <w:sz w:val="18"/>
                <w:szCs w:val="18"/>
                <w:u w:val="none"/>
                <w:lang w:val="en-US" w:eastAsia="zh-CN" w:bidi="ar"/>
              </w:rPr>
              <w:t>，耐压≥1000V，两头都为香蕉插头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材质：线束+金属头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尺寸：长≧1500mm。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黑色6个，红色6个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FB9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EAE3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7CFFC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B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573DF">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 xml:space="preserve">智能小车1 </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FA663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系列：V550 ROS2机器人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版本: V550阿克曼机器人 Max版，树莓派5 4GB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相机配置：RGB+深度相机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雷达配置：M1OP雷达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语音配置：M260C智能音箱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轮子：75mm高品质铝合金麦克纳姆轮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尺寸：长×宽×高×≧260×229×228mm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最大速度：1m/s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电机：MG513金属齿轮减速电机</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9DE3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7DF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632B3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A1F6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7D308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智能小车2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AE0EB2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FK32智能小车平台，参数：STM32智能小车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1.智能车底盘型号：四轮亚克力结构底盘单层套件，</w:t>
            </w:r>
          </w:p>
          <w:p w14:paraId="1CA675E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尺寸：长×宽×高×≧256mm×宽150mm×60mm。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2.智能车主板主控MCU型号：stm32f103C8T6。要求：可以拔插可更换。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3.智能车电机驱动芯片：L293D。要求：直插可以更换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4.智能车电池型号：18650锂电池2只，电池容量3800mAh。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5.智能车主板主板要求：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（1）独立电源开关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（2）PCB尺寸要求长宽范围≤100mM长×宽100mm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（3）主板需预留固定孔与底盘结构适配。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（4）主板供电、传感器接口采用卡扣式设计，避免误差接和保证接线稳固。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（5）主板具备防短路设计，避免短路。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（6）主板传感器/模块接口数量要求：通过传感器接口6组、舵机接口4组、IIC OLED液晶接口1组、蓝牙/ESP32视频模块1组；ESP8266 WIFI模块接口1组、红外遥控接收器1个、HC-SR04超声波模块接口1个；ADC接口2组、蜂鸣器模块接口1组；温湿度传感器接口1组；SPI/RC522接口一组、串口1、串口2、串口3接口各1组；USB转TTL串行下载接口1组；板载按键4个；板子LED等3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6.平台传感器模块配置：  配置传感器</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5082A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B637C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B40C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0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0D9A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整流二极管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1B3F24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型号：IN4007，封装 DO-41</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FF9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887B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2000</w:t>
            </w:r>
          </w:p>
        </w:tc>
      </w:tr>
      <w:tr w14:paraId="0006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E1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B18FF3">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稳压二极管（1）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7C1199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型号：1N4733 ，稳压值：5.1V， 功率：1W, 封装DO</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41</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78B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7B75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990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C2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B2F7F9">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稳压二极管（2）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2A16E6B">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型号：1N4734A ，稳压值：5.6V, 功率：1W, 封装DO</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41</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31FF3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35C0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r>
      <w:tr w14:paraId="624B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7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0EC44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开关二极管</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CDD922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型号：1N4148 ，封装：DO-35 玻璃直插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C88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DB2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7366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4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A6BC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NPN三极管直插式</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7EE28D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型号：S8050，类型：NPN，耐压：25V，电流：500mA、封装：TO</w:t>
            </w:r>
            <w:r>
              <w:rPr>
                <w:rStyle w:val="39"/>
                <w:rFonts w:hint="eastAsia" w:ascii="宋体" w:hAnsi="宋体" w:eastAsia="宋体" w:cs="宋体"/>
                <w:sz w:val="18"/>
                <w:szCs w:val="18"/>
                <w:lang w:val="en-US" w:eastAsia="zh-CN" w:bidi="ar"/>
              </w:rPr>
              <w:noBreakHyphen/>
            </w:r>
            <w:r>
              <w:rPr>
                <w:rFonts w:hint="eastAsia" w:ascii="宋体" w:hAnsi="宋体" w:eastAsia="宋体" w:cs="宋体"/>
                <w:i w:val="0"/>
                <w:iCs w:val="0"/>
                <w:color w:val="000000"/>
                <w:kern w:val="0"/>
                <w:sz w:val="18"/>
                <w:szCs w:val="18"/>
                <w:u w:val="none"/>
                <w:lang w:val="en-US" w:eastAsia="zh-CN" w:bidi="ar"/>
              </w:rPr>
              <w:t xml:space="preserve">92 直插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0DB6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BCB7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5B08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7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B1896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PNP三极管直插式</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1B5F4D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型号：S8550，类型：PNP，耐压：25V，电流：500mA、封装：TO</w:t>
            </w:r>
            <w:r>
              <w:rPr>
                <w:rStyle w:val="39"/>
                <w:rFonts w:hint="eastAsia" w:ascii="宋体" w:hAnsi="宋体" w:eastAsia="宋体" w:cs="宋体"/>
                <w:sz w:val="18"/>
                <w:szCs w:val="18"/>
                <w:lang w:val="en-US" w:eastAsia="zh-CN" w:bidi="ar"/>
              </w:rPr>
              <w:noBreakHyphen/>
            </w:r>
            <w:r>
              <w:rPr>
                <w:rFonts w:hint="eastAsia" w:ascii="宋体" w:hAnsi="宋体" w:eastAsia="宋体" w:cs="宋体"/>
                <w:i w:val="0"/>
                <w:iCs w:val="0"/>
                <w:color w:val="000000"/>
                <w:kern w:val="0"/>
                <w:sz w:val="18"/>
                <w:szCs w:val="18"/>
                <w:u w:val="none"/>
                <w:lang w:val="en-US" w:eastAsia="zh-CN" w:bidi="ar"/>
              </w:rPr>
              <w:t xml:space="preserve">92 直插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76B2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E0FE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E830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2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64E1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电位器1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0CF81B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型号：WH148单联3脚，柄长≧15mm,阻值：B100K</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8EB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6615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0A75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E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8F29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电位器2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598347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型号：WH148单联3脚，柄长≧15mm,阻值：B500K</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CF6B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45C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33C9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7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30CA6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排针</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CD0B9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单排针间距：2.54mm，排针数1*40P（1排40根针），两边一样长，总针长≧15mm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6065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AF5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6D9B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2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302FB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跳线帽</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E9D513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两针间距：2.54mm；</w:t>
            </w:r>
            <w:r>
              <w:rPr>
                <w:rFonts w:hint="eastAsia" w:ascii="宋体" w:hAnsi="宋体" w:eastAsia="宋体" w:cs="宋体"/>
                <w:color w:val="000000"/>
                <w:sz w:val="18"/>
                <w:szCs w:val="18"/>
              </w:rPr>
              <w:t>额定电流：3A</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额定电压：250V A</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7A30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362FF">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1000</w:t>
            </w:r>
          </w:p>
        </w:tc>
      </w:tr>
      <w:tr w14:paraId="042A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9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243B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电压比较器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A5E6959">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芯片型号：LM393 封装形式：直插式（DIP）</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958F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FD9E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4AC8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D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EA2BD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5F6D93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电阻阻值：18KΩ，功率： 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041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A871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7F2A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B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0B958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090099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电阻阻值：500kΩ，功率： 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0BF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FF97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04C9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5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D9B9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电阻3</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65943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电阻阻值：1kΩ ，功率： 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ED2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5616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4687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0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A4EB0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电阻4</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3D09B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电阻阻值：2kΩ ，功率：1/4W，封装形式：直插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D47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CD8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3BAE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D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160D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电阻5</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121BDD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电阻阻值：5kΩ ，功率： 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AD4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4B64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751AE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7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7859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电阻6</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B26DA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电阻阻值：10kΩ，功率： 1/4W ，封装形式：直插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2EB1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09AE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45703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B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DB7FA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电阻7</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48C7A4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电阻阻值：10MΩ  ，功率： 1/4W，封装形式：直插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FB62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8300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4297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2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684CF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双列直插六反相器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5D4A72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芯片型号：CD4069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D40A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61E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1E9A5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3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63924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双列直插二输入4组与非门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8083BC3">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芯片型号：CD4011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2E7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92EA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69D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E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4B19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双列直插三输入3组与非门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06EC63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芯片型号：CD4023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170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3B80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4F65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E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B5FCB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双列直插双D触发器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D73635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芯片型号：CD4013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382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4A7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24DF1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9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8886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双列直插寄存器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675A5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芯片型号：74LS175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158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246B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3B09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0E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05442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双列直插四输入2组与非门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C73F7AC">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芯片型号：CD4012  ，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FDCDD">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063C17">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r>
      <w:tr w14:paraId="45E9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44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24EDE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微动按键开关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1A5AAB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尺寸：长×宽×高×=≧6mm×6mm×5mm，中两脚立式</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7ACA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C249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2572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7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E851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双列直插14位二进制计数器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E561D8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芯片型号：CD4060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8AF0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7F98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1CD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4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4A1A7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双列直插BCD十进制计数器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B38EC3D">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芯片型号：CD4518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1E76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5E6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7A8E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0D1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FC875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双列直插CMOS十进制计数器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BDE84C2">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芯片型号：CD4017 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C7E45E">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04B15">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r>
      <w:tr w14:paraId="31CE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F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05DBD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双列直插定时器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0CE2C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工作模式: 非稳态、单稳态；计时器数: 1；频率: 500kHz；电源电压: 4.5V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电源电压: 16V；封装形式: DIP（双列直插）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24B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DA9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F9B0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27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40C150">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晶体震荡器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87F9669">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芯片型号：32768HZ，封装形式： 圆形直插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7200C">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9CAEA">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r>
      <w:tr w14:paraId="0458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3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6EC7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测试导线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4E1EA54">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红色4mm香蕉插头转鳄鱼夹，长度≧1000mm；鱼夹开口≧10mm；压1500V，10A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插孔直径4mm；红色10根，黑色10根</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EA3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794B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47A2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3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A8A6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数码管双股镀锌线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D4720A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红绿色双股镀锌线，外径≧0.62mm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规格：500m/卷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C478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BAAC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CF2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1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8E3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斜口钳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92D1E0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可选品牌：德力西，名匠，泰力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型号：5寸电子钳；尺寸：长×宽≧128mm×55mm；剪切能力：10mm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7BE9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8776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3198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8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03895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多功能自动剥线钳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068EBA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可选品牌：世达，名匠，泰力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带剥线、剪线、压接功能；尺寸：长×宽≧270mm×50mm；剥线线径范围0.6—6mm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923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FE80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3575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D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4218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剥线钳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52858F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7寸剥线钳；尺寸：长×宽≧165mm×30mm；剥线线径范围0.6—2.6mm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42CA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873D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15</w:t>
            </w:r>
          </w:p>
        </w:tc>
      </w:tr>
      <w:tr w14:paraId="45AC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A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BE521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502瞬干胶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F9C1A3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型号：502；规格：30</w:t>
            </w:r>
            <w:r>
              <w:rPr>
                <w:rFonts w:hint="eastAsia" w:ascii="宋体" w:hAnsi="宋体" w:eastAsia="宋体" w:cs="宋体"/>
                <w:i w:val="0"/>
                <w:iCs w:val="0"/>
                <w:color w:val="auto"/>
                <w:kern w:val="0"/>
                <w:sz w:val="18"/>
                <w:szCs w:val="18"/>
                <w:u w:val="none"/>
                <w:lang w:val="en-US" w:eastAsia="zh-CN" w:bidi="ar"/>
              </w:rPr>
              <w:t>g/盒</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FC28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705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687DC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D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B6D13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遥控挖掘机+遥控机械臂套装</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1F3DF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一套包含遥控挖掘机×1+遥控机械臂×1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遥控挖掘机尺寸：长×宽×高≧300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70mm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遥控机械臂尺寸：长×宽×高≧230x160x59mm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可拼装，无线遥控；复合压缩板材质</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1A50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EEE7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7C2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E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0018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遥控叉车</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6AA25D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材质 ：复合压缩板,木板厚度≧3mm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尺寸：长×宽×高≧240mm×171mm×51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可拼装，无线遥控</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3C7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20DC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3E3C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3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1225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ABS片材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F2357D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尺寸：长×宽×厚≧2000mm×1000mm×1mm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材质:ABS塑料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颜色为：白色</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8D30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7F9D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2FA2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B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C612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电磨机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E7D117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尺寸：长×宽×高≧157mm×30mm×30mm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功率：20W，可充电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电源电压:100~240V夹持范围:0.5~3.2MM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额定电压:3.7V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转速:3500-10500-16000r/min</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192B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17B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46056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2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5A27E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驱动电机旋变传感器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DD453F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1.可选品牌：比亚迪、东风、奇瑞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2.类型：电感式传感器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3.磁极：≥5对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4.外形尺寸：长×宽×高×≥130x130x30mm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0171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C53B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5F8C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0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1910C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挖掘机电磁阀线圈</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03847A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型号：适配CLG922E挖掘机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技术要求：DC24V、带插头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尺寸：直径×长度≥ф40mmx20mm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B3D2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EF39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5A70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0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0A5F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装载机电子操纵手柄（液压）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091830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可选品牌：柳工、徐工、三一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型号：适配5t装载机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技术要求：DC24V 宽压供电，带插头（插口）</w:t>
            </w:r>
          </w:p>
          <w:p w14:paraId="52699FC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材质：底座铝合金，</w:t>
            </w:r>
          </w:p>
          <w:p w14:paraId="620C507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尺寸：长×宽×高≧151mmx118mmx228mm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D25A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560A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3F668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5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9B064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装载机电子操纵手柄（换档）</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638A1B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可选品牌：柳工、徐工、三一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型号：适配5t电动装载机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技术要求：DC24V 宽压供电，带插头（插口）</w:t>
            </w:r>
          </w:p>
          <w:p w14:paraId="0A778E3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材质：底座铝合金，</w:t>
            </w:r>
          </w:p>
          <w:p w14:paraId="62D02D4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外形尺寸：长×宽×高≧320mmx168mmx145mm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10D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0002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44770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9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1F5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高压连接器1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709768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型号：8mm两孔直式/35平方毫米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技术要求：插头+插座，接触端子规格：8mm 大电流镀银插针插孔</w:t>
            </w:r>
          </w:p>
          <w:p w14:paraId="0CDF116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适配线缆截面积：35mm² 高压电缆，电缆绝缘外径 Φ10.6±0.2mm</w:t>
            </w:r>
          </w:p>
          <w:p w14:paraId="44FB361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额定直流电压：1500V DC，持续额定通流：150A</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EC78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2A2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A03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4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1650E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高压连接器2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C76DC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型号：8mm三孔弯式/35平方毫米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技术要求：插头+插座，接触端子规格：8mm 大电流镀银插针插孔</w:t>
            </w:r>
          </w:p>
          <w:p w14:paraId="1F36463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适配线缆截面积：35mm² 高压电缆，电缆绝缘外径 Φ10.6±0.2mm</w:t>
            </w:r>
          </w:p>
          <w:p w14:paraId="1D346ED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额定直流电压：1500V DC，持续额定通流：150A</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164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FEB2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6410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A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2D3FD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高压直流维修开关</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FB11CE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型号：电压700V/电流315A；新能源高压直流手动维修分断开关（MSD），成套包含公插头 + 母插座一体化组件，内置集成 315A 高压熔断器</w:t>
            </w:r>
          </w:p>
          <w:p w14:paraId="4B22202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额定直流电压：700V DC（兼容 690V 车载电池系统）</w:t>
            </w:r>
          </w:p>
          <w:p w14:paraId="4CFCD57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额定持续工作电流：315A</w:t>
            </w:r>
          </w:p>
          <w:p w14:paraId="171C9E9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尺寸：长×宽×高≧112mm×39mm×39mm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AEA7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18C2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5B7DE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D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9AB96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轨压传感器插座插头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FFFD79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配康明斯发动机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型号：3孔三角形；技术要求：含公插头（传感器端）+ 母插座（线束端），3 孔三角形排布防水连接器；端子规格：单针 2.8mm 标准汽车信号端子，三角等边三孔布局，带防错定位凸台；线束：线长≧ 150mm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789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768E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2E1D5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B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B5146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温度传感器插座插头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22A9232">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配康明斯发动机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型号：2孔方形；成套含公插头（传感器端）+ 母插座（主线束端），2 孔方形矩形布局，插头+插座，带插拨开关、带线束；端子规格：标准 2.8mm 汽车信号镀金端子，两孔中心距 5mm；线束长度≧ 150mm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E6A9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BF84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5C88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B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C82A9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氮氧传感器插头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CDD79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配康明斯发动机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型号：4孔方形； 4孔方形矩形母插头（线束端），集成黄色 CPA 二次锁止防脱卡扣，一体式预接线束；位布局：4 孔双排方形布局，端子规格 2.8mm 标准汽车信号端子；线束长度≧150mm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6CC1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6770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50B1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6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D59AE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压力传感器插头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EDE45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9"/>
                <w:szCs w:val="19"/>
              </w:rPr>
            </w:pPr>
            <w:r>
              <w:rPr>
                <w:rFonts w:hint="eastAsia" w:ascii="宋体" w:hAnsi="宋体" w:eastAsia="宋体" w:cs="宋体"/>
                <w:i w:val="0"/>
                <w:iCs w:val="0"/>
                <w:color w:val="000000"/>
                <w:kern w:val="0"/>
                <w:sz w:val="18"/>
                <w:szCs w:val="18"/>
                <w:u w:val="none"/>
                <w:lang w:val="en-US" w:eastAsia="zh-CN" w:bidi="ar"/>
              </w:rPr>
              <w:t>配康明斯发动机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型号：3孔方形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技术要求：</w:t>
            </w:r>
            <w:r>
              <w:rPr>
                <w:color w:val="000000"/>
                <w:sz w:val="19"/>
                <w:szCs w:val="19"/>
              </w:rPr>
              <w:t>单只母插头（线束端），3 孔单排方形布局，侧边一体式红色按压插拔锁止开关（二次防脱 CPA 锁片）</w:t>
            </w:r>
          </w:p>
          <w:p w14:paraId="73916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color w:val="000000"/>
                <w:sz w:val="19"/>
                <w:szCs w:val="19"/>
              </w:rPr>
            </w:pPr>
            <w:r>
              <w:rPr>
                <w:color w:val="000000"/>
                <w:sz w:val="19"/>
                <w:szCs w:val="19"/>
              </w:rPr>
              <w:t>端子规格：标准 2.8mm 汽车镀金信号端子，三孔中心距 5mm</w:t>
            </w:r>
          </w:p>
          <w:p w14:paraId="3E10BE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auto"/>
                <w:sz w:val="18"/>
                <w:szCs w:val="18"/>
                <w:u w:val="none"/>
              </w:rPr>
            </w:pPr>
            <w:r>
              <w:rPr>
                <w:rFonts w:hint="eastAsia"/>
                <w:color w:val="000000"/>
                <w:sz w:val="19"/>
                <w:szCs w:val="19"/>
                <w:lang w:val="en-US" w:eastAsia="zh-CN"/>
              </w:rPr>
              <w:t>3</w:t>
            </w:r>
            <w:r>
              <w:rPr>
                <w:color w:val="000000"/>
                <w:sz w:val="19"/>
                <w:szCs w:val="19"/>
              </w:rPr>
              <w:t>芯线束</w:t>
            </w:r>
            <w:r>
              <w:rPr>
                <w:rFonts w:hint="eastAsia"/>
                <w:color w:val="000000"/>
                <w:sz w:val="19"/>
                <w:szCs w:val="19"/>
                <w:lang w:val="en-US" w:eastAsia="zh-CN"/>
              </w:rPr>
              <w:t>≧ 150mm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B846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C3A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3452D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B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D82D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45EBEA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型号：74LS00，封装形式：双列直插DIP-14  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E1D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D52E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6C66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C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258C7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B7E80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型号：74LS04，封装形式：双列直插DIP-14  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FD60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CCC3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0941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F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97126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芯片3</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519B463">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型号：74LS08，封装形式：双列直插DIP-14  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1A77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220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777E8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B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A54D3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芯片4</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58CB0A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型号：74LS32，封装形式：双列直插DIP-14  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507B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E37A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3D175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4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BD715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芯片5</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2EBB49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型号：74LS20，封装形式：双列直插DIP-14  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E3B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C088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56872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5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2DC8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芯片6</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219B922">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型号：74HC32D；封装形式：双列直插DIP-14，逻辑芯片</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C311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13C5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3079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0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79B81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手持示波器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625BF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示波器X1+保护套X1+P6100探头线4根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尺寸：长×宽×高≧100×58×15mm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屏幕尺寸：3.5寸，分辨率：480×320；带宽：双通道50MHZ</w:t>
            </w:r>
          </w:p>
          <w:p w14:paraId="43A6D9E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带宽：双通道50MHZ，采样率250MSa/S，最大测量电压：10mV/div~100V/div</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0DFD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BEEB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76DC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7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78C0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手持三合一数字示波器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75DE51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1.集成示波器/万用表/信号发生器功能；尺寸：长×宽×高≧180×91×33mm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屏幕尺寸：3.2寸，分辨率：240×320</w:t>
            </w:r>
          </w:p>
          <w:p w14:paraId="1191627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2.示波器</w:t>
            </w:r>
          </w:p>
          <w:p w14:paraId="1BEB4E8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带宽：双通道50MHZ，采样率250MSa/S，最大测量电压：10mV/div~100V/div</w:t>
            </w:r>
          </w:p>
          <w:p w14:paraId="787F169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信号发生器参数：采样率250MSa/S，频率特征：正弦波、方波、三角波、半波、全波、锯齿波</w:t>
            </w:r>
          </w:p>
          <w:p w14:paraId="6B329F9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3.万用表：</w:t>
            </w:r>
          </w:p>
          <w:p w14:paraId="1DBDAAD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直流电压量程:0mV-1000V，交流电压量程：0mV-750V</w:t>
            </w:r>
          </w:p>
          <w:p w14:paraId="154FF15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直流电流量程：0mA-20A，交流电流量程：0mA-20A</w:t>
            </w:r>
          </w:p>
          <w:p w14:paraId="5DBEEDF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电阻:0Ω-250MΩ，电容：0nF-99.99mF</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BE34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D9870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2E6C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4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3DC7F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面包板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B2B8A3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 MB-102 830孔透明彩板；有机玻璃材质；尺寸：长×宽×高165mm×55mm×10mm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2257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6786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250</w:t>
            </w:r>
          </w:p>
        </w:tc>
      </w:tr>
      <w:tr w14:paraId="759C8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3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92817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发光二极管LED</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8B1BB9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直插式圆头雾状LED灯发光二极管 灯珠直径5mm；颜色：红绿黄蓝白，每种颜色100个。</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16ECE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7CF04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737C2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3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A321C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万用表表笔延长转接头</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5A86F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600V/10A；接口直径≧2mm，探针长≧36mm；外形尺寸：长×直径≧86xф12.6mm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一套包含5对</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1F66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220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764C6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6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80FC6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橡胶反光路锥</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A8B7D4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yellow"/>
                <w:u w:val="none"/>
                <w:lang w:val="en-US" w:eastAsia="zh-CN" w:bidi="ar"/>
              </w:rPr>
            </w:pPr>
            <w:r>
              <w:rPr>
                <w:rFonts w:hint="eastAsia" w:ascii="宋体" w:hAnsi="宋体" w:eastAsia="宋体" w:cs="宋体"/>
                <w:i w:val="0"/>
                <w:iCs w:val="0"/>
                <w:color w:val="000000"/>
                <w:kern w:val="0"/>
                <w:sz w:val="18"/>
                <w:szCs w:val="18"/>
                <w:u w:val="none"/>
                <w:lang w:val="en-US" w:eastAsia="zh-CN" w:bidi="ar"/>
              </w:rPr>
              <w:t>材质：橡胶</w:t>
            </w:r>
            <w:r>
              <w:rPr>
                <w:rFonts w:hint="eastAsia" w:ascii="宋体" w:hAnsi="宋体" w:eastAsia="宋体" w:cs="宋体"/>
                <w:i w:val="0"/>
                <w:iCs w:val="0"/>
                <w:color w:val="auto"/>
                <w:kern w:val="0"/>
                <w:sz w:val="18"/>
                <w:szCs w:val="18"/>
                <w:highlight w:val="none"/>
                <w:u w:val="none"/>
                <w:lang w:val="en-US" w:eastAsia="zh-CN" w:bidi="ar"/>
              </w:rPr>
              <w:t>，路锥重量≧3kg/个</w:t>
            </w:r>
          </w:p>
          <w:p w14:paraId="48E8001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路锥字样：“专用车位”2个，“请勿泊车”2个，配3米链条2根，</w:t>
            </w:r>
          </w:p>
          <w:p w14:paraId="4658E65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尺寸：底×高≧750mm×400mm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F854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409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2AC8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D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5DDC2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胎压检测仪</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D14435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显示屏:5英寸IPS显示屏；分辨率：1280x720像素；OBD电源输入：通过车辆诊断座9~18VDC；USB供电电压：5V；CPU：1.3GHz四核；内存≧2GB；硬盘≧32GB</w:t>
            </w:r>
          </w:p>
          <w:p w14:paraId="102AC50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尺寸：长×宽×高≧210mm×96mm×35mm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9356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A809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40A5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6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AE7AF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电工胶布</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AD0DF3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规格：25米/卷，宽≧25mm；材质：涤纶布基；颜色：黑色</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3FEC5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2349A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582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7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941CC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电气绝缘胶带</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AFF19E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w:t>
            </w:r>
            <w:r>
              <w:rPr>
                <w:rFonts w:hint="eastAsia" w:ascii="宋体" w:hAnsi="宋体" w:eastAsia="宋体" w:cs="宋体"/>
                <w:i w:val="0"/>
                <w:iCs w:val="0"/>
                <w:color w:val="auto"/>
                <w:kern w:val="0"/>
                <w:sz w:val="18"/>
                <w:szCs w:val="18"/>
                <w:highlight w:val="none"/>
                <w:u w:val="none"/>
                <w:lang w:val="en-US" w:eastAsia="zh-CN" w:bidi="ar"/>
              </w:rPr>
              <w:t>18米/</w:t>
            </w:r>
            <w:r>
              <w:rPr>
                <w:rFonts w:hint="eastAsia"/>
                <w:color w:val="auto"/>
                <w:sz w:val="20"/>
                <w:szCs w:val="21"/>
                <w:highlight w:val="none"/>
                <w:lang w:val="en-US" w:eastAsia="zh-CN"/>
              </w:rPr>
              <w:t>卷</w:t>
            </w:r>
            <w:r>
              <w:rPr>
                <w:rFonts w:hint="eastAsia" w:ascii="宋体" w:hAnsi="宋体" w:eastAsia="宋体" w:cs="宋体"/>
                <w:i w:val="0"/>
                <w:iCs w:val="0"/>
                <w:color w:val="auto"/>
                <w:kern w:val="0"/>
                <w:sz w:val="18"/>
                <w:szCs w:val="18"/>
                <w:highlight w:val="none"/>
                <w:u w:val="none"/>
                <w:lang w:val="en-US" w:eastAsia="zh-CN" w:bidi="ar"/>
              </w:rPr>
              <w:t>，宽≧</w:t>
            </w:r>
            <w:r>
              <w:rPr>
                <w:rFonts w:hint="eastAsia" w:ascii="宋体" w:hAnsi="宋体" w:eastAsia="宋体" w:cs="宋体"/>
                <w:i w:val="0"/>
                <w:iCs w:val="0"/>
                <w:color w:val="auto"/>
                <w:kern w:val="0"/>
                <w:sz w:val="18"/>
                <w:szCs w:val="18"/>
                <w:u w:val="none"/>
                <w:lang w:val="en-US" w:eastAsia="zh-CN" w:bidi="ar"/>
              </w:rPr>
              <w:t>25mm；材质：PVC绝缘胶带；颜色：黑色</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B64CC2">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卷</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D5B1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3E02E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9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09411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充电电池1</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DE3B69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16粒5号充电电池，电压1.5v，单颗电池容量4200mwh，配5号八仓电池盒+充电线</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B557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E6C1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53C3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F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5234E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充电电池2</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6942B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7号充电电池，池容量： 1110mWh， 电压1.5V</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B029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E5C7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0240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2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55E37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汽车室内保护套五件套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0FE40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材质：PU皮材质，可水洗重复利用，颜色：黑色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一套包含：座椅套、脚垫、方向盘套、换档杆套、手刹套各一件</w:t>
            </w:r>
          </w:p>
          <w:p w14:paraId="3F42688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w:t>
            </w:r>
          </w:p>
          <w:p w14:paraId="34D0139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座椅套:长度≥1350mm，包边150-200mm</w:t>
            </w:r>
          </w:p>
          <w:p w14:paraId="6590B23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方向盘套:周长≥1250mm 宽≥150mm， 带皮筋</w:t>
            </w:r>
          </w:p>
          <w:p w14:paraId="5E5C484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排挡杆套：周长≥90mm</w:t>
            </w:r>
          </w:p>
          <w:p w14:paraId="7B4CDE3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脚垫:材料:合成橡胶，尺寸:长×宽≥450mm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550mm</w:t>
            </w:r>
          </w:p>
          <w:p w14:paraId="0EC38C4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手刹套长度≥90mm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5C6B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AD2E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4AA6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C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5457C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汽车翼子板维修保护三件套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E4090E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一套包含翼子板三件套（左、右翼子板+前保险杠）</w:t>
            </w:r>
          </w:p>
          <w:p w14:paraId="14FF2D0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左、右翼子板长×宽≥45mmx110mm,</w:t>
            </w:r>
          </w:p>
          <w:p w14:paraId="79EAD16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前保险杠长×宽≥60mmx135mm;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D9D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A8B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6D945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5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85B4A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外径千分尺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5C1C9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量程75-100mm,精度0.01mm，机械款</w:t>
            </w:r>
          </w:p>
          <w:p w14:paraId="78328A5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尺寸：总长度≥185mm，基准杆长度≥85mm</w:t>
            </w:r>
          </w:p>
          <w:p w14:paraId="589CFE7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螺纹螺距：0.5mm，微分筒 50 等分，一格移动 0.01mm</w:t>
            </w:r>
          </w:p>
          <w:p w14:paraId="6BCD289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测头规格：测砧 / 测螺杆直径 φ6.5mm，硬质合金耐磨量面</w:t>
            </w:r>
          </w:p>
          <w:p w14:paraId="7C170E9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测力：5～10N，棘轮测力装置，防止压伤工件</w:t>
            </w:r>
          </w:p>
          <w:p w14:paraId="3C91B2C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执行标准：GB/T 1216-2018</w:t>
            </w:r>
          </w:p>
          <w:p w14:paraId="2217965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材质：尺架铸铝喷塑 / 镀铬；螺杆、测砧轴承钢淬火</w:t>
            </w:r>
          </w:p>
          <w:p w14:paraId="33C581E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分度值：机械款：0.01mm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B99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51EA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3FCB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C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6DD21E">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量缸表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6C8ABD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量程50-160mm,精度0.01mm（百分表）</w:t>
            </w:r>
          </w:p>
          <w:p w14:paraId="14CBC25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表头行程：0～3mm（指针一圈 = 1mm，每小格 0.01mm）</w:t>
            </w:r>
          </w:p>
          <w:p w14:paraId="103A2D3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测量深度：180mm</w:t>
            </w:r>
          </w:p>
          <w:p w14:paraId="3F41E22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测力：1.5～2.5N</w:t>
            </w:r>
          </w:p>
          <w:p w14:paraId="52C26D1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测杆总长度≧182mm</w:t>
            </w:r>
          </w:p>
          <w:p w14:paraId="30A4353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手柄段长度≧90mm（黑色防滑橡胶握把）</w:t>
            </w:r>
          </w:p>
          <w:p w14:paraId="2F32E3D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金属探杆外径：φ13mm</w:t>
            </w:r>
          </w:p>
          <w:p w14:paraId="24D3AC8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表头安装轴直径：φ8mm（通用百分表夹持轴）</w:t>
            </w:r>
          </w:p>
          <w:p w14:paraId="363DCE6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整机总长（含表头）≧ 245mm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3110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0394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3DA2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A06B5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除锈剂</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02961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规格≧450ml/瓶</w:t>
            </w:r>
          </w:p>
          <w:p w14:paraId="29D1B57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主体原液：精制矿物基础油、高效渗透剂、复合防锈缓蚀添加剂、润滑抗磨剂</w:t>
            </w:r>
          </w:p>
          <w:p w14:paraId="2707D64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推进剂为环保液化石油气 LPG，雾化均匀；冷轧镀锡马口铁压力气雾罐，耐压防爆；PP 塑料按压喷头，防漏密封阀结构</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3141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B32F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1CE5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6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CD39B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化油器清洗剂</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0DBBCCE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规格≧450ml/瓶</w:t>
            </w:r>
          </w:p>
          <w:p w14:paraId="251022B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阀门喷头：PP 塑料按压雾化喷头，防漏密封阀，可倒置喷射</w:t>
            </w:r>
          </w:p>
          <w:p w14:paraId="30B323C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原液成分：轻质石油烷烃溶剂、醇类渗透分散剂、表面活性剂；环保款不含苯、甲苯、二甲苯、甲缩醛、甲醇等高毒溶剂广东好顺欧...</w:t>
            </w:r>
          </w:p>
          <w:p w14:paraId="70FE975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推进剂：环保液化石油气 LPG，雾化均匀，喷射压力稳定</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6DD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0353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0866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8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4D133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自动伸缩卷管器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9EE86CD">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工作压力:20kg，外壳材料:ABS接头:自锁接头</w:t>
            </w:r>
          </w:p>
          <w:p w14:paraId="5AED7473">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软管材质:三层pu管</w:t>
            </w:r>
          </w:p>
          <w:p w14:paraId="1F2F5728">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尺寸:长×宽×高≧320mm×280mm×110mm</w:t>
            </w:r>
          </w:p>
          <w:p w14:paraId="320C35E2">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软管长度≧15米软管外径×内径≧12mm×8mm；</w:t>
            </w:r>
          </w:p>
          <w:p w14:paraId="177E093C">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最大压力：2MPa；工作压力：1.2MPa；</w:t>
            </w:r>
          </w:p>
          <w:p w14:paraId="5036BF6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出管长度≧14米；有效拉伸≧13.5米</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CAB55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2EE7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333AD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7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FA23E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磁力表座</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19FA6F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底座尺寸：长×宽×高≧60mm x50mmx100mm</w:t>
            </w:r>
          </w:p>
          <w:p w14:paraId="3A87994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底座材质：铸钢一体底座，内置永久磁钢，侧面带通断磁力拨杆开关</w:t>
            </w:r>
          </w:p>
          <w:p w14:paraId="029C0F2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底座工作面：平面度≤0.03mm，表面粗糙度 Ra≤1.6μm，底面平整无毛刺，可吸附机床、铸铁工件、导轨、主轴箱体</w:t>
            </w:r>
          </w:p>
          <w:p w14:paraId="7BFBBA2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磁力性能：</w:t>
            </w:r>
          </w:p>
          <w:p w14:paraId="4090ED3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工作吸力（通磁）：≥60kgf（600N），强磁不打滑，机床振动不移位</w:t>
            </w:r>
          </w:p>
          <w:p w14:paraId="1215E82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剩余磁力（断磁）：≤0.5kgf，开关关闭后轻松拿取，无残磁吸附</w:t>
            </w:r>
          </w:p>
          <w:p w14:paraId="43DAEC5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磁路结构：两极切换式永磁，开关定位清晰，档位不卡顿</w:t>
            </w:r>
          </w:p>
          <w:p w14:paraId="1E01D48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万向支架尺寸</w:t>
            </w:r>
          </w:p>
          <w:p w14:paraId="2D7FF58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主支撑臂：Φ≧12mm，长度≧ 180mm；副调节臂≧Φ10mm，长度≧ 170mm</w:t>
            </w:r>
          </w:p>
          <w:p w14:paraId="0B5A5EF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调节范围：双关节万向 360° 任意旋转、俯仰，锁紧后无回弹松动</w:t>
            </w:r>
          </w:p>
          <w:p w14:paraId="135EEE5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微调装置：表头夹持端配套精密微调旋钮，微调行程≥2mm，微调精度 0.01mm，适配百分表、千分表精准对零</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DF4D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F7A6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20D8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A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ABA6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000000"/>
                <w:kern w:val="0"/>
                <w:sz w:val="18"/>
                <w:szCs w:val="18"/>
                <w:u w:val="none"/>
                <w:lang w:val="en-US" w:eastAsia="zh-CN" w:bidi="ar"/>
              </w:rPr>
              <w:t>机械游标卡尺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5EC00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000000"/>
                <w:sz w:val="18"/>
                <w:szCs w:val="18"/>
              </w:rPr>
            </w:pPr>
            <w:r>
              <w:rPr>
                <w:rFonts w:hint="eastAsia" w:ascii="宋体" w:hAnsi="宋体" w:eastAsia="宋体" w:cs="宋体"/>
                <w:color w:val="000000"/>
                <w:sz w:val="18"/>
                <w:szCs w:val="18"/>
              </w:rPr>
              <w:t>型号</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91502，量程 0-200mm，分度值 0.02mm，示值误差≤±0.03mm；</w:t>
            </w:r>
          </w:p>
          <w:p w14:paraId="4AEB0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材质：</w:t>
            </w:r>
            <w:r>
              <w:rPr>
                <w:rFonts w:hint="eastAsia" w:ascii="宋体" w:hAnsi="宋体" w:eastAsia="宋体" w:cs="宋体"/>
                <w:color w:val="000000"/>
                <w:sz w:val="18"/>
                <w:szCs w:val="18"/>
              </w:rPr>
              <w:t>不锈钢整体淬火，激光刻度，带深度测量杆；</w:t>
            </w:r>
          </w:p>
          <w:p w14:paraId="2353BF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sz w:val="18"/>
                <w:szCs w:val="18"/>
              </w:rPr>
              <w:t>总长≧ 316.5mm，锁紧牢固，滑动</w:t>
            </w:r>
            <w:r>
              <w:rPr>
                <w:rFonts w:hint="eastAsia" w:ascii="宋体" w:hAnsi="宋体" w:eastAsia="宋体" w:cs="宋体"/>
                <w:color w:val="000000"/>
                <w:sz w:val="18"/>
                <w:szCs w:val="18"/>
                <w:lang w:val="en-US" w:eastAsia="zh-CN"/>
              </w:rPr>
              <w:t>顺畅</w:t>
            </w:r>
            <w:r>
              <w:rPr>
                <w:rFonts w:hint="eastAsia" w:ascii="宋体" w:hAnsi="宋体" w:eastAsia="宋体" w:cs="宋体"/>
                <w:color w:val="00B050"/>
                <w:sz w:val="18"/>
                <w:szCs w:val="18"/>
              </w:rPr>
              <w:t>；</w:t>
            </w:r>
            <w:r>
              <w:rPr>
                <w:rFonts w:hint="eastAsia" w:ascii="宋体" w:hAnsi="宋体" w:eastAsia="宋体" w:cs="宋体"/>
                <w:color w:val="000000"/>
                <w:sz w:val="18"/>
                <w:szCs w:val="18"/>
              </w:rPr>
              <w:t>符合国标计量要求。</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D872E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506F1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7CF7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A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F25F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lcd 显示屏幕</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273B64B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屏幕尺寸：1.14英寸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工作电压：3.3V-5V  </w:t>
            </w:r>
          </w:p>
          <w:p w14:paraId="318940B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链接方式：焊接式 裸屏不带板  </w:t>
            </w:r>
          </w:p>
          <w:p w14:paraId="060C8161">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尺寸：长×宽≧17.6mm×31mm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7DAF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4C8D9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E6FE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4"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C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4ADA0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无线收发模块</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62B95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lang w:val="en-US" w:eastAsia="zh-CN"/>
              </w:rPr>
              <w:t>1.</w:t>
            </w:r>
            <w:r>
              <w:rPr>
                <w:rFonts w:hint="eastAsia" w:ascii="宋体" w:hAnsi="宋体" w:eastAsia="宋体" w:cs="宋体"/>
                <w:b w:val="0"/>
                <w:bCs w:val="0"/>
                <w:color w:val="000000"/>
                <w:sz w:val="18"/>
                <w:szCs w:val="18"/>
              </w:rPr>
              <w:t>核心主控</w:t>
            </w:r>
          </w:p>
          <w:p w14:paraId="16588C5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firstLine="0" w:firstLine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主控芯片：ESP32</w:t>
            </w:r>
          </w:p>
          <w:p w14:paraId="48CD34B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firstLine="0" w:firstLine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主频：240MHz</w:t>
            </w:r>
          </w:p>
          <w:p w14:paraId="37B765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存储：Flash 8MB</w:t>
            </w:r>
          </w:p>
          <w:p w14:paraId="7E9DE46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通信协议：LoRa 远距离无线传输</w:t>
            </w:r>
          </w:p>
          <w:p w14:paraId="05B94CA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rPr>
              <w:t>供电接口：Type</w:t>
            </w:r>
            <w:r>
              <w:rPr>
                <w:rFonts w:hint="eastAsia" w:ascii="宋体" w:hAnsi="宋体" w:eastAsia="宋体" w:cs="宋体"/>
                <w:b w:val="0"/>
                <w:bCs w:val="0"/>
                <w:color w:val="000000"/>
                <w:sz w:val="18"/>
                <w:szCs w:val="18"/>
              </w:rPr>
              <w:noBreakHyphen/>
            </w:r>
            <w:r>
              <w:rPr>
                <w:rFonts w:hint="eastAsia" w:ascii="宋体" w:hAnsi="宋体" w:eastAsia="宋体" w:cs="宋体"/>
                <w:b w:val="0"/>
                <w:bCs w:val="0"/>
                <w:color w:val="000000"/>
                <w:sz w:val="18"/>
                <w:szCs w:val="18"/>
              </w:rPr>
              <w:t>C（5V 输入，支持电脑 USB 供电、充电）</w:t>
            </w:r>
          </w:p>
          <w:p w14:paraId="21041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jc w:val="both"/>
              <w:rPr>
                <w:rFonts w:hint="eastAsia" w:ascii="宋体" w:hAnsi="宋体" w:eastAsia="宋体" w:cs="宋体"/>
                <w:b w:val="0"/>
                <w:bCs w:val="0"/>
                <w:color w:val="000000"/>
                <w:sz w:val="18"/>
                <w:szCs w:val="18"/>
              </w:rPr>
            </w:pPr>
            <w:r>
              <w:rPr>
                <w:rFonts w:hint="eastAsia" w:ascii="宋体" w:hAnsi="宋体" w:eastAsia="宋体" w:cs="宋体"/>
                <w:b w:val="0"/>
                <w:bCs w:val="0"/>
                <w:color w:val="000000"/>
                <w:sz w:val="18"/>
                <w:szCs w:val="18"/>
                <w:lang w:val="en-US" w:eastAsia="zh-CN"/>
              </w:rPr>
              <w:t>2.</w:t>
            </w:r>
            <w:r>
              <w:rPr>
                <w:rFonts w:hint="eastAsia" w:ascii="宋体" w:hAnsi="宋体" w:eastAsia="宋体" w:cs="宋体"/>
                <w:b w:val="0"/>
                <w:bCs w:val="0"/>
                <w:color w:val="000000"/>
                <w:sz w:val="18"/>
                <w:szCs w:val="18"/>
              </w:rPr>
              <w:t>显示屏</w:t>
            </w:r>
          </w:p>
          <w:p w14:paraId="740691F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both"/>
              <w:rPr>
                <w:rFonts w:hint="eastAsia" w:ascii="宋体" w:hAnsi="宋体" w:eastAsia="宋体" w:cs="宋体"/>
                <w:color w:val="000000"/>
                <w:sz w:val="18"/>
                <w:szCs w:val="18"/>
              </w:rPr>
            </w:pPr>
            <w:r>
              <w:rPr>
                <w:rFonts w:hint="eastAsia" w:ascii="宋体" w:hAnsi="宋体" w:eastAsia="宋体" w:cs="宋体"/>
                <w:color w:val="000000"/>
                <w:sz w:val="18"/>
                <w:szCs w:val="18"/>
              </w:rPr>
              <w:t>屏幕尺寸：0.96 英寸</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屏幕类型：OLED</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分辨率：128×64</w:t>
            </w:r>
          </w:p>
          <w:p w14:paraId="54CA0D8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sz w:val="18"/>
                <w:szCs w:val="18"/>
              </w:rPr>
              <w:t>驱动芯片：SSD1306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通信接口：I2C</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工作电压：3.3V</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290AA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E64CC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0AA5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D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32B0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摄像头模组</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1DD87D18">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基于模组ESP32-S3-WROOM-1-N16R8，支持Wi-Fi，iFi云端EZDATA或串口传输图像数据，搭载500万像素摄像头(PY260)，内置Micro SD卡槽，·内置PDM麦克风，支持声音录制功能，内置可编程指示灯，长×宽×高≧42mm×24mm×11mm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8DE44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1440E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0792B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5"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D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3C384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控制板</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40574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rPr>
            </w:pPr>
            <w:r>
              <w:rPr>
                <w:rFonts w:hint="eastAsia" w:ascii="宋体" w:hAnsi="宋体" w:eastAsia="宋体" w:cs="宋体"/>
                <w:color w:val="auto"/>
                <w:sz w:val="18"/>
                <w:szCs w:val="18"/>
                <w:lang w:val="en-US" w:eastAsia="zh-CN"/>
              </w:rPr>
              <w:t>1.主板型号：</w:t>
            </w:r>
            <w:r>
              <w:rPr>
                <w:rFonts w:hint="eastAsia" w:ascii="宋体" w:hAnsi="宋体" w:eastAsia="宋体" w:cs="宋体"/>
                <w:color w:val="auto"/>
                <w:sz w:val="18"/>
                <w:szCs w:val="18"/>
              </w:rPr>
              <w:t xml:space="preserve"> H743 </w:t>
            </w:r>
          </w:p>
          <w:p w14:paraId="23521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rPr>
            </w:pPr>
            <w:r>
              <w:rPr>
                <w:rFonts w:hint="eastAsia"/>
                <w:color w:val="auto"/>
                <w:sz w:val="19"/>
                <w:szCs w:val="19"/>
                <w:lang w:val="en-US" w:eastAsia="zh-CN"/>
              </w:rPr>
              <w:t>2.</w:t>
            </w:r>
            <w:r>
              <w:rPr>
                <w:color w:val="auto"/>
                <w:sz w:val="19"/>
                <w:szCs w:val="19"/>
              </w:rPr>
              <w:t>固件支持：PX4-Autopilot</w:t>
            </w:r>
          </w:p>
          <w:p w14:paraId="2E27F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rPr>
            </w:pPr>
            <w:r>
              <w:rPr>
                <w:rFonts w:hint="eastAsia"/>
                <w:color w:val="auto"/>
                <w:sz w:val="19"/>
                <w:szCs w:val="19"/>
                <w:lang w:val="en-US" w:eastAsia="zh-CN"/>
              </w:rPr>
              <w:t>3.</w:t>
            </w:r>
            <w:r>
              <w:rPr>
                <w:color w:val="auto"/>
                <w:sz w:val="19"/>
                <w:szCs w:val="19"/>
              </w:rPr>
              <w:t>电调规格：55A，支持 3～6S 锂电池</w:t>
            </w:r>
          </w:p>
          <w:p w14:paraId="01A1B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color w:val="auto"/>
                <w:sz w:val="19"/>
                <w:szCs w:val="19"/>
                <w:lang w:val="en-US" w:eastAsia="zh-CN"/>
              </w:rPr>
              <w:t>4.</w:t>
            </w:r>
            <w:r>
              <w:rPr>
                <w:color w:val="auto"/>
                <w:sz w:val="19"/>
                <w:szCs w:val="19"/>
              </w:rPr>
              <w:t>安装孔位：</w:t>
            </w:r>
            <w:r>
              <w:rPr>
                <w:rFonts w:hint="eastAsia" w:ascii="宋体" w:hAnsi="宋体" w:eastAsia="宋体" w:cs="宋体"/>
                <w:color w:val="auto"/>
                <w:sz w:val="18"/>
                <w:szCs w:val="18"/>
              </w:rPr>
              <w:t>长×宽×高≧ 30.5</w:t>
            </w:r>
            <w:r>
              <w:rPr>
                <w:rFonts w:hint="eastAsia" w:ascii="宋体" w:hAnsi="宋体" w:eastAsia="宋体" w:cs="宋体"/>
                <w:color w:val="auto"/>
                <w:sz w:val="18"/>
                <w:szCs w:val="18"/>
                <w:lang w:val="en-US" w:eastAsia="zh-CN"/>
              </w:rPr>
              <w:t>mm</w:t>
            </w:r>
            <w:r>
              <w:rPr>
                <w:rFonts w:hint="eastAsia" w:ascii="宋体" w:hAnsi="宋体" w:eastAsia="宋体" w:cs="宋体"/>
                <w:color w:val="auto"/>
                <w:sz w:val="18"/>
                <w:szCs w:val="18"/>
              </w:rPr>
              <w:t>×30.5mm，孔径 4mm</w:t>
            </w:r>
          </w:p>
          <w:p w14:paraId="79C49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rPr>
            </w:pPr>
            <w:r>
              <w:rPr>
                <w:rFonts w:hint="eastAsia"/>
                <w:color w:val="auto"/>
                <w:sz w:val="19"/>
                <w:szCs w:val="19"/>
                <w:lang w:val="en-US" w:eastAsia="zh-CN"/>
              </w:rPr>
              <w:t>5.</w:t>
            </w:r>
            <w:r>
              <w:rPr>
                <w:color w:val="auto"/>
                <w:sz w:val="19"/>
                <w:szCs w:val="19"/>
              </w:rPr>
              <w:t>通讯：支持 DShot 数字油门、多串口、外接 GPS / 光流 / 激光雷达</w:t>
            </w:r>
          </w:p>
          <w:p w14:paraId="0716FB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auto"/>
                <w:sz w:val="18"/>
                <w:szCs w:val="18"/>
              </w:rPr>
            </w:pPr>
            <w:r>
              <w:rPr>
                <w:rFonts w:hint="eastAsia"/>
                <w:color w:val="auto"/>
                <w:sz w:val="19"/>
                <w:szCs w:val="19"/>
                <w:lang w:val="en-US" w:eastAsia="zh-CN"/>
              </w:rPr>
              <w:t>6.尺寸：</w:t>
            </w:r>
            <w:r>
              <w:rPr>
                <w:rFonts w:hint="eastAsia" w:ascii="宋体" w:hAnsi="宋体" w:eastAsia="宋体" w:cs="宋体"/>
                <w:color w:val="auto"/>
                <w:sz w:val="18"/>
                <w:szCs w:val="18"/>
              </w:rPr>
              <w:t>长×宽×高×=≧36</w:t>
            </w:r>
            <w:r>
              <w:rPr>
                <w:rFonts w:hint="eastAsia" w:ascii="宋体" w:hAnsi="宋体" w:eastAsia="宋体" w:cs="宋体"/>
                <w:color w:val="auto"/>
                <w:sz w:val="18"/>
                <w:szCs w:val="18"/>
                <w:lang w:val="en-US" w:eastAsia="zh-CN"/>
              </w:rPr>
              <w:t>mm</w:t>
            </w:r>
            <w:r>
              <w:rPr>
                <w:rFonts w:hint="eastAsia" w:ascii="宋体" w:hAnsi="宋体" w:eastAsia="宋体" w:cs="宋体"/>
                <w:color w:val="auto"/>
                <w:sz w:val="18"/>
                <w:szCs w:val="18"/>
              </w:rPr>
              <w:t>×36×8mm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23F1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AC734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112B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5"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E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B9AA0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机架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FF4FFC">
            <w:pPr>
              <w:keepNext w:val="0"/>
              <w:keepLines w:val="0"/>
              <w:widowControl/>
              <w:suppressLineNumbers w:val="0"/>
              <w:jc w:val="both"/>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型号：八寸碳纤维机架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color w:val="000000"/>
                <w:sz w:val="18"/>
                <w:szCs w:val="18"/>
              </w:rPr>
              <w:t>机架</w:t>
            </w:r>
            <w:r>
              <w:rPr>
                <w:rFonts w:hint="eastAsia" w:ascii="宋体" w:hAnsi="宋体" w:eastAsia="宋体" w:cs="宋体"/>
                <w:color w:val="000000"/>
                <w:sz w:val="18"/>
                <w:szCs w:val="18"/>
                <w:lang w:val="en-US" w:eastAsia="zh-CN"/>
              </w:rPr>
              <w:t>材质：</w:t>
            </w:r>
            <w:r>
              <w:rPr>
                <w:rFonts w:hint="eastAsia" w:ascii="宋体" w:hAnsi="宋体" w:eastAsia="宋体" w:cs="宋体"/>
                <w:color w:val="000000"/>
                <w:sz w:val="18"/>
                <w:szCs w:val="18"/>
              </w:rPr>
              <w:t>纯碳纤维</w:t>
            </w:r>
          </w:p>
          <w:p w14:paraId="2C628D57">
            <w:pPr>
              <w:keepNext w:val="0"/>
              <w:keepLines w:val="0"/>
              <w:widowControl/>
              <w:suppressLineNumbers w:val="0"/>
              <w:jc w:val="both"/>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尺寸：</w:t>
            </w:r>
            <w:r>
              <w:rPr>
                <w:rFonts w:hint="eastAsia" w:ascii="宋体" w:hAnsi="宋体" w:eastAsia="宋体" w:cs="宋体"/>
                <w:color w:val="000000"/>
                <w:sz w:val="18"/>
                <w:szCs w:val="18"/>
              </w:rPr>
              <w:t>轴距 ≧360mm，机臂≧ 4mm ，配套 4 个 8 寸尼龙防撞圈；</w:t>
            </w:r>
          </w:p>
          <w:p w14:paraId="6D66F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color w:val="000000"/>
                <w:sz w:val="18"/>
                <w:szCs w:val="18"/>
              </w:rPr>
            </w:pPr>
            <w:r>
              <w:rPr>
                <w:rFonts w:hint="eastAsia" w:ascii="宋体" w:hAnsi="宋体" w:eastAsia="宋体" w:cs="宋体"/>
                <w:color w:val="000000"/>
                <w:sz w:val="18"/>
                <w:szCs w:val="18"/>
              </w:rPr>
              <w:t>飞控安装孔 30.5×30.5mm，电机孔 16×19mm，适配 2212 电机；</w:t>
            </w:r>
          </w:p>
          <w:p w14:paraId="338C5D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sz w:val="18"/>
                <w:szCs w:val="18"/>
              </w:rPr>
              <w:t>电机定子 22×12mm，KV=1400，适配 3S 锂电、8 寸桨</w:t>
            </w:r>
            <w:r>
              <w:rPr>
                <w:rFonts w:hint="eastAsia" w:ascii="宋体" w:hAnsi="宋体" w:eastAsia="宋体" w:cs="宋体"/>
                <w:color w:val="000000"/>
                <w:sz w:val="18"/>
                <w:szCs w:val="18"/>
                <w:lang w:eastAsia="zh-CN"/>
              </w:rPr>
              <w:t>。</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F7EA8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EC4D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52D8A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3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8DCB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双目相机</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7A2D73A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双面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有效像素：400万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视场角：90度(多种角度可选)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最高分辨率：3840×1080P/30FPS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镜头类别：定焦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尺寸：长×宽×≧90mm×18mm</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C739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B13D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1D05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C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1700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无线收发器</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065FB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sz w:val="18"/>
                <w:szCs w:val="18"/>
              </w:rPr>
              <w:t>包含：LLCC68 LoRa 无线收发模块 + CW-LD3-433UD22S 433MHz 小辣椒 SMA 弯头天线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芯片方案： LLCC68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工作频段： 410~510 MHz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空中速率： 2.4k~76.8k bps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实测距离： 4km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尺寸大小： 长×宽×高≧46mm×21mm×12.5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天线形式： SMA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通信接口: UART串口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封装方式: 插针式</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80052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43214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278E4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6"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943DCD">
            <w:pPr>
              <w:keepNext w:val="0"/>
              <w:keepLines w:val="0"/>
              <w:widowControl/>
              <w:suppressLineNumbers w:val="0"/>
              <w:jc w:val="left"/>
              <w:textAlignment w:val="top"/>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商务要求</w:t>
            </w:r>
          </w:p>
        </w:tc>
        <w:tc>
          <w:tcPr>
            <w:tcW w:w="959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EF76C9D">
            <w:pPr>
              <w:keepNext w:val="0"/>
              <w:keepLines w:val="0"/>
              <w:widowControl/>
              <w:numPr>
                <w:ilvl w:val="0"/>
                <w:numId w:val="4"/>
              </w:numPr>
              <w:suppressLineNumbers w:val="0"/>
              <w:spacing w:line="360" w:lineRule="auto"/>
              <w:jc w:val="left"/>
              <w:textAlignment w:val="top"/>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供货时间：合同签订之日起</w:t>
            </w:r>
            <w:r>
              <w:rPr>
                <w:rFonts w:hint="eastAsia" w:ascii="宋体" w:hAnsi="宋体" w:eastAsia="宋体" w:cs="宋体"/>
                <w:b/>
                <w:bCs/>
                <w:i w:val="0"/>
                <w:iCs w:val="0"/>
                <w:color w:val="auto"/>
                <w:kern w:val="0"/>
                <w:sz w:val="18"/>
                <w:szCs w:val="18"/>
                <w:u w:val="single"/>
                <w:lang w:val="en-US" w:eastAsia="zh-CN" w:bidi="ar"/>
              </w:rPr>
              <w:t>15日内</w:t>
            </w:r>
            <w:r>
              <w:rPr>
                <w:rFonts w:hint="eastAsia" w:ascii="宋体" w:hAnsi="宋体" w:eastAsia="宋体" w:cs="宋体"/>
                <w:i w:val="0"/>
                <w:iCs w:val="0"/>
                <w:color w:val="auto"/>
                <w:kern w:val="0"/>
                <w:sz w:val="18"/>
                <w:szCs w:val="18"/>
                <w:u w:val="none"/>
                <w:lang w:val="en-US" w:eastAsia="zh-CN" w:bidi="ar"/>
              </w:rPr>
              <w:t>验收合格并交付使用。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质保期：自验收合格并交付使用之日起</w:t>
            </w:r>
            <w:r>
              <w:rPr>
                <w:rFonts w:hint="eastAsia" w:ascii="宋体" w:hAnsi="宋体" w:eastAsia="宋体" w:cs="宋体"/>
                <w:b/>
                <w:bCs/>
                <w:i w:val="0"/>
                <w:iCs w:val="0"/>
                <w:color w:val="auto"/>
                <w:kern w:val="0"/>
                <w:sz w:val="18"/>
                <w:szCs w:val="18"/>
                <w:u w:val="single"/>
                <w:lang w:val="en-US" w:eastAsia="zh-CN" w:bidi="ar"/>
              </w:rPr>
              <w:t>6个月</w:t>
            </w:r>
            <w:r>
              <w:rPr>
                <w:rFonts w:hint="eastAsia" w:ascii="宋体" w:hAnsi="宋体" w:eastAsia="宋体" w:cs="宋体"/>
                <w:i w:val="0"/>
                <w:iCs w:val="0"/>
                <w:color w:val="auto"/>
                <w:kern w:val="0"/>
                <w:sz w:val="18"/>
                <w:szCs w:val="18"/>
                <w:u w:val="none"/>
                <w:lang w:val="en-US" w:eastAsia="zh-CN" w:bidi="ar"/>
              </w:rPr>
              <w:t>，参数有特殊规定的按特殊规定执行。</w:t>
            </w:r>
          </w:p>
          <w:p w14:paraId="18862B86">
            <w:pPr>
              <w:keepNext w:val="0"/>
              <w:keepLines w:val="0"/>
              <w:widowControl/>
              <w:numPr>
                <w:ilvl w:val="0"/>
                <w:numId w:val="4"/>
              </w:numPr>
              <w:suppressLineNumbers w:val="0"/>
              <w:spacing w:line="360" w:lineRule="auto"/>
              <w:jc w:val="left"/>
              <w:textAlignment w:val="top"/>
              <w:rPr>
                <w:rFonts w:hint="eastAsia" w:ascii="宋体" w:hAnsi="宋体" w:eastAsia="宋体" w:cs="宋体"/>
                <w:b/>
                <w:bCs/>
                <w:color w:val="auto"/>
                <w:kern w:val="0"/>
                <w:sz w:val="18"/>
                <w:szCs w:val="18"/>
                <w:highlight w:val="none"/>
                <w:lang w:val="en-US" w:eastAsia="zh-CN"/>
              </w:rPr>
            </w:pPr>
            <w:r>
              <w:rPr>
                <w:rFonts w:hint="eastAsia" w:cs="Times New Roman"/>
                <w:b w:val="0"/>
                <w:bCs w:val="0"/>
                <w:color w:val="auto"/>
                <w:sz w:val="21"/>
                <w:szCs w:val="21"/>
                <w:highlight w:val="none"/>
              </w:rPr>
              <w:t>技术支持和服务</w:t>
            </w:r>
            <w:r>
              <w:rPr>
                <w:rFonts w:hint="eastAsia" w:cs="Times New Roman"/>
                <w:b w:val="0"/>
                <w:bCs w:val="0"/>
                <w:color w:val="auto"/>
                <w:sz w:val="21"/>
                <w:szCs w:val="21"/>
                <w:highlight w:val="none"/>
                <w:lang w:val="en-US" w:eastAsia="zh-CN"/>
              </w:rPr>
              <w:t>要求</w:t>
            </w:r>
          </w:p>
          <w:p w14:paraId="4A8AA01F">
            <w:pPr>
              <w:keepNext w:val="0"/>
              <w:keepLines w:val="0"/>
              <w:widowControl/>
              <w:numPr>
                <w:ilvl w:val="0"/>
                <w:numId w:val="5"/>
              </w:numPr>
              <w:suppressLineNumbers w:val="0"/>
              <w:spacing w:line="360" w:lineRule="auto"/>
              <w:jc w:val="left"/>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项目标注有可选品牌要求的必须使用可选品牌中的品牌报价，无品牌要求的可自选国内知名品牌报价。同时</w:t>
            </w:r>
            <w:r>
              <w:rPr>
                <w:rFonts w:hint="eastAsia" w:ascii="宋体" w:hAnsi="宋体" w:eastAsia="宋体" w:cs="宋体"/>
                <w:i w:val="0"/>
                <w:iCs w:val="0"/>
                <w:color w:val="auto"/>
                <w:kern w:val="0"/>
                <w:sz w:val="18"/>
                <w:szCs w:val="18"/>
                <w:highlight w:val="none"/>
                <w:u w:val="none"/>
                <w:lang w:val="en-US" w:eastAsia="zh-CN" w:bidi="ar"/>
              </w:rPr>
              <w:t>报价时须附一份U盘为载体可编辑报价明细表，u盘须与报价文件一并封装递交。</w:t>
            </w:r>
          </w:p>
          <w:p w14:paraId="29544020">
            <w:pPr>
              <w:keepNext w:val="0"/>
              <w:keepLines w:val="0"/>
              <w:widowControl/>
              <w:numPr>
                <w:ilvl w:val="0"/>
                <w:numId w:val="5"/>
              </w:numPr>
              <w:suppressLineNumbers w:val="0"/>
              <w:spacing w:line="360" w:lineRule="auto"/>
              <w:jc w:val="left"/>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本项目所提供的全部货物（含硬件、软件及服务）必须完全满足报价文件所述要求，如中标报价人在报价文件中有承诺正偏离的应按其正偏离内容执行。</w:t>
            </w:r>
          </w:p>
          <w:p w14:paraId="5CC81CDF">
            <w:pPr>
              <w:keepNext w:val="0"/>
              <w:keepLines w:val="0"/>
              <w:widowControl/>
              <w:numPr>
                <w:ilvl w:val="0"/>
                <w:numId w:val="5"/>
              </w:numPr>
              <w:suppressLineNumbers w:val="0"/>
              <w:spacing w:line="360" w:lineRule="auto"/>
              <w:jc w:val="left"/>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项目所提供的全部货物必须是全新完好的、符合国家及行业相关标准、可追溯并享受原厂售后服务的正规合格产品。若产品在运输过程中损坏须无偿调换同样产品，以达到供货要求。国家有关规定报价人承诺实行“三包”（包退、包换、包修）服务，其他售后服务按成交人提交的售后服务承诺书执行。中标报价人售后服务中维护使用的备品备件及易损件须为原厂全新配件，未经采购人同意不得使用非原厂配件。且进行维护的人员须为中标报价人认可的有资质专业技术人员。</w:t>
            </w:r>
          </w:p>
          <w:p w14:paraId="2DC604DC">
            <w:pPr>
              <w:keepNext w:val="0"/>
              <w:keepLines w:val="0"/>
              <w:widowControl/>
              <w:numPr>
                <w:ilvl w:val="0"/>
                <w:numId w:val="5"/>
              </w:numPr>
              <w:suppressLineNumbers w:val="0"/>
              <w:spacing w:line="360" w:lineRule="auto"/>
              <w:jc w:val="left"/>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对于采购文件中定制货物，报价人必须在报价文件中列出所投货物重要组件的品牌型号；在送达采购人指定地点时已完成组装的定制货物，由于其组装状态，难以对货物的重要组件进行核实，报价人必须在上述货物生产组装前十个工作日书面告知采购人，采购人可根据项目实际情况，到生产厂家进行预验收，以便确认所供货物是否按合同约定采用相应的组件、生产工艺及参数是否达到合同约定，费用含在报价报价中。</w:t>
            </w:r>
          </w:p>
          <w:p w14:paraId="583CB988">
            <w:pPr>
              <w:pStyle w:val="7"/>
              <w:jc w:val="left"/>
              <w:rPr>
                <w:rFonts w:hint="eastAsia" w:ascii="宋体" w:hAnsi="宋体" w:eastAsia="宋体" w:cs="宋体"/>
                <w:i w:val="0"/>
                <w:iCs w:val="0"/>
                <w:color w:val="auto"/>
                <w:kern w:val="0"/>
                <w:sz w:val="18"/>
                <w:szCs w:val="18"/>
                <w:highlight w:val="none"/>
                <w:u w:val="none"/>
                <w:lang w:val="en-US" w:eastAsia="zh-CN" w:bidi="ar"/>
              </w:rPr>
            </w:pPr>
            <w:r>
              <w:rPr>
                <w:rFonts w:hint="eastAsia" w:cs="Times New Roman"/>
                <w:b/>
                <w:bCs/>
                <w:color w:val="auto"/>
                <w:sz w:val="20"/>
                <w:szCs w:val="20"/>
                <w:lang w:val="en-US" w:eastAsia="zh-CN"/>
              </w:rPr>
              <w:t>3</w:t>
            </w:r>
            <w:r>
              <w:rPr>
                <w:rFonts w:hint="eastAsia" w:ascii="宋体" w:hAnsi="宋体" w:eastAsia="宋体" w:cs="宋体"/>
                <w:i w:val="0"/>
                <w:iCs w:val="0"/>
                <w:color w:val="auto"/>
                <w:kern w:val="0"/>
                <w:sz w:val="18"/>
                <w:szCs w:val="18"/>
                <w:highlight w:val="none"/>
                <w:u w:val="none"/>
                <w:lang w:val="en-US" w:eastAsia="zh-CN" w:bidi="ar"/>
              </w:rPr>
              <w:t>.知识产权</w:t>
            </w:r>
          </w:p>
          <w:p w14:paraId="5A9DBEEB">
            <w:pPr>
              <w:pStyle w:val="7"/>
              <w:jc w:val="left"/>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6173D7F3">
            <w:pPr>
              <w:pStyle w:val="7"/>
              <w:jc w:val="left"/>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（2）报价人因未经授权而实施的商业性复制行为构成违约或侵权责任造成采购人损失的，由其承但相关责任并赔偿采购人经济损失。</w:t>
            </w:r>
          </w:p>
          <w:p w14:paraId="5C7B3E89">
            <w:pPr>
              <w:snapToGrid w:val="0"/>
              <w:spacing w:line="276" w:lineRule="auto"/>
              <w:jc w:val="left"/>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中标报价人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报价人承担。</w:t>
            </w:r>
          </w:p>
          <w:p w14:paraId="64C89C6B">
            <w:pPr>
              <w:widowControl/>
              <w:numPr>
                <w:ilvl w:val="0"/>
                <w:numId w:val="0"/>
              </w:numPr>
              <w:adjustRightInd w:val="0"/>
              <w:snapToGrid w:val="0"/>
              <w:spacing w:line="520" w:lineRule="exact"/>
              <w:jc w:val="left"/>
              <w:rPr>
                <w:rFonts w:hint="eastAsia" w:ascii="Arial" w:hAnsi="Arial" w:eastAsia="宋体" w:cs="Arial"/>
                <w:b/>
                <w:bCs/>
                <w:color w:val="auto"/>
                <w:kern w:val="0"/>
                <w:sz w:val="20"/>
                <w:szCs w:val="20"/>
                <w:lang w:val="en-US" w:eastAsia="zh-CN"/>
              </w:rPr>
            </w:pPr>
            <w:r>
              <w:rPr>
                <w:rFonts w:hint="eastAsia" w:ascii="Arial" w:hAnsi="Arial" w:eastAsia="宋体" w:cs="Arial"/>
                <w:b/>
                <w:bCs/>
                <w:color w:val="auto"/>
                <w:kern w:val="0"/>
                <w:sz w:val="20"/>
                <w:szCs w:val="20"/>
                <w:lang w:val="en-US" w:eastAsia="zh-CN"/>
              </w:rPr>
              <w:t>4.</w:t>
            </w:r>
            <w:r>
              <w:rPr>
                <w:rFonts w:ascii="Arial" w:hAnsi="Arial" w:eastAsia="宋体" w:cs="Arial"/>
                <w:b/>
                <w:bCs/>
                <w:color w:val="auto"/>
                <w:kern w:val="0"/>
                <w:sz w:val="20"/>
                <w:szCs w:val="20"/>
              </w:rPr>
              <w:t>付款</w:t>
            </w:r>
            <w:r>
              <w:rPr>
                <w:rFonts w:hint="eastAsia" w:ascii="Arial" w:hAnsi="Arial" w:eastAsia="宋体" w:cs="Arial"/>
                <w:b/>
                <w:bCs/>
                <w:color w:val="auto"/>
                <w:kern w:val="0"/>
                <w:sz w:val="20"/>
                <w:szCs w:val="20"/>
                <w:lang w:val="en-US" w:eastAsia="zh-CN"/>
              </w:rPr>
              <w:t>要求</w:t>
            </w:r>
          </w:p>
          <w:p w14:paraId="5744B91E">
            <w:pPr>
              <w:widowControl/>
              <w:numPr>
                <w:ilvl w:val="0"/>
                <w:numId w:val="0"/>
              </w:numPr>
              <w:adjustRightInd w:val="0"/>
              <w:snapToGrid w:val="0"/>
              <w:spacing w:line="520" w:lineRule="exact"/>
              <w:jc w:val="left"/>
              <w:rPr>
                <w:rFonts w:ascii="Arial" w:hAnsi="Arial" w:eastAsia="宋体" w:cs="Arial"/>
                <w:color w:val="auto"/>
                <w:kern w:val="0"/>
                <w:sz w:val="20"/>
                <w:szCs w:val="20"/>
              </w:rPr>
            </w:pPr>
            <w:r>
              <w:rPr>
                <w:rFonts w:ascii="Arial" w:hAnsi="Arial" w:eastAsia="宋体" w:cs="Arial"/>
                <w:color w:val="auto"/>
                <w:kern w:val="0"/>
                <w:sz w:val="20"/>
                <w:szCs w:val="20"/>
              </w:rPr>
              <w:t>本项目无预付款，合同中所有货物全部安装调试完毕验收合格交付给</w:t>
            </w:r>
            <w:r>
              <w:rPr>
                <w:rFonts w:hint="eastAsia" w:ascii="Arial" w:hAnsi="Arial" w:eastAsia="宋体" w:cs="Arial"/>
                <w:color w:val="auto"/>
                <w:kern w:val="0"/>
                <w:sz w:val="20"/>
                <w:szCs w:val="20"/>
              </w:rPr>
              <w:t>采购人</w:t>
            </w:r>
            <w:r>
              <w:rPr>
                <w:rFonts w:ascii="Arial" w:hAnsi="Arial" w:eastAsia="宋体" w:cs="Arial"/>
                <w:color w:val="auto"/>
                <w:kern w:val="0"/>
                <w:sz w:val="20"/>
                <w:szCs w:val="20"/>
              </w:rPr>
              <w:t>使用后，被选中的</w:t>
            </w:r>
            <w:r>
              <w:rPr>
                <w:rFonts w:hint="eastAsia" w:ascii="Arial" w:hAnsi="Arial" w:eastAsia="宋体" w:cs="Arial"/>
                <w:color w:val="auto"/>
                <w:kern w:val="0"/>
                <w:sz w:val="20"/>
                <w:szCs w:val="20"/>
              </w:rPr>
              <w:t>报价</w:t>
            </w:r>
            <w:r>
              <w:rPr>
                <w:rFonts w:ascii="Arial" w:hAnsi="Arial" w:eastAsia="宋体" w:cs="Arial"/>
                <w:color w:val="auto"/>
                <w:kern w:val="0"/>
                <w:sz w:val="20"/>
                <w:szCs w:val="20"/>
              </w:rPr>
              <w:t>人开具</w:t>
            </w:r>
            <w:r>
              <w:rPr>
                <w:rFonts w:hint="eastAsia" w:ascii="Arial" w:hAnsi="Arial" w:eastAsia="宋体" w:cs="Arial"/>
                <w:color w:val="auto"/>
                <w:kern w:val="0"/>
                <w:sz w:val="20"/>
                <w:szCs w:val="20"/>
              </w:rPr>
              <w:t>全额增值税专用发票</w:t>
            </w:r>
            <w:r>
              <w:rPr>
                <w:rFonts w:ascii="Arial" w:hAnsi="Arial" w:eastAsia="宋体" w:cs="Arial"/>
                <w:color w:val="auto"/>
                <w:kern w:val="0"/>
                <w:sz w:val="20"/>
                <w:szCs w:val="20"/>
              </w:rPr>
              <w:t>给</w:t>
            </w:r>
            <w:r>
              <w:rPr>
                <w:rFonts w:hint="eastAsia" w:ascii="Arial" w:hAnsi="Arial" w:eastAsia="宋体" w:cs="Arial"/>
                <w:color w:val="auto"/>
                <w:kern w:val="0"/>
                <w:sz w:val="20"/>
                <w:szCs w:val="20"/>
              </w:rPr>
              <w:t>采购人</w:t>
            </w:r>
            <w:r>
              <w:rPr>
                <w:rFonts w:ascii="Arial" w:hAnsi="Arial" w:eastAsia="宋体" w:cs="Arial"/>
                <w:color w:val="auto"/>
                <w:kern w:val="0"/>
                <w:sz w:val="20"/>
                <w:szCs w:val="20"/>
              </w:rPr>
              <w:t>，</w:t>
            </w:r>
            <w:r>
              <w:rPr>
                <w:rFonts w:hint="eastAsia" w:ascii="Arial" w:hAnsi="Arial" w:eastAsia="宋体" w:cs="Arial"/>
                <w:color w:val="auto"/>
                <w:kern w:val="0"/>
                <w:sz w:val="20"/>
                <w:szCs w:val="20"/>
              </w:rPr>
              <w:t>采购人</w:t>
            </w:r>
            <w:r>
              <w:rPr>
                <w:rFonts w:ascii="Arial" w:hAnsi="Arial" w:eastAsia="宋体" w:cs="Arial"/>
                <w:color w:val="auto"/>
                <w:kern w:val="0"/>
                <w:sz w:val="20"/>
                <w:szCs w:val="20"/>
              </w:rPr>
              <w:t>收到发票后</w:t>
            </w:r>
            <w:r>
              <w:rPr>
                <w:rFonts w:hint="eastAsia" w:ascii="Arial" w:hAnsi="Arial" w:eastAsia="宋体" w:cs="Arial"/>
                <w:b/>
                <w:color w:val="auto"/>
                <w:kern w:val="0"/>
                <w:sz w:val="20"/>
                <w:szCs w:val="20"/>
                <w:u w:val="single"/>
              </w:rPr>
              <w:t xml:space="preserve"> </w:t>
            </w:r>
            <w:r>
              <w:rPr>
                <w:rFonts w:hint="eastAsia" w:ascii="Arial" w:hAnsi="Arial" w:eastAsia="宋体" w:cs="Arial"/>
                <w:b/>
                <w:color w:val="auto"/>
                <w:kern w:val="0"/>
                <w:sz w:val="20"/>
                <w:szCs w:val="20"/>
                <w:u w:val="single"/>
                <w:lang w:val="en-US" w:eastAsia="zh-CN"/>
              </w:rPr>
              <w:t>20</w:t>
            </w:r>
            <w:r>
              <w:rPr>
                <w:rFonts w:hint="eastAsia" w:ascii="Arial" w:hAnsi="Arial" w:eastAsia="宋体" w:cs="Arial"/>
                <w:b/>
                <w:color w:val="auto"/>
                <w:kern w:val="0"/>
                <w:sz w:val="20"/>
                <w:szCs w:val="20"/>
                <w:u w:val="single"/>
              </w:rPr>
              <w:t xml:space="preserve"> </w:t>
            </w:r>
            <w:r>
              <w:rPr>
                <w:rFonts w:hint="eastAsia" w:ascii="Arial" w:hAnsi="Arial" w:eastAsia="宋体" w:cs="Arial"/>
                <w:color w:val="auto"/>
                <w:kern w:val="0"/>
                <w:sz w:val="20"/>
                <w:szCs w:val="20"/>
              </w:rPr>
              <w:t>个工作日</w:t>
            </w:r>
            <w:r>
              <w:rPr>
                <w:rFonts w:ascii="Arial" w:hAnsi="Arial" w:eastAsia="宋体" w:cs="Arial"/>
                <w:color w:val="auto"/>
                <w:kern w:val="0"/>
                <w:sz w:val="20"/>
                <w:szCs w:val="20"/>
              </w:rPr>
              <w:t>内</w:t>
            </w:r>
            <w:r>
              <w:rPr>
                <w:rFonts w:hint="eastAsia" w:ascii="Arial" w:hAnsi="Arial" w:eastAsia="宋体" w:cs="Arial"/>
                <w:color w:val="auto"/>
                <w:kern w:val="0"/>
                <w:sz w:val="20"/>
                <w:szCs w:val="20"/>
              </w:rPr>
              <w:t>办理</w:t>
            </w:r>
            <w:r>
              <w:rPr>
                <w:rFonts w:ascii="Arial" w:hAnsi="Arial" w:eastAsia="宋体" w:cs="Arial"/>
                <w:color w:val="auto"/>
                <w:kern w:val="0"/>
                <w:sz w:val="20"/>
                <w:szCs w:val="20"/>
              </w:rPr>
              <w:t>支付手续</w:t>
            </w:r>
            <w:r>
              <w:rPr>
                <w:rFonts w:cs="Arial" w:asciiTheme="majorEastAsia" w:hAnsiTheme="majorEastAsia" w:eastAsiaTheme="majorEastAsia"/>
                <w:color w:val="auto"/>
                <w:kern w:val="0"/>
                <w:sz w:val="20"/>
                <w:szCs w:val="20"/>
              </w:rPr>
              <w:t>。</w:t>
            </w:r>
            <w:r>
              <w:rPr>
                <w:rFonts w:hint="eastAsia" w:cs="Arial" w:asciiTheme="majorEastAsia" w:hAnsiTheme="majorEastAsia" w:eastAsiaTheme="majorEastAsia"/>
                <w:color w:val="auto"/>
                <w:kern w:val="0"/>
                <w:sz w:val="20"/>
                <w:szCs w:val="20"/>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5DB9889A">
            <w:pPr>
              <w:widowControl/>
              <w:numPr>
                <w:ilvl w:val="0"/>
                <w:numId w:val="0"/>
              </w:numPr>
              <w:adjustRightInd w:val="0"/>
              <w:snapToGrid w:val="0"/>
              <w:spacing w:line="520" w:lineRule="exact"/>
              <w:jc w:val="left"/>
              <w:rPr>
                <w:rFonts w:hint="eastAsia" w:ascii="Arial" w:hAnsi="Arial" w:eastAsia="宋体" w:cs="Arial"/>
                <w:b/>
                <w:bCs/>
                <w:color w:val="auto"/>
                <w:kern w:val="0"/>
                <w:sz w:val="20"/>
                <w:szCs w:val="20"/>
              </w:rPr>
            </w:pPr>
            <w:r>
              <w:rPr>
                <w:rFonts w:hint="eastAsia" w:ascii="Arial" w:hAnsi="Arial" w:eastAsia="宋体" w:cs="Arial"/>
                <w:b/>
                <w:bCs/>
                <w:color w:val="auto"/>
                <w:kern w:val="0"/>
                <w:sz w:val="20"/>
                <w:szCs w:val="20"/>
                <w:lang w:val="en-US" w:eastAsia="zh-CN"/>
              </w:rPr>
              <w:t>5.</w:t>
            </w:r>
            <w:r>
              <w:rPr>
                <w:rFonts w:hint="eastAsia" w:ascii="Arial" w:hAnsi="Arial" w:eastAsia="宋体" w:cs="Arial"/>
                <w:b/>
                <w:bCs/>
                <w:color w:val="auto"/>
                <w:kern w:val="0"/>
                <w:sz w:val="20"/>
                <w:szCs w:val="20"/>
              </w:rPr>
              <w:t>履约保证金</w:t>
            </w:r>
          </w:p>
          <w:p w14:paraId="13632D56">
            <w:pPr>
              <w:widowControl/>
              <w:numPr>
                <w:ilvl w:val="0"/>
                <w:numId w:val="0"/>
              </w:numPr>
              <w:adjustRightInd w:val="0"/>
              <w:snapToGrid w:val="0"/>
              <w:spacing w:line="520" w:lineRule="exact"/>
              <w:jc w:val="left"/>
              <w:rPr>
                <w:rFonts w:ascii="Arial" w:hAnsi="Arial" w:eastAsia="宋体" w:cs="Arial"/>
                <w:color w:val="auto"/>
                <w:kern w:val="0"/>
                <w:sz w:val="20"/>
                <w:szCs w:val="20"/>
              </w:rPr>
            </w:pPr>
            <w:r>
              <w:rPr>
                <w:rFonts w:hint="eastAsia" w:ascii="Arial" w:hAnsi="Arial" w:eastAsia="宋体" w:cs="Arial"/>
                <w:color w:val="auto"/>
                <w:kern w:val="0"/>
                <w:sz w:val="20"/>
                <w:szCs w:val="20"/>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3FFF0472">
            <w:pPr>
              <w:widowControl/>
              <w:spacing w:line="480" w:lineRule="auto"/>
              <w:jc w:val="left"/>
              <w:rPr>
                <w:rFonts w:ascii="Arial" w:hAnsi="Arial" w:eastAsia="宋体" w:cs="Arial"/>
                <w:b w:val="0"/>
                <w:bCs/>
                <w:color w:val="auto"/>
                <w:kern w:val="0"/>
                <w:sz w:val="20"/>
                <w:szCs w:val="20"/>
              </w:rPr>
            </w:pPr>
            <w:r>
              <w:rPr>
                <w:rFonts w:hint="eastAsia" w:ascii="Arial" w:hAnsi="Arial" w:eastAsia="宋体" w:cs="Arial"/>
                <w:b w:val="0"/>
                <w:bCs/>
                <w:color w:val="auto"/>
                <w:kern w:val="0"/>
                <w:sz w:val="20"/>
                <w:szCs w:val="20"/>
              </w:rPr>
              <w:t>履约保证金账户：</w:t>
            </w:r>
          </w:p>
          <w:p w14:paraId="2DAC0F56">
            <w:pPr>
              <w:pStyle w:val="7"/>
              <w:spacing w:line="360" w:lineRule="auto"/>
              <w:jc w:val="left"/>
              <w:rPr>
                <w:rFonts w:ascii="Arial" w:hAnsi="Arial" w:eastAsia="宋体" w:cs="Arial"/>
                <w:b w:val="0"/>
                <w:bCs/>
                <w:color w:val="auto"/>
                <w:kern w:val="0"/>
                <w:sz w:val="20"/>
                <w:szCs w:val="20"/>
              </w:rPr>
            </w:pPr>
            <w:r>
              <w:rPr>
                <w:rFonts w:hint="eastAsia" w:ascii="Arial" w:hAnsi="Arial" w:eastAsia="宋体" w:cs="Arial"/>
                <w:b w:val="0"/>
                <w:bCs/>
                <w:color w:val="auto"/>
                <w:kern w:val="0"/>
                <w:sz w:val="20"/>
                <w:szCs w:val="20"/>
              </w:rPr>
              <w:t>名  称：柳州职业技术大学</w:t>
            </w:r>
          </w:p>
          <w:p w14:paraId="16CD551E">
            <w:pPr>
              <w:pStyle w:val="7"/>
              <w:spacing w:line="360" w:lineRule="auto"/>
              <w:jc w:val="left"/>
              <w:rPr>
                <w:rFonts w:ascii="Arial" w:hAnsi="Arial" w:eastAsia="宋体" w:cs="Arial"/>
                <w:b w:val="0"/>
                <w:bCs/>
                <w:color w:val="auto"/>
                <w:kern w:val="0"/>
                <w:sz w:val="20"/>
                <w:szCs w:val="20"/>
              </w:rPr>
            </w:pPr>
            <w:r>
              <w:rPr>
                <w:rFonts w:hint="eastAsia" w:ascii="Arial" w:hAnsi="Arial" w:eastAsia="宋体" w:cs="Arial"/>
                <w:b w:val="0"/>
                <w:bCs/>
                <w:color w:val="auto"/>
                <w:kern w:val="0"/>
                <w:sz w:val="20"/>
                <w:szCs w:val="20"/>
              </w:rPr>
              <w:t>开户行：交通银行西江支行</w:t>
            </w:r>
          </w:p>
          <w:p w14:paraId="45AA78BC">
            <w:pPr>
              <w:pStyle w:val="7"/>
              <w:spacing w:line="360" w:lineRule="auto"/>
              <w:jc w:val="left"/>
              <w:rPr>
                <w:rFonts w:ascii="Arial" w:hAnsi="Arial" w:eastAsia="宋体" w:cs="Arial"/>
                <w:b w:val="0"/>
                <w:bCs/>
                <w:color w:val="auto"/>
                <w:kern w:val="0"/>
                <w:sz w:val="20"/>
                <w:szCs w:val="20"/>
              </w:rPr>
            </w:pPr>
            <w:r>
              <w:rPr>
                <w:rFonts w:hint="eastAsia" w:ascii="Arial" w:hAnsi="Arial" w:eastAsia="宋体" w:cs="Arial"/>
                <w:b w:val="0"/>
                <w:bCs/>
                <w:color w:val="auto"/>
                <w:kern w:val="0"/>
                <w:sz w:val="20"/>
                <w:szCs w:val="20"/>
              </w:rPr>
              <w:t>账  号：</w:t>
            </w:r>
            <w:r>
              <w:rPr>
                <w:rFonts w:ascii="Arial" w:hAnsi="Arial" w:eastAsia="宋体" w:cs="Arial"/>
                <w:b w:val="0"/>
                <w:bCs/>
                <w:color w:val="auto"/>
                <w:kern w:val="0"/>
                <w:sz w:val="20"/>
                <w:szCs w:val="20"/>
              </w:rPr>
              <w:t>452060600018120020185</w:t>
            </w:r>
          </w:p>
          <w:p w14:paraId="4D5F73AF">
            <w:pPr>
              <w:pStyle w:val="7"/>
              <w:spacing w:line="360" w:lineRule="auto"/>
              <w:jc w:val="left"/>
              <w:rPr>
                <w:rFonts w:hint="eastAsia" w:cs="Times New Roman"/>
                <w:color w:val="auto"/>
                <w:sz w:val="20"/>
                <w:szCs w:val="20"/>
              </w:rPr>
            </w:pPr>
            <w:r>
              <w:rPr>
                <w:rFonts w:hint="eastAsia" w:ascii="Arial" w:hAnsi="Arial" w:eastAsia="宋体" w:cs="Arial"/>
                <w:b w:val="0"/>
                <w:bCs/>
                <w:color w:val="auto"/>
                <w:kern w:val="0"/>
                <w:sz w:val="20"/>
                <w:szCs w:val="20"/>
              </w:rPr>
              <w:t>转账时注明：汽车工程学院202</w:t>
            </w:r>
            <w:r>
              <w:rPr>
                <w:rFonts w:hint="eastAsia" w:ascii="Arial" w:hAnsi="Arial" w:eastAsia="宋体" w:cs="Arial"/>
                <w:b w:val="0"/>
                <w:bCs/>
                <w:color w:val="auto"/>
                <w:kern w:val="0"/>
                <w:sz w:val="20"/>
                <w:szCs w:val="20"/>
                <w:lang w:val="en-US" w:eastAsia="zh-CN"/>
              </w:rPr>
              <w:t>6</w:t>
            </w:r>
            <w:r>
              <w:rPr>
                <w:rFonts w:hint="eastAsia" w:ascii="Arial" w:hAnsi="Arial" w:eastAsia="宋体" w:cs="Arial"/>
                <w:b w:val="0"/>
                <w:bCs/>
                <w:color w:val="auto"/>
                <w:kern w:val="0"/>
                <w:sz w:val="20"/>
                <w:szCs w:val="20"/>
              </w:rPr>
              <w:t>-202</w:t>
            </w:r>
            <w:r>
              <w:rPr>
                <w:rFonts w:hint="eastAsia" w:ascii="Arial" w:hAnsi="Arial" w:eastAsia="宋体" w:cs="Arial"/>
                <w:b w:val="0"/>
                <w:bCs/>
                <w:color w:val="auto"/>
                <w:kern w:val="0"/>
                <w:sz w:val="20"/>
                <w:szCs w:val="20"/>
                <w:lang w:val="en-US" w:eastAsia="zh-CN"/>
              </w:rPr>
              <w:t>7上</w:t>
            </w:r>
            <w:r>
              <w:rPr>
                <w:rFonts w:hint="eastAsia" w:ascii="Arial" w:hAnsi="Arial" w:eastAsia="宋体" w:cs="Arial"/>
                <w:b w:val="0"/>
                <w:bCs/>
                <w:color w:val="auto"/>
                <w:kern w:val="0"/>
                <w:sz w:val="20"/>
                <w:szCs w:val="20"/>
              </w:rPr>
              <w:t>学期教学耗材采购</w:t>
            </w:r>
            <w:r>
              <w:rPr>
                <w:rFonts w:hint="eastAsia" w:ascii="Arial" w:hAnsi="Arial" w:eastAsia="宋体" w:cs="Arial"/>
                <w:b w:val="0"/>
                <w:bCs/>
                <w:color w:val="auto"/>
                <w:kern w:val="0"/>
                <w:sz w:val="20"/>
                <w:szCs w:val="20"/>
              </w:rPr>
              <w:t>项目，采购编号</w:t>
            </w:r>
            <w:r>
              <w:rPr>
                <w:rFonts w:hint="eastAsia" w:ascii="Arial" w:hAnsi="Arial" w:eastAsia="宋体" w:cs="Arial"/>
                <w:b/>
                <w:bCs w:val="0"/>
                <w:color w:val="auto"/>
                <w:kern w:val="0"/>
                <w:sz w:val="20"/>
                <w:szCs w:val="20"/>
                <w:lang w:val="en-US" w:eastAsia="zh-CN"/>
              </w:rPr>
              <w:t>LZPU2026-25</w:t>
            </w:r>
            <w:r>
              <w:rPr>
                <w:rFonts w:hint="eastAsia" w:ascii="Arial" w:hAnsi="Arial" w:eastAsia="宋体" w:cs="Arial"/>
                <w:b w:val="0"/>
                <w:bCs/>
                <w:color w:val="auto"/>
                <w:kern w:val="0"/>
                <w:sz w:val="20"/>
                <w:szCs w:val="20"/>
              </w:rPr>
              <w:t xml:space="preserve"> 履约保证金</w:t>
            </w:r>
            <w:r>
              <w:rPr>
                <w:rFonts w:hint="eastAsia" w:ascii="Arial" w:hAnsi="Arial" w:eastAsia="宋体" w:cs="Arial"/>
                <w:color w:val="auto"/>
                <w:kern w:val="0"/>
                <w:sz w:val="20"/>
                <w:szCs w:val="20"/>
              </w:rPr>
              <w:t>电汇、转账的持银行回执复印件（非电汇、转账的出具其他保证金递交证明文件）、中标（成交）通知书（确认书）及合同到柳州职业技术大学签署合同。</w:t>
            </w:r>
          </w:p>
          <w:p w14:paraId="2DDE2794">
            <w:pPr>
              <w:pStyle w:val="7"/>
              <w:jc w:val="left"/>
              <w:rPr>
                <w:rFonts w:hint="eastAsia" w:cs="Times New Roman"/>
                <w:b/>
                <w:bCs/>
                <w:sz w:val="20"/>
                <w:szCs w:val="20"/>
                <w:lang w:val="en-US" w:eastAsia="zh-CN"/>
              </w:rPr>
            </w:pPr>
            <w:r>
              <w:rPr>
                <w:rFonts w:hint="eastAsia" w:cs="Times New Roman"/>
                <w:b/>
                <w:bCs/>
                <w:sz w:val="20"/>
                <w:szCs w:val="20"/>
                <w:lang w:val="en-US" w:eastAsia="zh-CN"/>
              </w:rPr>
              <w:t>5.验收要求</w:t>
            </w:r>
          </w:p>
          <w:p w14:paraId="4BAD99F4">
            <w:pPr>
              <w:pStyle w:val="7"/>
              <w:jc w:val="left"/>
              <w:rPr>
                <w:rFonts w:hint="eastAsia" w:cs="Times New Roman"/>
                <w:sz w:val="20"/>
                <w:szCs w:val="20"/>
                <w:lang w:val="en-US" w:eastAsia="zh-CN"/>
              </w:rPr>
            </w:pPr>
            <w:r>
              <w:rPr>
                <w:rFonts w:hint="eastAsia" w:cs="Times New Roman"/>
                <w:sz w:val="20"/>
                <w:szCs w:val="20"/>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EB01925">
            <w:pPr>
              <w:pStyle w:val="7"/>
              <w:jc w:val="left"/>
              <w:rPr>
                <w:rFonts w:hint="eastAsia" w:cs="Times New Roman"/>
                <w:sz w:val="20"/>
                <w:szCs w:val="20"/>
                <w:lang w:val="en-US" w:eastAsia="zh-CN"/>
              </w:rPr>
            </w:pPr>
            <w:r>
              <w:rPr>
                <w:rFonts w:hint="eastAsia" w:cs="Times New Roman"/>
                <w:sz w:val="20"/>
                <w:szCs w:val="20"/>
                <w:lang w:val="en-US" w:eastAsia="zh-CN"/>
              </w:rPr>
              <w:t>（2）中标供应商须确保货物为原制造商制造（或原厂组装）的全新产品，，无侵权行为、表面无划损、无任何缺陷隐患，在中国境内可依常规安全合法使用。</w:t>
            </w:r>
          </w:p>
          <w:p w14:paraId="60CCD47B">
            <w:pPr>
              <w:pStyle w:val="7"/>
              <w:jc w:val="left"/>
              <w:rPr>
                <w:rFonts w:hint="eastAsia" w:cs="Times New Roman"/>
                <w:sz w:val="20"/>
                <w:szCs w:val="20"/>
                <w:lang w:val="en-US" w:eastAsia="zh-CN"/>
              </w:rPr>
            </w:pPr>
            <w:r>
              <w:rPr>
                <w:rFonts w:hint="eastAsia" w:cs="Times New Roman"/>
                <w:sz w:val="20"/>
                <w:szCs w:val="20"/>
                <w:lang w:val="en-US" w:eastAsia="zh-CN"/>
              </w:rPr>
              <w:t>（3）供货时中标供应商应将关键货物的用户手册、保修手册、有关单证资料及配备件等交付给采购人，使用操作及安全须知等重要资料应附有中文说明。</w:t>
            </w:r>
          </w:p>
          <w:p w14:paraId="664FFCFE">
            <w:pPr>
              <w:pStyle w:val="7"/>
              <w:jc w:val="left"/>
              <w:rPr>
                <w:rFonts w:hint="eastAsia" w:cs="Times New Roman"/>
                <w:sz w:val="20"/>
                <w:szCs w:val="20"/>
                <w:lang w:val="en-US" w:eastAsia="zh-CN"/>
              </w:rPr>
            </w:pPr>
            <w:r>
              <w:rPr>
                <w:rFonts w:hint="eastAsia" w:cs="Times New Roman"/>
                <w:sz w:val="20"/>
                <w:szCs w:val="20"/>
                <w:lang w:val="en-US" w:eastAsia="zh-CN"/>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14:paraId="1B307D53">
            <w:pPr>
              <w:snapToGrid w:val="0"/>
              <w:spacing w:line="276" w:lineRule="auto"/>
              <w:jc w:val="left"/>
              <w:rPr>
                <w:rFonts w:ascii="宋体" w:hAnsi="宋体"/>
                <w:kern w:val="0"/>
                <w:sz w:val="20"/>
                <w:szCs w:val="21"/>
              </w:rPr>
            </w:pPr>
            <w:r>
              <w:rPr>
                <w:rFonts w:hint="eastAsia" w:cs="Times New Roman"/>
                <w:sz w:val="20"/>
                <w:szCs w:val="20"/>
                <w:lang w:val="en-US" w:eastAsia="zh-CN"/>
              </w:rPr>
              <w:t>（5）</w:t>
            </w:r>
            <w:r>
              <w:rPr>
                <w:rFonts w:ascii="宋体" w:hAnsi="宋体"/>
                <w:kern w:val="0"/>
                <w:sz w:val="20"/>
                <w:szCs w:val="21"/>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052F7E2E">
            <w:pPr>
              <w:pStyle w:val="7"/>
              <w:jc w:val="left"/>
              <w:rPr>
                <w:rFonts w:hint="eastAsia" w:cs="Times New Roman"/>
                <w:sz w:val="20"/>
                <w:szCs w:val="20"/>
                <w:lang w:val="en-US" w:eastAsia="zh-CN"/>
              </w:rPr>
            </w:pPr>
            <w:r>
              <w:rPr>
                <w:rFonts w:hint="eastAsia" w:cs="Times New Roman"/>
                <w:sz w:val="20"/>
                <w:szCs w:val="20"/>
                <w:lang w:val="en-US" w:eastAsia="zh-CN"/>
              </w:rPr>
              <w:t>（6）采购人有权委托第三方进行履约验收，履约验收费用（含运行耗材、验收专家费等全部费用）由中标供应商支付。报价人在报价时自行考虑。</w:t>
            </w:r>
          </w:p>
          <w:p w14:paraId="5BAEF841">
            <w:pPr>
              <w:keepNext w:val="0"/>
              <w:keepLines w:val="0"/>
              <w:widowControl/>
              <w:suppressLineNumbers w:val="0"/>
              <w:jc w:val="left"/>
              <w:textAlignment w:val="top"/>
              <w:rPr>
                <w:rFonts w:hint="eastAsia" w:ascii="宋体" w:hAnsi="宋体" w:eastAsia="宋体" w:cs="宋体"/>
                <w:i w:val="0"/>
                <w:iCs w:val="0"/>
                <w:color w:val="auto"/>
                <w:sz w:val="18"/>
                <w:szCs w:val="18"/>
                <w:u w:val="none"/>
              </w:rPr>
            </w:pPr>
            <w:r>
              <w:rPr>
                <w:rFonts w:hint="eastAsia" w:cs="Times New Roman"/>
                <w:sz w:val="20"/>
                <w:szCs w:val="20"/>
                <w:lang w:val="en-US" w:eastAsia="zh-CN"/>
              </w:rPr>
              <w:t>（7）如果验收时中标供应商所提供设备达不到采购项目的技术需求，在整改期限20日内中标供应商仍无法提供满足项目技术要求的设备，采购人可以终止项目，中标供应商须承担相应违约责任。</w:t>
            </w:r>
          </w:p>
        </w:tc>
      </w:tr>
    </w:tbl>
    <w:p w14:paraId="521D3291">
      <w:pPr>
        <w:widowControl/>
        <w:adjustRightInd w:val="0"/>
        <w:snapToGrid w:val="0"/>
        <w:spacing w:line="520" w:lineRule="exact"/>
        <w:jc w:val="left"/>
        <w:rPr>
          <w:rFonts w:hint="eastAsia" w:asciiTheme="majorEastAsia" w:hAnsiTheme="majorEastAsia" w:eastAsiaTheme="majorEastAsia" w:cstheme="majorEastAsia"/>
          <w:color w:val="000000"/>
          <w:kern w:val="0"/>
          <w:sz w:val="24"/>
          <w:szCs w:val="28"/>
        </w:rPr>
      </w:pPr>
      <w:r>
        <w:rPr>
          <w:rFonts w:hint="eastAsia" w:asciiTheme="majorEastAsia" w:hAnsiTheme="majorEastAsia" w:eastAsiaTheme="majorEastAsia" w:cstheme="majorEastAsia"/>
          <w:color w:val="000000"/>
          <w:kern w:val="0"/>
          <w:sz w:val="24"/>
          <w:szCs w:val="28"/>
        </w:rPr>
        <w:t>四、报价人须知：（以下要求报价</w:t>
      </w:r>
      <w:r>
        <w:rPr>
          <w:rFonts w:hint="eastAsia" w:asciiTheme="majorEastAsia" w:hAnsiTheme="majorEastAsia" w:eastAsiaTheme="majorEastAsia" w:cstheme="majorEastAsia"/>
          <w:color w:val="000000"/>
          <w:kern w:val="0"/>
          <w:sz w:val="24"/>
          <w:szCs w:val="28"/>
          <w:lang w:eastAsia="zh-CN"/>
        </w:rPr>
        <w:t>报价人</w:t>
      </w:r>
      <w:r>
        <w:rPr>
          <w:rFonts w:hint="eastAsia" w:asciiTheme="majorEastAsia" w:hAnsiTheme="majorEastAsia" w:eastAsiaTheme="majorEastAsia" w:cstheme="majorEastAsia"/>
          <w:color w:val="000000"/>
          <w:kern w:val="0"/>
          <w:sz w:val="24"/>
          <w:szCs w:val="28"/>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7"/>
        <w:numPr>
          <w:ilvl w:val="0"/>
          <w:numId w:val="6"/>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w:t>
      </w:r>
      <w:r>
        <w:rPr>
          <w:rFonts w:hint="eastAsia" w:asciiTheme="majorEastAsia" w:hAnsiTheme="majorEastAsia" w:eastAsiaTheme="majorEastAsia" w:cstheme="majorEastAsia"/>
          <w:kern w:val="0"/>
          <w:sz w:val="24"/>
          <w:szCs w:val="28"/>
          <w:lang w:eastAsia="zh-CN"/>
        </w:rPr>
        <w:t>报价人</w:t>
      </w:r>
      <w:r>
        <w:rPr>
          <w:rFonts w:hint="eastAsia" w:asciiTheme="majorEastAsia" w:hAnsiTheme="majorEastAsia" w:eastAsiaTheme="majorEastAsia" w:cstheme="majorEastAsia"/>
          <w:kern w:val="0"/>
          <w:sz w:val="24"/>
          <w:szCs w:val="28"/>
        </w:rPr>
        <w:t>，不得参加同一合同项下的采购活动。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须包含货物及货物运抵指定交货地点的运输、装卸费用、售后服务、税金、验收检验及其它所有费用的总和。报</w:t>
      </w:r>
      <w:r>
        <w:rPr>
          <w:rFonts w:hint="eastAsia" w:asciiTheme="majorEastAsia" w:hAnsiTheme="majorEastAsia" w:eastAsiaTheme="majorEastAsia" w:cstheme="majorEastAsia"/>
          <w:b/>
          <w:bCs/>
          <w:kern w:val="0"/>
          <w:sz w:val="24"/>
          <w:szCs w:val="28"/>
        </w:rPr>
        <w:t>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spacing w:line="36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eastAsia="zh-CN"/>
        </w:rPr>
        <w:t>报价人</w:t>
      </w:r>
      <w:r>
        <w:rPr>
          <w:rFonts w:hint="eastAsia" w:asciiTheme="majorEastAsia" w:hAnsiTheme="majorEastAsia" w:eastAsiaTheme="majorEastAsia" w:cstheme="majorEastAsia"/>
          <w:color w:val="auto"/>
          <w:sz w:val="24"/>
          <w:szCs w:val="24"/>
          <w:highlight w:val="none"/>
        </w:rPr>
        <w:t>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41"/>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29</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7"/>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黄老师</w:t>
      </w:r>
      <w:r>
        <w:rPr>
          <w:rFonts w:hint="eastAsia" w:asciiTheme="majorEastAsia" w:hAnsiTheme="majorEastAsia" w:eastAsiaTheme="majorEastAsia" w:cstheme="majorEastAsia"/>
          <w:bCs/>
          <w:kern w:val="0"/>
          <w:sz w:val="24"/>
          <w:szCs w:val="28"/>
          <w:lang w:bidi="en-US"/>
        </w:rPr>
        <w:t xml:space="preserve">    联系电话：</w:t>
      </w:r>
      <w:r>
        <w:rPr>
          <w:rFonts w:hint="eastAsia" w:asciiTheme="majorEastAsia" w:hAnsiTheme="majorEastAsia" w:eastAsiaTheme="majorEastAsia" w:cstheme="majorEastAsia"/>
          <w:bCs/>
          <w:kern w:val="0"/>
          <w:sz w:val="24"/>
          <w:szCs w:val="28"/>
          <w:lang w:val="en-US" w:eastAsia="zh-CN" w:bidi="en-US"/>
        </w:rPr>
        <w:t>13517726265</w:t>
      </w:r>
      <w:r>
        <w:rPr>
          <w:rFonts w:hint="eastAsia" w:asciiTheme="majorEastAsia" w:hAnsiTheme="majorEastAsia" w:eastAsiaTheme="majorEastAsia" w:cstheme="majorEastAsia"/>
          <w:bCs/>
          <w:kern w:val="0"/>
          <w:sz w:val="24"/>
          <w:szCs w:val="28"/>
          <w:lang w:bidi="en-US"/>
        </w:rPr>
        <w:t xml:space="preserve"> 。</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14AE9005">
      <w:pPr>
        <w:widowControl/>
        <w:ind w:firstLine="8433" w:firstLineChars="3500"/>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柳州职业技术大学</w:t>
      </w:r>
    </w:p>
    <w:p w14:paraId="25731739">
      <w:pPr>
        <w:widowControl/>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                                                                      202</w:t>
      </w:r>
      <w:r>
        <w:rPr>
          <w:rFonts w:hint="eastAsia" w:asciiTheme="majorEastAsia" w:hAnsiTheme="majorEastAsia" w:eastAsiaTheme="majorEastAsia" w:cstheme="majorEastAsia"/>
          <w:b/>
          <w:sz w:val="24"/>
          <w:szCs w:val="24"/>
          <w:lang w:val="en-US" w:eastAsia="zh-CN"/>
        </w:rPr>
        <w:t>6</w:t>
      </w:r>
      <w:r>
        <w:rPr>
          <w:rFonts w:hint="eastAsia" w:asciiTheme="majorEastAsia" w:hAnsiTheme="majorEastAsia" w:eastAsiaTheme="majorEastAsia" w:cstheme="majorEastAsia"/>
          <w:b/>
          <w:sz w:val="24"/>
          <w:szCs w:val="24"/>
        </w:rPr>
        <w:t>年</w:t>
      </w:r>
      <w:r>
        <w:rPr>
          <w:rFonts w:hint="eastAsia" w:asciiTheme="majorEastAsia" w:hAnsiTheme="majorEastAsia" w:eastAsiaTheme="majorEastAsia" w:cstheme="majorEastAsia"/>
          <w:b/>
          <w:sz w:val="24"/>
          <w:szCs w:val="24"/>
          <w:lang w:val="en-US" w:eastAsia="zh-CN"/>
        </w:rPr>
        <w:t>7</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b/>
          <w:sz w:val="24"/>
          <w:szCs w:val="24"/>
          <w:lang w:val="en-US" w:eastAsia="zh-CN"/>
        </w:rPr>
        <w:t>23</w:t>
      </w:r>
      <w:r>
        <w:rPr>
          <w:rFonts w:hint="eastAsia" w:asciiTheme="majorEastAsia" w:hAnsiTheme="majorEastAsia" w:eastAsiaTheme="majorEastAsia" w:cstheme="majorEastAsia"/>
          <w:b/>
          <w:sz w:val="24"/>
          <w:szCs w:val="24"/>
        </w:rPr>
        <w:t>日</w:t>
      </w:r>
    </w:p>
    <w:p w14:paraId="2D0DC264">
      <w:pPr>
        <w:pStyle w:val="7"/>
        <w:jc w:val="center"/>
        <w:rPr>
          <w:rFonts w:hint="eastAsia"/>
          <w:b/>
          <w:sz w:val="48"/>
          <w:szCs w:val="40"/>
        </w:rPr>
      </w:pPr>
    </w:p>
    <w:p w14:paraId="776272BE">
      <w:pPr>
        <w:pStyle w:val="7"/>
        <w:jc w:val="center"/>
        <w:rPr>
          <w:b/>
          <w:sz w:val="48"/>
          <w:szCs w:val="40"/>
        </w:rPr>
      </w:pPr>
      <w:r>
        <w:rPr>
          <w:rFonts w:hint="eastAsia"/>
          <w:b/>
          <w:sz w:val="48"/>
          <w:szCs w:val="40"/>
        </w:rPr>
        <w:t>报价文件格式</w:t>
      </w:r>
    </w:p>
    <w:p w14:paraId="666830FA">
      <w:pPr>
        <w:pStyle w:val="7"/>
        <w:jc w:val="center"/>
        <w:rPr>
          <w:b/>
          <w:sz w:val="44"/>
          <w:szCs w:val="36"/>
        </w:rPr>
      </w:pPr>
    </w:p>
    <w:p w14:paraId="7A1914C7">
      <w:pPr>
        <w:jc w:val="left"/>
        <w:outlineLvl w:val="1"/>
        <w:rPr>
          <w:rFonts w:ascii="宋体" w:hAnsi="Times New Roman" w:eastAsia="仿宋" w:cs="Times New Roman"/>
          <w:b/>
          <w:sz w:val="36"/>
          <w:szCs w:val="36"/>
        </w:rPr>
      </w:pPr>
      <w:bookmarkStart w:id="0" w:name="_Toc254970697"/>
      <w:bookmarkStart w:id="1" w:name="_Toc254970556"/>
      <w:bookmarkStart w:id="2" w:name="_Toc107424598"/>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111AF07">
      <w:pPr>
        <w:pStyle w:val="7"/>
        <w:rPr>
          <w:sz w:val="32"/>
          <w:szCs w:val="32"/>
        </w:rPr>
      </w:pPr>
    </w:p>
    <w:p w14:paraId="175B0774">
      <w:pPr>
        <w:snapToGrid w:val="0"/>
        <w:spacing w:line="276" w:lineRule="auto"/>
        <w:ind w:firstLine="640" w:firstLineChars="200"/>
        <w:jc w:val="left"/>
        <w:rPr>
          <w:rFonts w:ascii="宋体" w:hAnsi="宋体" w:eastAsia="仿宋" w:cs="Times New Roman"/>
          <w:bCs/>
          <w:sz w:val="32"/>
          <w:szCs w:val="32"/>
          <w:u w:val="single"/>
        </w:rPr>
      </w:pPr>
      <w:r>
        <w:rPr>
          <w:rFonts w:ascii="宋体" w:hAnsi="宋体" w:eastAsia="仿宋" w:cs="Times New Roman"/>
          <w:bCs/>
          <w:sz w:val="32"/>
          <w:szCs w:val="32"/>
        </w:rPr>
        <w:t>项目编号：</w:t>
      </w:r>
      <w:r>
        <w:rPr>
          <w:rFonts w:hint="eastAsia" w:ascii="宋体" w:hAnsi="宋体" w:eastAsia="仿宋" w:cs="Times New Roman"/>
          <w:bCs/>
          <w:sz w:val="32"/>
          <w:szCs w:val="32"/>
          <w:u w:val="single"/>
        </w:rPr>
        <w:t xml:space="preserve">                         </w:t>
      </w:r>
    </w:p>
    <w:p w14:paraId="555BF794">
      <w:pPr>
        <w:pStyle w:val="7"/>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7"/>
        <w:jc w:val="center"/>
        <w:rPr>
          <w:b/>
          <w:sz w:val="44"/>
          <w:szCs w:val="36"/>
        </w:rPr>
      </w:pPr>
    </w:p>
    <w:p w14:paraId="5050054A">
      <w:pPr>
        <w:pStyle w:val="7"/>
        <w:jc w:val="center"/>
        <w:rPr>
          <w:b/>
          <w:sz w:val="44"/>
          <w:szCs w:val="36"/>
        </w:rPr>
      </w:pPr>
    </w:p>
    <w:p w14:paraId="7D8AE5B0">
      <w:pPr>
        <w:pStyle w:val="7"/>
        <w:jc w:val="center"/>
        <w:rPr>
          <w:b/>
          <w:sz w:val="44"/>
          <w:szCs w:val="36"/>
        </w:rPr>
      </w:pPr>
    </w:p>
    <w:p w14:paraId="65B627EF">
      <w:pPr>
        <w:pStyle w:val="7"/>
        <w:jc w:val="center"/>
        <w:rPr>
          <w:b/>
          <w:sz w:val="44"/>
          <w:szCs w:val="36"/>
        </w:rPr>
      </w:pPr>
    </w:p>
    <w:p w14:paraId="7A11EE56">
      <w:pPr>
        <w:pStyle w:val="7"/>
        <w:numPr>
          <w:ilvl w:val="0"/>
          <w:numId w:val="8"/>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0BB2990A">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项目编号：</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7"/>
        <w:numPr>
          <w:ilvl w:val="0"/>
          <w:numId w:val="0"/>
        </w:numPr>
        <w:jc w:val="left"/>
        <w:rPr>
          <w:rFonts w:hint="eastAsia"/>
          <w:b/>
          <w:sz w:val="36"/>
          <w:szCs w:val="36"/>
        </w:rPr>
      </w:pPr>
    </w:p>
    <w:p w14:paraId="470AC734">
      <w:pPr>
        <w:pStyle w:val="7"/>
        <w:numPr>
          <w:ilvl w:val="0"/>
          <w:numId w:val="0"/>
        </w:numPr>
        <w:jc w:val="left"/>
        <w:rPr>
          <w:rFonts w:hint="eastAsia"/>
          <w:b/>
          <w:sz w:val="36"/>
          <w:szCs w:val="36"/>
        </w:rPr>
      </w:pPr>
    </w:p>
    <w:p w14:paraId="23E8BFE9">
      <w:pPr>
        <w:pStyle w:val="7"/>
        <w:numPr>
          <w:ilvl w:val="0"/>
          <w:numId w:val="0"/>
        </w:numPr>
        <w:jc w:val="left"/>
        <w:rPr>
          <w:rFonts w:hint="eastAsia"/>
          <w:b/>
          <w:sz w:val="36"/>
          <w:szCs w:val="36"/>
        </w:rPr>
      </w:pPr>
    </w:p>
    <w:p w14:paraId="1A62783F">
      <w:pPr>
        <w:pStyle w:val="7"/>
        <w:numPr>
          <w:ilvl w:val="0"/>
          <w:numId w:val="0"/>
        </w:numPr>
        <w:jc w:val="left"/>
        <w:rPr>
          <w:rFonts w:hint="eastAsia"/>
          <w:b/>
          <w:sz w:val="36"/>
          <w:szCs w:val="36"/>
        </w:rPr>
      </w:pPr>
    </w:p>
    <w:p w14:paraId="37870246">
      <w:pPr>
        <w:pStyle w:val="7"/>
        <w:numPr>
          <w:ilvl w:val="0"/>
          <w:numId w:val="0"/>
        </w:numPr>
        <w:jc w:val="left"/>
        <w:rPr>
          <w:rFonts w:hint="eastAsia"/>
          <w:b/>
          <w:sz w:val="36"/>
          <w:szCs w:val="36"/>
        </w:rPr>
      </w:pPr>
    </w:p>
    <w:p w14:paraId="573B5DE7">
      <w:pPr>
        <w:pStyle w:val="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7"/>
        <w:rPr>
          <w:sz w:val="24"/>
          <w:szCs w:val="24"/>
        </w:rPr>
      </w:pPr>
    </w:p>
    <w:p w14:paraId="104E28E9">
      <w:pPr>
        <w:pStyle w:val="7"/>
        <w:rPr>
          <w:sz w:val="24"/>
          <w:szCs w:val="24"/>
        </w:rPr>
      </w:pPr>
    </w:p>
    <w:p w14:paraId="6DFC3D17">
      <w:pPr>
        <w:pStyle w:val="7"/>
        <w:rPr>
          <w:sz w:val="24"/>
          <w:szCs w:val="24"/>
        </w:rPr>
      </w:pPr>
    </w:p>
    <w:p w14:paraId="6C6BA235">
      <w:pPr>
        <w:pStyle w:val="7"/>
        <w:rPr>
          <w:sz w:val="24"/>
          <w:szCs w:val="24"/>
        </w:rPr>
      </w:pPr>
    </w:p>
    <w:p w14:paraId="5CD97640">
      <w:pPr>
        <w:pStyle w:val="7"/>
        <w:rPr>
          <w:sz w:val="24"/>
          <w:szCs w:val="24"/>
        </w:rPr>
      </w:pPr>
    </w:p>
    <w:p w14:paraId="06143FD8">
      <w:pPr>
        <w:pStyle w:val="7"/>
        <w:rPr>
          <w:sz w:val="24"/>
          <w:szCs w:val="24"/>
        </w:rPr>
      </w:pPr>
    </w:p>
    <w:p w14:paraId="4D0B5893">
      <w:pPr>
        <w:pStyle w:val="7"/>
        <w:rPr>
          <w:sz w:val="24"/>
          <w:szCs w:val="24"/>
        </w:rPr>
      </w:pPr>
    </w:p>
    <w:p w14:paraId="1771D750">
      <w:pPr>
        <w:pStyle w:val="7"/>
        <w:rPr>
          <w:sz w:val="24"/>
          <w:szCs w:val="24"/>
        </w:rPr>
      </w:pPr>
    </w:p>
    <w:p w14:paraId="194A9E8B">
      <w:pPr>
        <w:pStyle w:val="7"/>
        <w:rPr>
          <w:sz w:val="24"/>
          <w:szCs w:val="24"/>
        </w:rPr>
      </w:pPr>
    </w:p>
    <w:p w14:paraId="7C13A348">
      <w:pPr>
        <w:pStyle w:val="7"/>
        <w:rPr>
          <w:sz w:val="24"/>
          <w:szCs w:val="24"/>
        </w:rPr>
      </w:pPr>
    </w:p>
    <w:p w14:paraId="234CF384">
      <w:pPr>
        <w:pStyle w:val="7"/>
        <w:rPr>
          <w:sz w:val="24"/>
          <w:szCs w:val="24"/>
        </w:rPr>
      </w:pPr>
    </w:p>
    <w:p w14:paraId="5925F701">
      <w:pPr>
        <w:pStyle w:val="7"/>
        <w:rPr>
          <w:sz w:val="24"/>
          <w:szCs w:val="24"/>
        </w:rPr>
      </w:pPr>
    </w:p>
    <w:p w14:paraId="552CFC52">
      <w:pPr>
        <w:pStyle w:val="7"/>
        <w:rPr>
          <w:sz w:val="24"/>
          <w:szCs w:val="24"/>
        </w:rPr>
      </w:pPr>
    </w:p>
    <w:p w14:paraId="6BEF4C5C">
      <w:pPr>
        <w:pStyle w:val="7"/>
        <w:rPr>
          <w:sz w:val="24"/>
          <w:szCs w:val="24"/>
        </w:rPr>
      </w:pPr>
    </w:p>
    <w:p w14:paraId="67DA8AC9">
      <w:pPr>
        <w:pStyle w:val="7"/>
        <w:rPr>
          <w:sz w:val="24"/>
          <w:szCs w:val="24"/>
        </w:rPr>
      </w:pPr>
    </w:p>
    <w:p w14:paraId="5A4810C3">
      <w:pPr>
        <w:pStyle w:val="7"/>
        <w:rPr>
          <w:sz w:val="24"/>
          <w:szCs w:val="24"/>
        </w:rPr>
      </w:pPr>
    </w:p>
    <w:p w14:paraId="12D0D3DC">
      <w:pPr>
        <w:pStyle w:val="7"/>
        <w:rPr>
          <w:sz w:val="24"/>
          <w:szCs w:val="24"/>
        </w:rPr>
      </w:pPr>
    </w:p>
    <w:p w14:paraId="7AC96D58">
      <w:pPr>
        <w:pStyle w:val="7"/>
        <w:rPr>
          <w:sz w:val="24"/>
          <w:szCs w:val="24"/>
        </w:rPr>
      </w:pPr>
    </w:p>
    <w:p w14:paraId="438803F8">
      <w:pPr>
        <w:pStyle w:val="7"/>
        <w:rPr>
          <w:sz w:val="24"/>
          <w:szCs w:val="24"/>
        </w:rPr>
      </w:pPr>
    </w:p>
    <w:p w14:paraId="38EFBF24">
      <w:pPr>
        <w:pStyle w:val="7"/>
        <w:rPr>
          <w:sz w:val="24"/>
          <w:szCs w:val="24"/>
        </w:rPr>
      </w:pPr>
    </w:p>
    <w:p w14:paraId="5E18787D">
      <w:pPr>
        <w:pStyle w:val="7"/>
        <w:rPr>
          <w:sz w:val="24"/>
          <w:szCs w:val="24"/>
        </w:rPr>
      </w:pPr>
    </w:p>
    <w:p w14:paraId="50F62FAD">
      <w:pPr>
        <w:pStyle w:val="7"/>
        <w:rPr>
          <w:sz w:val="24"/>
          <w:szCs w:val="24"/>
        </w:rPr>
      </w:pPr>
    </w:p>
    <w:p w14:paraId="7C0A8F47">
      <w:pPr>
        <w:pStyle w:val="7"/>
        <w:rPr>
          <w:sz w:val="24"/>
          <w:szCs w:val="24"/>
        </w:rPr>
      </w:pPr>
    </w:p>
    <w:p w14:paraId="5DBAFC46">
      <w:pPr>
        <w:pStyle w:val="7"/>
        <w:rPr>
          <w:sz w:val="24"/>
          <w:szCs w:val="24"/>
        </w:rPr>
      </w:pPr>
    </w:p>
    <w:p w14:paraId="4AD066AC">
      <w:pPr>
        <w:pStyle w:val="7"/>
        <w:rPr>
          <w:sz w:val="24"/>
          <w:szCs w:val="24"/>
        </w:rPr>
      </w:pPr>
    </w:p>
    <w:p w14:paraId="30C0275E">
      <w:pPr>
        <w:pStyle w:val="7"/>
        <w:rPr>
          <w:sz w:val="24"/>
          <w:szCs w:val="24"/>
        </w:rPr>
      </w:pPr>
    </w:p>
    <w:p w14:paraId="1C14FF84">
      <w:pPr>
        <w:pStyle w:val="7"/>
        <w:rPr>
          <w:sz w:val="24"/>
          <w:szCs w:val="24"/>
        </w:rPr>
      </w:pPr>
    </w:p>
    <w:p w14:paraId="1F6862F8">
      <w:pPr>
        <w:pStyle w:val="7"/>
        <w:rPr>
          <w:sz w:val="24"/>
          <w:szCs w:val="24"/>
        </w:rPr>
      </w:pPr>
    </w:p>
    <w:p w14:paraId="3A8300A8">
      <w:pPr>
        <w:pStyle w:val="7"/>
        <w:rPr>
          <w:sz w:val="24"/>
          <w:szCs w:val="24"/>
        </w:rPr>
      </w:pPr>
    </w:p>
    <w:p w14:paraId="1E57EC9F">
      <w:pPr>
        <w:pStyle w:val="7"/>
        <w:rPr>
          <w:sz w:val="24"/>
          <w:szCs w:val="24"/>
        </w:rPr>
      </w:pPr>
    </w:p>
    <w:p w14:paraId="523C7935">
      <w:pPr>
        <w:pStyle w:val="7"/>
        <w:rPr>
          <w:sz w:val="24"/>
          <w:szCs w:val="24"/>
        </w:rPr>
      </w:pPr>
    </w:p>
    <w:p w14:paraId="20805CD2">
      <w:pPr>
        <w:pStyle w:val="7"/>
        <w:rPr>
          <w:sz w:val="24"/>
          <w:szCs w:val="24"/>
        </w:rPr>
      </w:pPr>
    </w:p>
    <w:p w14:paraId="77464BFD">
      <w:pPr>
        <w:pStyle w:val="7"/>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/中标资格，并将我方列入贵校招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所用货物（含软件及服务）均满足贵校本项目采购需求；我方具备履行本项目的专业技术能力、资金实力及生产能力，若中标后因能力不足导致项目无法验收并交付使用，贵校有权直接解除合同并追偿损失，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w:t>
      </w:r>
      <w:r>
        <w:rPr>
          <w:rFonts w:hint="eastAsia" w:ascii="仿宋" w:hAnsi="仿宋"/>
          <w:b/>
          <w:sz w:val="28"/>
          <w:szCs w:val="30"/>
          <w:lang w:eastAsia="zh-CN"/>
        </w:rPr>
        <w:t>报价</w:t>
      </w:r>
      <w:r>
        <w:rPr>
          <w:rFonts w:hint="eastAsia" w:ascii="仿宋" w:hAnsi="仿宋"/>
          <w:b/>
          <w:sz w:val="28"/>
          <w:szCs w:val="30"/>
        </w:rPr>
        <w:t>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1.不同报价人的</w:t>
      </w:r>
      <w:r>
        <w:rPr>
          <w:rFonts w:hint="eastAsia" w:ascii="仿宋" w:hAnsi="仿宋"/>
          <w:sz w:val="28"/>
          <w:szCs w:val="30"/>
          <w:lang w:eastAsia="zh-CN"/>
        </w:rPr>
        <w:t>报价</w:t>
      </w:r>
      <w:r>
        <w:rPr>
          <w:rFonts w:hint="eastAsia" w:ascii="仿宋" w:hAnsi="仿宋"/>
          <w:sz w:val="28"/>
          <w:szCs w:val="30"/>
        </w:rPr>
        <w:t xml:space="preserve">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w:t>
      </w:r>
      <w:r>
        <w:rPr>
          <w:rFonts w:hint="eastAsia" w:ascii="仿宋" w:hAnsi="仿宋"/>
          <w:sz w:val="28"/>
          <w:szCs w:val="30"/>
          <w:lang w:eastAsia="zh-CN"/>
        </w:rPr>
        <w:t>报价</w:t>
      </w:r>
      <w:r>
        <w:rPr>
          <w:rFonts w:hint="eastAsia" w:ascii="仿宋" w:hAnsi="仿宋"/>
          <w:sz w:val="28"/>
          <w:szCs w:val="30"/>
        </w:rPr>
        <w:t>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w:t>
      </w:r>
      <w:r>
        <w:rPr>
          <w:rFonts w:hint="eastAsia" w:ascii="仿宋" w:hAnsi="仿宋"/>
          <w:sz w:val="28"/>
          <w:szCs w:val="30"/>
          <w:lang w:eastAsia="zh-CN"/>
        </w:rPr>
        <w:t>报价</w:t>
      </w:r>
      <w:r>
        <w:rPr>
          <w:rFonts w:hint="eastAsia" w:ascii="仿宋" w:hAnsi="仿宋"/>
          <w:sz w:val="28"/>
          <w:szCs w:val="30"/>
        </w:rPr>
        <w:t>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0475C2C8">
      <w:pPr>
        <w:jc w:val="left"/>
        <w:outlineLvl w:val="1"/>
        <w:rPr>
          <w:rFonts w:hint="eastAsia" w:ascii="仿宋" w:hAnsi="仿宋" w:eastAsia="仿宋" w:cs="Times New Roman"/>
          <w:b/>
          <w:sz w:val="32"/>
          <w:szCs w:val="32"/>
          <w:lang w:val="en-US" w:eastAsia="zh-CN"/>
        </w:rPr>
      </w:pPr>
    </w:p>
    <w:p w14:paraId="20C74AD0">
      <w:pPr>
        <w:jc w:val="left"/>
        <w:outlineLvl w:val="1"/>
        <w:rPr>
          <w:rFonts w:hint="eastAsia" w:ascii="仿宋" w:hAnsi="仿宋" w:eastAsia="仿宋" w:cs="Times New Roman"/>
          <w:b/>
          <w:sz w:val="32"/>
          <w:szCs w:val="32"/>
          <w:lang w:val="en-US" w:eastAsia="zh-CN"/>
        </w:rPr>
      </w:pPr>
    </w:p>
    <w:p w14:paraId="7514CB64">
      <w:pPr>
        <w:jc w:val="left"/>
        <w:outlineLvl w:val="1"/>
        <w:rPr>
          <w:rFonts w:hint="eastAsia" w:ascii="仿宋" w:hAnsi="仿宋" w:eastAsia="仿宋" w:cs="Times New Roman"/>
          <w:b/>
          <w:sz w:val="32"/>
          <w:szCs w:val="32"/>
          <w:lang w:val="en-US" w:eastAsia="zh-CN"/>
        </w:rPr>
      </w:pPr>
    </w:p>
    <w:p w14:paraId="2355DFF8">
      <w:pPr>
        <w:jc w:val="left"/>
        <w:outlineLvl w:val="1"/>
        <w:rPr>
          <w:rFonts w:hint="eastAsia" w:ascii="仿宋" w:hAnsi="仿宋" w:eastAsia="仿宋" w:cs="Times New Roman"/>
          <w:b/>
          <w:sz w:val="32"/>
          <w:szCs w:val="32"/>
          <w:lang w:val="en-US" w:eastAsia="zh-CN"/>
        </w:rPr>
      </w:pPr>
    </w:p>
    <w:p w14:paraId="5BF6211A">
      <w:pPr>
        <w:jc w:val="left"/>
        <w:outlineLvl w:val="1"/>
        <w:rPr>
          <w:rFonts w:hint="eastAsia" w:ascii="仿宋" w:hAnsi="仿宋" w:eastAsia="仿宋" w:cs="Times New Roman"/>
          <w:b/>
          <w:sz w:val="32"/>
          <w:szCs w:val="32"/>
          <w:lang w:val="en-US" w:eastAsia="zh-CN"/>
        </w:rPr>
      </w:pPr>
    </w:p>
    <w:p w14:paraId="051EF37B">
      <w:pPr>
        <w:jc w:val="left"/>
        <w:outlineLvl w:val="1"/>
        <w:rPr>
          <w:rFonts w:hint="eastAsia" w:ascii="仿宋" w:hAnsi="仿宋" w:eastAsia="仿宋" w:cs="Times New Roman"/>
          <w:b/>
          <w:sz w:val="32"/>
          <w:szCs w:val="32"/>
          <w:lang w:val="en-US" w:eastAsia="zh-CN"/>
        </w:rPr>
      </w:pPr>
    </w:p>
    <w:p w14:paraId="32B0B162">
      <w:pPr>
        <w:jc w:val="left"/>
        <w:outlineLvl w:val="1"/>
        <w:rPr>
          <w:rFonts w:hint="eastAsia" w:ascii="仿宋" w:hAnsi="仿宋" w:eastAsia="仿宋" w:cs="Times New Roman"/>
          <w:b/>
          <w:sz w:val="32"/>
          <w:szCs w:val="32"/>
          <w:lang w:val="en-US" w:eastAsia="zh-CN"/>
        </w:rPr>
      </w:pPr>
    </w:p>
    <w:p w14:paraId="7D185726">
      <w:pPr>
        <w:jc w:val="left"/>
        <w:outlineLvl w:val="1"/>
        <w:rPr>
          <w:rFonts w:hint="eastAsia" w:ascii="仿宋" w:hAnsi="仿宋" w:eastAsia="仿宋" w:cs="Times New Roman"/>
          <w:b/>
          <w:sz w:val="32"/>
          <w:szCs w:val="32"/>
          <w:lang w:val="en-US" w:eastAsia="zh-CN"/>
        </w:rPr>
      </w:pPr>
    </w:p>
    <w:p w14:paraId="65D8C947">
      <w:pPr>
        <w:jc w:val="left"/>
        <w:outlineLvl w:val="1"/>
        <w:rPr>
          <w:rFonts w:hint="eastAsia" w:ascii="仿宋" w:hAnsi="仿宋" w:eastAsia="仿宋" w:cs="Times New Roman"/>
          <w:b/>
          <w:sz w:val="32"/>
          <w:szCs w:val="32"/>
          <w:lang w:val="en-US" w:eastAsia="zh-CN"/>
        </w:rPr>
      </w:pPr>
    </w:p>
    <w:p w14:paraId="0A7802E4">
      <w:pPr>
        <w:jc w:val="left"/>
        <w:outlineLvl w:val="1"/>
        <w:rPr>
          <w:rFonts w:hint="eastAsia" w:ascii="仿宋" w:hAnsi="仿宋" w:eastAsia="仿宋" w:cs="Times New Roman"/>
          <w:b/>
          <w:sz w:val="32"/>
          <w:szCs w:val="32"/>
          <w:lang w:val="en-US" w:eastAsia="zh-CN"/>
        </w:rPr>
      </w:pPr>
    </w:p>
    <w:p w14:paraId="1138C314">
      <w:pPr>
        <w:jc w:val="left"/>
        <w:outlineLvl w:val="1"/>
        <w:rPr>
          <w:rFonts w:hint="eastAsia" w:ascii="仿宋" w:hAnsi="仿宋" w:eastAsia="仿宋" w:cs="Times New Roman"/>
          <w:b/>
          <w:sz w:val="32"/>
          <w:szCs w:val="32"/>
          <w:lang w:val="en-US" w:eastAsia="zh-CN"/>
        </w:rPr>
      </w:pPr>
    </w:p>
    <w:p w14:paraId="23A50BC8">
      <w:pPr>
        <w:jc w:val="left"/>
        <w:outlineLvl w:val="1"/>
        <w:rPr>
          <w:rFonts w:hint="eastAsia" w:ascii="仿宋" w:hAnsi="仿宋" w:eastAsia="仿宋" w:cs="Times New Roman"/>
          <w:b/>
          <w:sz w:val="32"/>
          <w:szCs w:val="32"/>
          <w:lang w:val="en-US" w:eastAsia="zh-CN"/>
        </w:rPr>
      </w:pPr>
    </w:p>
    <w:p w14:paraId="6685CF75">
      <w:pPr>
        <w:jc w:val="left"/>
        <w:outlineLvl w:val="1"/>
        <w:rPr>
          <w:rFonts w:hint="eastAsia" w:ascii="仿宋" w:hAnsi="仿宋" w:eastAsia="仿宋" w:cs="Times New Roman"/>
          <w:b/>
          <w:sz w:val="32"/>
          <w:szCs w:val="32"/>
          <w:lang w:val="en-US" w:eastAsia="zh-CN"/>
        </w:rPr>
      </w:pPr>
    </w:p>
    <w:p w14:paraId="6E74413F">
      <w:pPr>
        <w:jc w:val="left"/>
        <w:outlineLvl w:val="1"/>
        <w:rPr>
          <w:rFonts w:hint="eastAsia" w:ascii="仿宋" w:hAnsi="仿宋" w:eastAsia="仿宋" w:cs="Times New Roman"/>
          <w:b/>
          <w:sz w:val="32"/>
          <w:szCs w:val="32"/>
          <w:lang w:val="en-US" w:eastAsia="zh-CN"/>
        </w:rPr>
      </w:pPr>
    </w:p>
    <w:p w14:paraId="2E12A865">
      <w:pPr>
        <w:jc w:val="left"/>
        <w:outlineLvl w:val="1"/>
        <w:rPr>
          <w:rFonts w:hint="eastAsia" w:ascii="仿宋" w:hAnsi="仿宋" w:eastAsia="仿宋" w:cs="Times New Roman"/>
          <w:b/>
          <w:sz w:val="32"/>
          <w:szCs w:val="32"/>
          <w:lang w:val="en-US" w:eastAsia="zh-CN"/>
        </w:rPr>
      </w:pPr>
    </w:p>
    <w:p w14:paraId="3D700627">
      <w:pPr>
        <w:jc w:val="left"/>
        <w:outlineLvl w:val="1"/>
        <w:rPr>
          <w:rFonts w:hint="eastAsia" w:ascii="仿宋" w:hAnsi="仿宋" w:eastAsia="仿宋" w:cs="Times New Roman"/>
          <w:b/>
          <w:sz w:val="32"/>
          <w:szCs w:val="32"/>
          <w:lang w:val="en-US" w:eastAsia="zh-CN"/>
        </w:rPr>
      </w:pPr>
    </w:p>
    <w:p w14:paraId="52417E40">
      <w:pPr>
        <w:jc w:val="left"/>
        <w:outlineLvl w:val="1"/>
        <w:rPr>
          <w:rFonts w:hint="eastAsia" w:ascii="仿宋" w:hAnsi="仿宋" w:eastAsia="仿宋" w:cs="Times New Roman"/>
          <w:b/>
          <w:sz w:val="32"/>
          <w:szCs w:val="32"/>
          <w:lang w:val="en-US" w:eastAsia="zh-CN"/>
        </w:rPr>
      </w:pPr>
    </w:p>
    <w:p w14:paraId="60A4FB28">
      <w:pPr>
        <w:jc w:val="left"/>
        <w:outlineLvl w:val="1"/>
        <w:rPr>
          <w:rFonts w:hint="eastAsia" w:ascii="仿宋" w:hAnsi="仿宋" w:eastAsia="仿宋" w:cs="Times New Roman"/>
          <w:b/>
          <w:sz w:val="32"/>
          <w:szCs w:val="32"/>
          <w:lang w:val="en-US" w:eastAsia="zh-CN"/>
        </w:rPr>
      </w:pPr>
    </w:p>
    <w:p w14:paraId="651002FB">
      <w:pPr>
        <w:jc w:val="left"/>
        <w:outlineLvl w:val="1"/>
        <w:rPr>
          <w:rFonts w:hint="eastAsia" w:ascii="仿宋" w:hAnsi="仿宋" w:eastAsia="仿宋" w:cs="Times New Roman"/>
          <w:b/>
          <w:sz w:val="32"/>
          <w:szCs w:val="32"/>
          <w:lang w:val="en-US" w:eastAsia="zh-CN"/>
        </w:rPr>
      </w:pP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7"/>
      </w:pPr>
    </w:p>
    <w:p w14:paraId="24C96315">
      <w:pPr>
        <w:pStyle w:val="7"/>
      </w:pPr>
    </w:p>
    <w:p w14:paraId="7CC10187">
      <w:pPr>
        <w:pStyle w:val="7"/>
      </w:pPr>
    </w:p>
    <w:p w14:paraId="370F17FF">
      <w:pPr>
        <w:pStyle w:val="7"/>
      </w:pPr>
    </w:p>
    <w:p w14:paraId="4F49DCE2">
      <w:pPr>
        <w:pStyle w:val="7"/>
      </w:pPr>
    </w:p>
    <w:p w14:paraId="7C34005B">
      <w:pPr>
        <w:pStyle w:val="7"/>
      </w:pPr>
    </w:p>
    <w:p w14:paraId="5FFA4F5A">
      <w:pPr>
        <w:pStyle w:val="7"/>
      </w:pPr>
    </w:p>
    <w:p w14:paraId="1CDE2E9F">
      <w:pPr>
        <w:pStyle w:val="7"/>
      </w:pPr>
    </w:p>
    <w:p w14:paraId="76D15524">
      <w:pPr>
        <w:pStyle w:val="7"/>
      </w:pPr>
    </w:p>
    <w:p w14:paraId="134DBBD8">
      <w:pPr>
        <w:pStyle w:val="7"/>
      </w:pPr>
    </w:p>
    <w:p w14:paraId="67CE7340">
      <w:pPr>
        <w:pStyle w:val="7"/>
      </w:pPr>
    </w:p>
    <w:p w14:paraId="1550FC44">
      <w:pPr>
        <w:pStyle w:val="7"/>
      </w:pPr>
    </w:p>
    <w:p w14:paraId="30B538CD">
      <w:pPr>
        <w:pStyle w:val="7"/>
      </w:pPr>
    </w:p>
    <w:p w14:paraId="6CB70454">
      <w:pPr>
        <w:pStyle w:val="7"/>
      </w:pPr>
    </w:p>
    <w:p w14:paraId="1EC58313">
      <w:pPr>
        <w:pStyle w:val="7"/>
      </w:pPr>
    </w:p>
    <w:p w14:paraId="46995F7F">
      <w:pPr>
        <w:pStyle w:val="7"/>
      </w:pPr>
    </w:p>
    <w:p w14:paraId="30CE1280">
      <w:pPr>
        <w:pStyle w:val="7"/>
      </w:pPr>
    </w:p>
    <w:p w14:paraId="6CC6FFA9">
      <w:pPr>
        <w:pStyle w:val="7"/>
      </w:pPr>
    </w:p>
    <w:p w14:paraId="19034583">
      <w:pPr>
        <w:pStyle w:val="7"/>
      </w:pPr>
    </w:p>
    <w:p w14:paraId="2001A37E">
      <w:pPr>
        <w:pStyle w:val="7"/>
      </w:pPr>
    </w:p>
    <w:p w14:paraId="64B814F5">
      <w:pPr>
        <w:pStyle w:val="7"/>
      </w:pPr>
    </w:p>
    <w:p w14:paraId="05E0F8B1">
      <w:pPr>
        <w:pStyle w:val="7"/>
      </w:pPr>
    </w:p>
    <w:p w14:paraId="6754634D">
      <w:pPr>
        <w:pStyle w:val="7"/>
      </w:pPr>
    </w:p>
    <w:p w14:paraId="2BA112F2">
      <w:pPr>
        <w:pStyle w:val="7"/>
      </w:pPr>
    </w:p>
    <w:p w14:paraId="3B412973">
      <w:pPr>
        <w:pStyle w:val="7"/>
      </w:pPr>
    </w:p>
    <w:p w14:paraId="0C4ACD0C">
      <w:pPr>
        <w:pStyle w:val="7"/>
      </w:pPr>
    </w:p>
    <w:p w14:paraId="2BD0605E">
      <w:pPr>
        <w:pStyle w:val="7"/>
      </w:pPr>
    </w:p>
    <w:p w14:paraId="291EC429">
      <w:pPr>
        <w:pStyle w:val="7"/>
      </w:pPr>
    </w:p>
    <w:p w14:paraId="7BE08999">
      <w:pPr>
        <w:pStyle w:val="7"/>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7"/>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w:t>
      </w:r>
      <w:r>
        <w:rPr>
          <w:rFonts w:hint="eastAsia" w:ascii="仿宋" w:hAnsi="仿宋" w:eastAsia="仿宋" w:cs="Times New Roman"/>
          <w:sz w:val="30"/>
          <w:szCs w:val="30"/>
          <w:lang w:eastAsia="zh-CN"/>
        </w:rPr>
        <w:t>报价</w:t>
      </w:r>
      <w:r>
        <w:rPr>
          <w:rFonts w:hint="eastAsia" w:ascii="仿宋" w:hAnsi="仿宋" w:eastAsia="仿宋" w:cs="Times New Roman"/>
          <w:sz w:val="30"/>
          <w:szCs w:val="30"/>
        </w:rPr>
        <w:t>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w:t>
      </w:r>
      <w:r>
        <w:rPr>
          <w:rFonts w:hint="eastAsia" w:ascii="仿宋" w:hAnsi="仿宋" w:eastAsia="仿宋" w:cs="仿宋_GB2312"/>
          <w:b/>
          <w:bCs/>
          <w:sz w:val="28"/>
          <w:szCs w:val="28"/>
          <w:lang w:eastAsia="zh-CN"/>
        </w:rPr>
        <w:t>报价</w:t>
      </w:r>
      <w:r>
        <w:rPr>
          <w:rFonts w:hint="eastAsia" w:ascii="仿宋" w:hAnsi="仿宋" w:eastAsia="仿宋" w:cs="仿宋_GB2312"/>
          <w:b/>
          <w:bCs/>
          <w:sz w:val="28"/>
          <w:szCs w:val="28"/>
        </w:rPr>
        <w:t>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时“我方”是指“我单位”，自然人</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时“我方”是指“本人”。</w:t>
      </w:r>
    </w:p>
    <w:p w14:paraId="055910F7">
      <w:pPr>
        <w:pStyle w:val="7"/>
        <w:numPr>
          <w:ilvl w:val="0"/>
          <w:numId w:val="9"/>
        </w:numPr>
        <w:jc w:val="left"/>
        <w:rPr>
          <w:rFonts w:hint="eastAsia"/>
          <w:b/>
          <w:sz w:val="44"/>
          <w:szCs w:val="36"/>
        </w:rPr>
      </w:pPr>
      <w:r>
        <w:rPr>
          <w:rFonts w:hint="eastAsia"/>
          <w:b/>
          <w:sz w:val="44"/>
          <w:szCs w:val="36"/>
        </w:rPr>
        <w:t>商务技术文件格式</w:t>
      </w:r>
    </w:p>
    <w:p w14:paraId="0122CAFD">
      <w:pPr>
        <w:rPr>
          <w:rFonts w:ascii="仿宋" w:hAnsi="仿宋" w:eastAsia="仿宋"/>
          <w:b/>
          <w:sz w:val="44"/>
          <w:szCs w:val="44"/>
        </w:rPr>
      </w:pPr>
      <w:r>
        <w:rPr>
          <w:rFonts w:hint="eastAsia"/>
          <w:b/>
          <w:sz w:val="28"/>
          <w:szCs w:val="24"/>
        </w:rPr>
        <w:t>1.</w:t>
      </w:r>
      <w:r>
        <w:rPr>
          <w:rFonts w:hint="eastAsia"/>
        </w:rPr>
        <w:t xml:space="preserve"> </w:t>
      </w:r>
      <w:r>
        <w:rPr>
          <w:rFonts w:ascii="仿宋" w:hAnsi="仿宋" w:eastAsia="仿宋"/>
          <w:b/>
          <w:sz w:val="36"/>
          <w:szCs w:val="36"/>
        </w:rPr>
        <w:t>报价表</w:t>
      </w:r>
      <w:r>
        <w:rPr>
          <w:rFonts w:hint="eastAsia" w:ascii="仿宋" w:hAnsi="仿宋" w:eastAsia="仿宋"/>
          <w:b/>
          <w:sz w:val="36"/>
          <w:szCs w:val="36"/>
        </w:rPr>
        <w:t xml:space="preserve"> </w:t>
      </w:r>
    </w:p>
    <w:p w14:paraId="46067EE4">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43C22739">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tbl>
      <w:tblPr>
        <w:tblStyle w:val="14"/>
        <w:tblW w:w="10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2410"/>
        <w:gridCol w:w="708"/>
        <w:gridCol w:w="709"/>
        <w:gridCol w:w="1418"/>
        <w:gridCol w:w="1276"/>
      </w:tblGrid>
      <w:tr w14:paraId="34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10B00DB3">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3544" w:type="dxa"/>
            <w:tcBorders>
              <w:top w:val="single" w:color="auto" w:sz="4" w:space="0"/>
              <w:left w:val="single" w:color="auto" w:sz="4" w:space="0"/>
              <w:bottom w:val="single" w:color="auto" w:sz="4" w:space="0"/>
              <w:right w:val="single" w:color="auto" w:sz="4" w:space="0"/>
            </w:tcBorders>
            <w:vAlign w:val="center"/>
          </w:tcPr>
          <w:p w14:paraId="59627D29">
            <w:pPr>
              <w:spacing w:line="360" w:lineRule="exact"/>
              <w:jc w:val="center"/>
              <w:rPr>
                <w:rFonts w:ascii="仿宋" w:hAnsi="仿宋" w:eastAsia="仿宋" w:cs="Arial"/>
                <w:bCs/>
                <w:sz w:val="30"/>
                <w:szCs w:val="30"/>
              </w:rPr>
            </w:pPr>
            <w:r>
              <w:rPr>
                <w:rFonts w:hint="eastAsia" w:ascii="仿宋" w:hAnsi="仿宋" w:eastAsia="仿宋" w:cs="Arial"/>
                <w:bCs/>
                <w:sz w:val="30"/>
                <w:szCs w:val="30"/>
                <w:lang w:val="en-US" w:eastAsia="zh-CN"/>
              </w:rPr>
              <w:t>货物</w:t>
            </w:r>
            <w:r>
              <w:rPr>
                <w:rFonts w:ascii="仿宋" w:hAnsi="仿宋" w:eastAsia="仿宋" w:cs="Arial"/>
                <w:bCs/>
                <w:sz w:val="30"/>
                <w:szCs w:val="30"/>
              </w:rPr>
              <w:t>名称</w:t>
            </w:r>
          </w:p>
        </w:tc>
        <w:tc>
          <w:tcPr>
            <w:tcW w:w="2410" w:type="dxa"/>
            <w:tcBorders>
              <w:top w:val="single" w:color="auto" w:sz="4" w:space="0"/>
              <w:left w:val="single" w:color="auto" w:sz="4" w:space="0"/>
              <w:bottom w:val="single" w:color="auto" w:sz="4" w:space="0"/>
              <w:right w:val="single" w:color="auto" w:sz="4" w:space="0"/>
            </w:tcBorders>
            <w:vAlign w:val="center"/>
          </w:tcPr>
          <w:p w14:paraId="5450D280">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1B04C2C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708" w:type="dxa"/>
            <w:tcBorders>
              <w:top w:val="single" w:color="auto" w:sz="4" w:space="0"/>
              <w:left w:val="single" w:color="auto" w:sz="4" w:space="0"/>
              <w:bottom w:val="single" w:color="auto" w:sz="4" w:space="0"/>
              <w:right w:val="single" w:color="auto" w:sz="4" w:space="0"/>
            </w:tcBorders>
            <w:vAlign w:val="center"/>
          </w:tcPr>
          <w:p w14:paraId="0BA458BD">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17E33DAA">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418" w:type="dxa"/>
            <w:tcBorders>
              <w:top w:val="single" w:color="auto" w:sz="4" w:space="0"/>
              <w:left w:val="single" w:color="auto" w:sz="4" w:space="0"/>
              <w:bottom w:val="single" w:color="auto" w:sz="4" w:space="0"/>
              <w:right w:val="single" w:color="auto" w:sz="4" w:space="0"/>
            </w:tcBorders>
            <w:vAlign w:val="center"/>
          </w:tcPr>
          <w:p w14:paraId="4EDB054D">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0E7DC488">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276" w:type="dxa"/>
            <w:tcBorders>
              <w:top w:val="single" w:color="auto" w:sz="4" w:space="0"/>
              <w:left w:val="single" w:color="auto" w:sz="4" w:space="0"/>
              <w:bottom w:val="single" w:color="auto" w:sz="4" w:space="0"/>
              <w:right w:val="single" w:color="auto" w:sz="4" w:space="0"/>
            </w:tcBorders>
            <w:vAlign w:val="center"/>
          </w:tcPr>
          <w:p w14:paraId="6A5C6FD8">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118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16A1AD22">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3544" w:type="dxa"/>
            <w:tcBorders>
              <w:top w:val="single" w:color="auto" w:sz="4" w:space="0"/>
              <w:left w:val="single" w:color="auto" w:sz="4" w:space="0"/>
              <w:bottom w:val="single" w:color="auto" w:sz="4" w:space="0"/>
              <w:right w:val="single" w:color="auto" w:sz="4" w:space="0"/>
            </w:tcBorders>
            <w:vAlign w:val="center"/>
          </w:tcPr>
          <w:p w14:paraId="7D58F9B2">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2B026524">
            <w:pPr>
              <w:spacing w:line="360" w:lineRule="exact"/>
              <w:rPr>
                <w:rFonts w:ascii="仿宋" w:hAnsi="仿宋" w:eastAsia="仿宋" w:cs="Arial"/>
                <w:bCs/>
                <w:sz w:val="30"/>
                <w:szCs w:val="30"/>
              </w:rPr>
            </w:pPr>
          </w:p>
          <w:p w14:paraId="3CBB4F9A">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EFE3BB2">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301A67E0">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116E8299">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04D3F502">
            <w:pPr>
              <w:widowControl/>
              <w:jc w:val="center"/>
              <w:textAlignment w:val="center"/>
              <w:rPr>
                <w:rFonts w:ascii="仿宋" w:hAnsi="仿宋" w:eastAsia="仿宋" w:cs="Arial"/>
                <w:bCs/>
                <w:sz w:val="30"/>
                <w:szCs w:val="30"/>
              </w:rPr>
            </w:pPr>
          </w:p>
        </w:tc>
      </w:tr>
      <w:tr w14:paraId="0DE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062FEB71">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3544" w:type="dxa"/>
            <w:tcBorders>
              <w:top w:val="single" w:color="auto" w:sz="4" w:space="0"/>
              <w:left w:val="single" w:color="auto" w:sz="4" w:space="0"/>
              <w:bottom w:val="single" w:color="auto" w:sz="4" w:space="0"/>
              <w:right w:val="single" w:color="auto" w:sz="4" w:space="0"/>
            </w:tcBorders>
            <w:vAlign w:val="center"/>
          </w:tcPr>
          <w:p w14:paraId="1A4843BF">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01E78548">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C61FE81">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2EAA9AC">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23C97A07">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46C98FE9">
            <w:pPr>
              <w:widowControl/>
              <w:jc w:val="center"/>
              <w:textAlignment w:val="center"/>
              <w:rPr>
                <w:rFonts w:ascii="仿宋" w:hAnsi="仿宋" w:eastAsia="仿宋" w:cs="Arial"/>
                <w:bCs/>
                <w:sz w:val="30"/>
                <w:szCs w:val="30"/>
              </w:rPr>
            </w:pPr>
          </w:p>
        </w:tc>
      </w:tr>
      <w:tr w14:paraId="167C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77FAC8FF">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3544" w:type="dxa"/>
            <w:tcBorders>
              <w:top w:val="single" w:color="auto" w:sz="4" w:space="0"/>
              <w:left w:val="single" w:color="auto" w:sz="4" w:space="0"/>
              <w:bottom w:val="single" w:color="auto" w:sz="4" w:space="0"/>
              <w:right w:val="single" w:color="auto" w:sz="4" w:space="0"/>
            </w:tcBorders>
            <w:vAlign w:val="center"/>
          </w:tcPr>
          <w:p w14:paraId="6D18D0C0">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410" w:type="dxa"/>
            <w:tcBorders>
              <w:top w:val="single" w:color="auto" w:sz="4" w:space="0"/>
              <w:left w:val="single" w:color="auto" w:sz="4" w:space="0"/>
              <w:bottom w:val="single" w:color="auto" w:sz="4" w:space="0"/>
              <w:right w:val="single" w:color="auto" w:sz="4" w:space="0"/>
            </w:tcBorders>
            <w:vAlign w:val="center"/>
          </w:tcPr>
          <w:p w14:paraId="2A176A82">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5241CD1B">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893F832">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7BB29DBE">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768A22A7">
            <w:pPr>
              <w:widowControl/>
              <w:jc w:val="center"/>
              <w:textAlignment w:val="center"/>
              <w:rPr>
                <w:rFonts w:ascii="仿宋" w:hAnsi="仿宋" w:eastAsia="仿宋" w:cs="Arial"/>
                <w:bCs/>
                <w:sz w:val="30"/>
                <w:szCs w:val="30"/>
              </w:rPr>
            </w:pPr>
          </w:p>
        </w:tc>
      </w:tr>
      <w:tr w14:paraId="04B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E3D505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D32F6A4">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EE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388C6367">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t>供货时间：合同签订之日起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日内验收合格并交付使用。</w:t>
            </w:r>
          </w:p>
          <w:p w14:paraId="02A33B88">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br w:type="textWrapping"/>
            </w:r>
            <w:r>
              <w:rPr>
                <w:rFonts w:hint="eastAsia" w:ascii="仿宋" w:hAnsi="仿宋" w:eastAsia="仿宋" w:cs="Arial"/>
                <w:bCs/>
                <w:sz w:val="30"/>
                <w:szCs w:val="30"/>
                <w:lang w:val="en-US" w:eastAsia="zh-CN"/>
              </w:rPr>
              <w:t>质保期：自验收合格并交付使用之日起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个月，参数有特殊规定的按特殊规定执行。</w:t>
            </w:r>
          </w:p>
          <w:p w14:paraId="21D4ADD6">
            <w:pPr>
              <w:pStyle w:val="7"/>
            </w:pPr>
          </w:p>
        </w:tc>
      </w:tr>
    </w:tbl>
    <w:p w14:paraId="34723468">
      <w:pPr>
        <w:pStyle w:val="8"/>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5E8C6E79">
      <w:pPr>
        <w:pStyle w:val="9"/>
        <w:ind w:left="5250"/>
      </w:pPr>
    </w:p>
    <w:p w14:paraId="0BEFCCE9">
      <w:pPr>
        <w:pStyle w:val="8"/>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7BF60F38">
      <w:pPr>
        <w:pStyle w:val="9"/>
        <w:ind w:left="5250"/>
      </w:pP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21C1657A">
      <w:pPr>
        <w:pStyle w:val="7"/>
        <w:jc w:val="left"/>
      </w:pPr>
    </w:p>
    <w:p w14:paraId="36FF8613">
      <w:pPr>
        <w:pStyle w:val="7"/>
        <w:jc w:val="left"/>
      </w:pPr>
    </w:p>
    <w:p w14:paraId="41291252">
      <w:pPr>
        <w:pStyle w:val="7"/>
        <w:jc w:val="left"/>
      </w:pPr>
    </w:p>
    <w:p w14:paraId="1798EB0B">
      <w:pPr>
        <w:pStyle w:val="7"/>
        <w:jc w:val="left"/>
      </w:pPr>
    </w:p>
    <w:p w14:paraId="049D89E1">
      <w:pPr>
        <w:pStyle w:val="7"/>
        <w:jc w:val="left"/>
      </w:pPr>
    </w:p>
    <w:p w14:paraId="6796DD7B">
      <w:pPr>
        <w:pStyle w:val="7"/>
        <w:jc w:val="left"/>
        <w:rPr>
          <w:rFonts w:ascii="宋体" w:hAnsi="宋体" w:cs="宋体"/>
        </w:rPr>
      </w:pPr>
      <w:r>
        <w:rPr>
          <w:rFonts w:hint="eastAsia" w:ascii="宋体" w:hAnsi="宋体" w:cs="宋体"/>
          <w:b/>
          <w:sz w:val="28"/>
        </w:rPr>
        <w:t>2.商务、技术响应、偏离情况说明表</w:t>
      </w:r>
    </w:p>
    <w:p w14:paraId="63397DC4">
      <w:pPr>
        <w:spacing w:before="156" w:beforeLines="50" w:after="156" w:afterLines="50" w:line="360" w:lineRule="exact"/>
        <w:rPr>
          <w:rFonts w:ascii="宋体" w:hAnsi="宋体"/>
          <w:sz w:val="28"/>
        </w:rPr>
      </w:pPr>
      <w:r>
        <w:rPr>
          <w:rFonts w:hint="eastAsia" w:ascii="宋体" w:hAnsi="宋体"/>
          <w:sz w:val="28"/>
        </w:rPr>
        <w:t>采购编号：</w:t>
      </w:r>
      <w:r>
        <w:rPr>
          <w:rFonts w:hint="eastAsia" w:ascii="宋体" w:hAnsi="宋体"/>
          <w:sz w:val="28"/>
          <w:u w:val="single"/>
        </w:rPr>
        <w:t xml:space="preserve">                       </w:t>
      </w:r>
      <w:r>
        <w:rPr>
          <w:rFonts w:hint="eastAsia" w:ascii="宋体" w:hAnsi="宋体"/>
          <w:sz w:val="28"/>
        </w:rPr>
        <w:t xml:space="preserve">         </w:t>
      </w:r>
    </w:p>
    <w:p w14:paraId="67784492">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53FA8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ED1E90">
            <w:pPr>
              <w:adjustRightInd w:val="0"/>
              <w:snapToGrid w:val="0"/>
              <w:spacing w:line="300" w:lineRule="auto"/>
              <w:outlineLvl w:val="0"/>
              <w:rPr>
                <w:rFonts w:ascii="宋体" w:hAnsi="宋体"/>
                <w:sz w:val="24"/>
                <w:szCs w:val="24"/>
              </w:rPr>
            </w:pPr>
            <w:bookmarkStart w:id="5" w:name="_Toc405905876"/>
            <w:bookmarkStart w:id="6" w:name="_Toc173211900"/>
            <w:bookmarkStart w:id="7" w:name="_Toc254970588"/>
            <w:bookmarkStart w:id="8" w:name="_Toc254970729"/>
            <w:bookmarkStart w:id="9" w:name="_Toc173066401"/>
            <w:bookmarkStart w:id="10" w:name="_Toc171349578"/>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2ADA5E7C">
            <w:pPr>
              <w:jc w:val="center"/>
              <w:rPr>
                <w:rFonts w:ascii="宋体" w:hAnsi="宋体" w:cs="宋体"/>
                <w:kern w:val="0"/>
                <w:sz w:val="24"/>
              </w:rPr>
            </w:pPr>
            <w:r>
              <w:rPr>
                <w:rFonts w:hint="eastAsia" w:ascii="宋体" w:hAnsi="宋体" w:cs="宋体"/>
                <w:kern w:val="0"/>
                <w:sz w:val="24"/>
              </w:rPr>
              <w:t>采购文件</w:t>
            </w:r>
            <w:r>
              <w:rPr>
                <w:rFonts w:hint="eastAsia" w:ascii="宋体" w:hAnsi="宋体" w:cs="宋体"/>
                <w:kern w:val="0"/>
                <w:sz w:val="24"/>
                <w:lang w:val="en-US" w:eastAsia="zh-CN"/>
              </w:rPr>
              <w:t>参数</w:t>
            </w:r>
            <w:r>
              <w:rPr>
                <w:rFonts w:hint="eastAsia" w:ascii="宋体" w:hAnsi="宋体" w:cs="宋体"/>
                <w:kern w:val="0"/>
                <w:sz w:val="24"/>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7024D2A8">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924F936">
            <w:pPr>
              <w:adjustRightInd w:val="0"/>
              <w:snapToGrid w:val="0"/>
              <w:spacing w:line="300" w:lineRule="auto"/>
              <w:jc w:val="center"/>
              <w:outlineLvl w:val="0"/>
              <w:rPr>
                <w:rFonts w:ascii="宋体" w:hAnsi="宋体"/>
                <w:sz w:val="24"/>
                <w:szCs w:val="24"/>
              </w:rPr>
            </w:pPr>
            <w:bookmarkStart w:id="11" w:name="_Toc173066404"/>
            <w:bookmarkStart w:id="12" w:name="_Toc173211903"/>
            <w:bookmarkStart w:id="13" w:name="_Toc254970591"/>
            <w:bookmarkStart w:id="14" w:name="_Toc254970732"/>
            <w:bookmarkStart w:id="15" w:name="_Toc405905879"/>
            <w:bookmarkStart w:id="16" w:name="_Toc171349581"/>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5EAE73A">
            <w:pPr>
              <w:adjustRightInd w:val="0"/>
              <w:snapToGrid w:val="0"/>
              <w:spacing w:line="300" w:lineRule="auto"/>
              <w:jc w:val="center"/>
              <w:outlineLvl w:val="0"/>
              <w:rPr>
                <w:rFonts w:ascii="宋体" w:hAnsi="宋体"/>
                <w:sz w:val="24"/>
                <w:szCs w:val="24"/>
              </w:rPr>
            </w:pPr>
            <w:bookmarkStart w:id="17" w:name="_Toc254970592"/>
            <w:bookmarkStart w:id="18" w:name="_Toc173211904"/>
            <w:bookmarkStart w:id="19" w:name="_Toc405905880"/>
            <w:bookmarkStart w:id="20" w:name="_Toc254970733"/>
            <w:bookmarkStart w:id="21" w:name="_Toc171349582"/>
            <w:bookmarkStart w:id="22" w:name="_Toc173066405"/>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284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F317698">
            <w:pPr>
              <w:adjustRightInd w:val="0"/>
              <w:snapToGrid w:val="0"/>
              <w:spacing w:line="240" w:lineRule="exact"/>
              <w:jc w:val="center"/>
              <w:outlineLvl w:val="0"/>
              <w:rPr>
                <w:rFonts w:ascii="宋体" w:hAnsi="宋体"/>
                <w:sz w:val="24"/>
                <w:szCs w:val="24"/>
              </w:rPr>
            </w:pPr>
            <w:bookmarkStart w:id="23" w:name="_Toc171349583"/>
            <w:bookmarkStart w:id="24" w:name="_Toc405905881"/>
            <w:r>
              <w:rPr>
                <w:rFonts w:hint="eastAsia" w:ascii="宋体" w:hAnsi="宋体"/>
                <w:sz w:val="24"/>
              </w:rPr>
              <w:t>商务部分</w:t>
            </w:r>
            <w:bookmarkEnd w:id="23"/>
            <w:bookmarkEnd w:id="24"/>
          </w:p>
        </w:tc>
      </w:tr>
      <w:tr w14:paraId="29152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A390FF">
            <w:pPr>
              <w:adjustRightInd w:val="0"/>
              <w:snapToGrid w:val="0"/>
              <w:spacing w:line="240" w:lineRule="exact"/>
              <w:jc w:val="center"/>
              <w:outlineLvl w:val="0"/>
              <w:rPr>
                <w:rFonts w:ascii="宋体" w:hAnsi="宋体"/>
                <w:sz w:val="24"/>
                <w:szCs w:val="24"/>
              </w:rPr>
            </w:pPr>
            <w:bookmarkStart w:id="25" w:name="_Toc171349584"/>
            <w:bookmarkStart w:id="26" w:name="_Toc254970593"/>
            <w:bookmarkStart w:id="27" w:name="_Toc254970734"/>
            <w:bookmarkStart w:id="28" w:name="_Toc173066406"/>
            <w:bookmarkStart w:id="29" w:name="_Toc405905882"/>
            <w:bookmarkStart w:id="30" w:name="_Toc173211905"/>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45AD011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9650BA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82FE4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94E41B7">
            <w:pPr>
              <w:adjustRightInd w:val="0"/>
              <w:snapToGrid w:val="0"/>
              <w:spacing w:line="240" w:lineRule="exact"/>
              <w:jc w:val="center"/>
              <w:outlineLvl w:val="0"/>
              <w:rPr>
                <w:rFonts w:ascii="宋体" w:hAnsi="宋体"/>
                <w:sz w:val="24"/>
                <w:szCs w:val="24"/>
              </w:rPr>
            </w:pPr>
          </w:p>
        </w:tc>
      </w:tr>
      <w:tr w14:paraId="12CBF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79FAFA">
            <w:pPr>
              <w:adjustRightInd w:val="0"/>
              <w:snapToGrid w:val="0"/>
              <w:spacing w:line="240" w:lineRule="exact"/>
              <w:jc w:val="center"/>
              <w:outlineLvl w:val="0"/>
              <w:rPr>
                <w:rFonts w:ascii="宋体" w:hAnsi="宋体"/>
                <w:sz w:val="24"/>
                <w:szCs w:val="24"/>
              </w:rPr>
            </w:pPr>
            <w:bookmarkStart w:id="31" w:name="_Toc254970594"/>
            <w:bookmarkStart w:id="32" w:name="_Toc171349585"/>
            <w:bookmarkStart w:id="33" w:name="_Toc254970735"/>
            <w:bookmarkStart w:id="34" w:name="_Toc405905883"/>
            <w:bookmarkStart w:id="35" w:name="_Toc173066407"/>
            <w:bookmarkStart w:id="36" w:name="_Toc173211906"/>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BBEE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ED81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D607D3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BF99D01">
            <w:pPr>
              <w:adjustRightInd w:val="0"/>
              <w:snapToGrid w:val="0"/>
              <w:spacing w:line="240" w:lineRule="exact"/>
              <w:jc w:val="center"/>
              <w:outlineLvl w:val="0"/>
              <w:rPr>
                <w:rFonts w:ascii="宋体" w:hAnsi="宋体"/>
                <w:sz w:val="24"/>
                <w:szCs w:val="24"/>
              </w:rPr>
            </w:pPr>
          </w:p>
        </w:tc>
      </w:tr>
      <w:tr w14:paraId="169B1C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5986FB">
            <w:pPr>
              <w:adjustRightInd w:val="0"/>
              <w:snapToGrid w:val="0"/>
              <w:spacing w:line="240" w:lineRule="exact"/>
              <w:jc w:val="center"/>
              <w:outlineLvl w:val="0"/>
              <w:rPr>
                <w:rFonts w:ascii="宋体" w:hAnsi="宋体"/>
                <w:sz w:val="24"/>
                <w:szCs w:val="24"/>
              </w:rPr>
            </w:pPr>
            <w:bookmarkStart w:id="37" w:name="_Toc173066408"/>
            <w:bookmarkStart w:id="38" w:name="_Toc173211907"/>
            <w:bookmarkStart w:id="39" w:name="_Toc254970736"/>
            <w:bookmarkStart w:id="40" w:name="_Toc171349586"/>
            <w:bookmarkStart w:id="41" w:name="_Toc405905884"/>
            <w:bookmarkStart w:id="42" w:name="_Toc254970595"/>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8C7CEC7">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D392E3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E394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2D13A">
            <w:pPr>
              <w:adjustRightInd w:val="0"/>
              <w:snapToGrid w:val="0"/>
              <w:spacing w:line="240" w:lineRule="exact"/>
              <w:jc w:val="center"/>
              <w:outlineLvl w:val="0"/>
              <w:rPr>
                <w:rFonts w:ascii="宋体" w:hAnsi="宋体"/>
                <w:sz w:val="24"/>
                <w:szCs w:val="24"/>
              </w:rPr>
            </w:pPr>
          </w:p>
        </w:tc>
      </w:tr>
      <w:tr w14:paraId="1DE25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7675508">
            <w:pPr>
              <w:adjustRightInd w:val="0"/>
              <w:snapToGrid w:val="0"/>
              <w:spacing w:line="240" w:lineRule="exact"/>
              <w:jc w:val="center"/>
              <w:outlineLvl w:val="0"/>
              <w:rPr>
                <w:rFonts w:ascii="宋体" w:hAnsi="宋体"/>
                <w:sz w:val="24"/>
                <w:szCs w:val="24"/>
              </w:rPr>
            </w:pPr>
            <w:bookmarkStart w:id="43" w:name="_Toc405905885"/>
            <w:bookmarkStart w:id="44" w:name="_Toc171349587"/>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68936D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F4AF59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A4DB69">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B23CB6F">
            <w:pPr>
              <w:adjustRightInd w:val="0"/>
              <w:snapToGrid w:val="0"/>
              <w:spacing w:line="240" w:lineRule="exact"/>
              <w:jc w:val="center"/>
              <w:outlineLvl w:val="0"/>
              <w:rPr>
                <w:rFonts w:ascii="宋体" w:hAnsi="宋体"/>
                <w:sz w:val="24"/>
                <w:szCs w:val="24"/>
              </w:rPr>
            </w:pPr>
          </w:p>
        </w:tc>
      </w:tr>
      <w:tr w14:paraId="3948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DCE8E2F">
            <w:pPr>
              <w:adjustRightInd w:val="0"/>
              <w:snapToGrid w:val="0"/>
              <w:spacing w:line="240" w:lineRule="exact"/>
              <w:jc w:val="center"/>
              <w:outlineLvl w:val="0"/>
              <w:rPr>
                <w:rFonts w:ascii="宋体" w:hAnsi="宋体"/>
                <w:sz w:val="24"/>
                <w:szCs w:val="24"/>
              </w:rPr>
            </w:pPr>
            <w:bookmarkStart w:id="45" w:name="_Toc405905886"/>
            <w:bookmarkStart w:id="46" w:name="_Toc171349588"/>
            <w:r>
              <w:rPr>
                <w:rFonts w:hint="eastAsia" w:ascii="宋体" w:hAnsi="宋体"/>
                <w:sz w:val="24"/>
              </w:rPr>
              <w:t>技术部分</w:t>
            </w:r>
            <w:bookmarkEnd w:id="45"/>
            <w:bookmarkEnd w:id="46"/>
          </w:p>
        </w:tc>
      </w:tr>
      <w:tr w14:paraId="35805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C0E36C0">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6EA618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07E946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B5C3FC1">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910376E">
            <w:pPr>
              <w:adjustRightInd w:val="0"/>
              <w:snapToGrid w:val="0"/>
              <w:spacing w:line="240" w:lineRule="exact"/>
              <w:jc w:val="center"/>
              <w:outlineLvl w:val="0"/>
              <w:rPr>
                <w:rFonts w:ascii="宋体" w:hAnsi="宋体"/>
                <w:sz w:val="24"/>
                <w:szCs w:val="24"/>
              </w:rPr>
            </w:pPr>
          </w:p>
        </w:tc>
      </w:tr>
      <w:tr w14:paraId="7EAA3C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F3F8A29">
            <w:pPr>
              <w:adjustRightInd w:val="0"/>
              <w:snapToGrid w:val="0"/>
              <w:spacing w:line="240" w:lineRule="exact"/>
              <w:jc w:val="center"/>
              <w:outlineLvl w:val="0"/>
              <w:rPr>
                <w:rFonts w:ascii="宋体" w:hAnsi="宋体"/>
                <w:sz w:val="24"/>
                <w:szCs w:val="24"/>
              </w:rPr>
            </w:pPr>
            <w:bookmarkStart w:id="49" w:name="_Toc171349590"/>
            <w:bookmarkStart w:id="50" w:name="_Toc405905888"/>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6F558E2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97BFBF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0C5BC5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915405D">
            <w:pPr>
              <w:adjustRightInd w:val="0"/>
              <w:snapToGrid w:val="0"/>
              <w:spacing w:line="240" w:lineRule="exact"/>
              <w:jc w:val="center"/>
              <w:outlineLvl w:val="0"/>
              <w:rPr>
                <w:rFonts w:ascii="宋体" w:hAnsi="宋体"/>
                <w:sz w:val="24"/>
                <w:szCs w:val="24"/>
              </w:rPr>
            </w:pPr>
          </w:p>
        </w:tc>
      </w:tr>
      <w:tr w14:paraId="72F58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41B4BA8">
            <w:pPr>
              <w:adjustRightInd w:val="0"/>
              <w:snapToGrid w:val="0"/>
              <w:spacing w:line="240" w:lineRule="exact"/>
              <w:jc w:val="center"/>
              <w:outlineLvl w:val="0"/>
              <w:rPr>
                <w:rFonts w:ascii="宋体" w:hAnsi="宋体"/>
                <w:sz w:val="24"/>
                <w:szCs w:val="24"/>
              </w:rPr>
            </w:pPr>
            <w:bookmarkStart w:id="51" w:name="_Toc405905889"/>
            <w:bookmarkStart w:id="52" w:name="_Toc171349591"/>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15DAA2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E85DFD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5D2605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4EC1EC">
            <w:pPr>
              <w:adjustRightInd w:val="0"/>
              <w:snapToGrid w:val="0"/>
              <w:spacing w:line="240" w:lineRule="exact"/>
              <w:jc w:val="center"/>
              <w:outlineLvl w:val="0"/>
              <w:rPr>
                <w:rFonts w:ascii="宋体" w:hAnsi="宋体"/>
                <w:sz w:val="24"/>
                <w:szCs w:val="24"/>
              </w:rPr>
            </w:pPr>
          </w:p>
        </w:tc>
      </w:tr>
      <w:tr w14:paraId="3C677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FFFF1B">
            <w:pPr>
              <w:adjustRightInd w:val="0"/>
              <w:snapToGrid w:val="0"/>
              <w:spacing w:line="240" w:lineRule="exact"/>
              <w:jc w:val="center"/>
              <w:outlineLvl w:val="0"/>
              <w:rPr>
                <w:rFonts w:ascii="宋体" w:hAnsi="宋体"/>
                <w:sz w:val="24"/>
                <w:szCs w:val="24"/>
              </w:rPr>
            </w:pPr>
            <w:bookmarkStart w:id="53" w:name="_Toc171349592"/>
            <w:bookmarkStart w:id="54" w:name="_Toc405905890"/>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13600AC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9D87B2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6717C8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23BE3E0D">
            <w:pPr>
              <w:adjustRightInd w:val="0"/>
              <w:snapToGrid w:val="0"/>
              <w:spacing w:line="240" w:lineRule="exact"/>
              <w:jc w:val="center"/>
              <w:outlineLvl w:val="0"/>
              <w:rPr>
                <w:rFonts w:ascii="宋体" w:hAnsi="宋体"/>
                <w:sz w:val="24"/>
                <w:szCs w:val="24"/>
              </w:rPr>
            </w:pPr>
          </w:p>
        </w:tc>
      </w:tr>
    </w:tbl>
    <w:p w14:paraId="78D08A21">
      <w:pPr>
        <w:adjustRightInd w:val="0"/>
        <w:snapToGrid w:val="0"/>
        <w:spacing w:line="460" w:lineRule="exact"/>
        <w:rPr>
          <w:rFonts w:ascii="宋体" w:hAnsi="宋体"/>
          <w:sz w:val="24"/>
        </w:rPr>
      </w:pPr>
      <w:r>
        <w:rPr>
          <w:rFonts w:hint="eastAsia" w:ascii="宋体" w:hAnsi="宋体"/>
          <w:sz w:val="24"/>
        </w:rPr>
        <w:t>说明：</w:t>
      </w:r>
    </w:p>
    <w:p w14:paraId="255CF883">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0B70754">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。如该参数要求属于不能明确具体数值的，不适用上述“竞标无效”条款。</w:t>
      </w:r>
    </w:p>
    <w:p w14:paraId="5FFE5DA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A15CEEF">
      <w:pPr>
        <w:pStyle w:val="7"/>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37B2500E">
      <w:pPr>
        <w:pStyle w:val="7"/>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CF45E7F">
      <w:pPr>
        <w:pStyle w:val="7"/>
        <w:jc w:val="left"/>
        <w:rPr>
          <w:rFonts w:ascii="宋体" w:hAnsi="宋体" w:cs="宋体"/>
          <w:b/>
          <w:sz w:val="24"/>
          <w:szCs w:val="24"/>
        </w:rPr>
      </w:pPr>
    </w:p>
    <w:p w14:paraId="796FA79A">
      <w:pPr>
        <w:pStyle w:val="7"/>
        <w:jc w:val="left"/>
        <w:rPr>
          <w:b/>
          <w:sz w:val="28"/>
          <w:szCs w:val="24"/>
        </w:rPr>
      </w:pPr>
      <w:r>
        <w:rPr>
          <w:rFonts w:hint="eastAsia" w:ascii="宋体" w:hAnsi="宋体" w:cs="宋体"/>
          <w:b/>
          <w:sz w:val="24"/>
          <w:szCs w:val="24"/>
        </w:rPr>
        <w:t xml:space="preserve">      　　　　　　　　　　　　　                           日期：   年  月  日</w:t>
      </w:r>
    </w:p>
    <w:p w14:paraId="7EEF1380">
      <w:pPr>
        <w:spacing w:after="120"/>
        <w:jc w:val="left"/>
        <w:rPr>
          <w:b/>
          <w:color w:val="FF0000"/>
        </w:rPr>
      </w:pP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sdtPr>
    <w:sdtContent>
      <w:p w14:paraId="2FA945D0">
        <w:pPr>
          <w:pStyle w:val="11"/>
          <w:jc w:val="center"/>
        </w:pPr>
        <w:r>
          <w:fldChar w:fldCharType="begin"/>
        </w:r>
        <w:r>
          <w:instrText xml:space="preserve">PAGE   \* MERGEFORMAT</w:instrText>
        </w:r>
        <w:r>
          <w:fldChar w:fldCharType="separate"/>
        </w:r>
        <w:r>
          <w:rPr>
            <w:lang w:val="zh-CN"/>
          </w:rPr>
          <w:t>1</w:t>
        </w:r>
        <w:r>
          <w:fldChar w:fldCharType="end"/>
        </w:r>
      </w:p>
    </w:sdtContent>
  </w:sdt>
  <w:p w14:paraId="7538D228">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D8A6B3"/>
    <w:multiLevelType w:val="singleLevel"/>
    <w:tmpl w:val="B1D8A6B3"/>
    <w:lvl w:ilvl="0" w:tentative="0">
      <w:start w:val="1"/>
      <w:numFmt w:val="decimal"/>
      <w:lvlText w:val="%1."/>
      <w:lvlJc w:val="left"/>
      <w:pPr>
        <w:tabs>
          <w:tab w:val="left" w:pos="312"/>
        </w:tabs>
      </w:pPr>
    </w:lvl>
  </w:abstractNum>
  <w:abstractNum w:abstractNumId="1">
    <w:nsid w:val="0053208E"/>
    <w:multiLevelType w:val="multilevel"/>
    <w:tmpl w:val="0053208E"/>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53EDD27"/>
    <w:multiLevelType w:val="singleLevel"/>
    <w:tmpl w:val="053EDD27"/>
    <w:lvl w:ilvl="0" w:tentative="0">
      <w:start w:val="1"/>
      <w:numFmt w:val="chineseCounting"/>
      <w:suff w:val="nothing"/>
      <w:lvlText w:val="%1、"/>
      <w:lvlJc w:val="left"/>
      <w:rPr>
        <w:rFonts w:hint="eastAsia"/>
      </w:rPr>
    </w:lvl>
  </w:abstractNum>
  <w:abstractNum w:abstractNumId="3">
    <w:nsid w:val="1519128E"/>
    <w:multiLevelType w:val="singleLevel"/>
    <w:tmpl w:val="1519128E"/>
    <w:lvl w:ilvl="0" w:tentative="0">
      <w:start w:val="7"/>
      <w:numFmt w:val="decimal"/>
      <w:lvlText w:val="%1."/>
      <w:lvlJc w:val="left"/>
      <w:pPr>
        <w:tabs>
          <w:tab w:val="left" w:pos="312"/>
        </w:tabs>
      </w:pPr>
    </w:lvl>
  </w:abstractNum>
  <w:abstractNum w:abstractNumId="4">
    <w:nsid w:val="2AA6ED55"/>
    <w:multiLevelType w:val="singleLevel"/>
    <w:tmpl w:val="2AA6ED55"/>
    <w:lvl w:ilvl="0" w:tentative="0">
      <w:start w:val="1"/>
      <w:numFmt w:val="decimal"/>
      <w:lvlText w:val="%1."/>
      <w:lvlJc w:val="left"/>
      <w:pPr>
        <w:tabs>
          <w:tab w:val="left" w:pos="312"/>
        </w:tabs>
      </w:pPr>
    </w:lvl>
  </w:abstractNum>
  <w:abstractNum w:abstractNumId="5">
    <w:nsid w:val="2F423455"/>
    <w:multiLevelType w:val="singleLevel"/>
    <w:tmpl w:val="2F423455"/>
    <w:lvl w:ilvl="0" w:tentative="0">
      <w:start w:val="1"/>
      <w:numFmt w:val="decimal"/>
      <w:suff w:val="nothing"/>
      <w:lvlText w:val="（%1）"/>
      <w:lvlJc w:val="left"/>
    </w:lvl>
  </w:abstractNum>
  <w:abstractNum w:abstractNumId="6">
    <w:nsid w:val="442756B7"/>
    <w:multiLevelType w:val="singleLevel"/>
    <w:tmpl w:val="442756B7"/>
    <w:lvl w:ilvl="0" w:tentative="0">
      <w:start w:val="2"/>
      <w:numFmt w:val="chineseCounting"/>
      <w:suff w:val="nothing"/>
      <w:lvlText w:val="%1、"/>
      <w:lvlJc w:val="left"/>
      <w:rPr>
        <w:rFonts w:hint="eastAsia"/>
      </w:rPr>
    </w:lvl>
  </w:abstractNum>
  <w:abstractNum w:abstractNumId="7">
    <w:nsid w:val="6700B308"/>
    <w:multiLevelType w:val="singleLevel"/>
    <w:tmpl w:val="6700B308"/>
    <w:lvl w:ilvl="0" w:tentative="0">
      <w:start w:val="1"/>
      <w:numFmt w:val="decimal"/>
      <w:lvlText w:val="%1."/>
      <w:lvlJc w:val="left"/>
      <w:pPr>
        <w:tabs>
          <w:tab w:val="left" w:pos="312"/>
        </w:tabs>
      </w:pPr>
    </w:lvl>
  </w:abstractNum>
  <w:abstractNum w:abstractNumId="8">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0"/>
  </w:num>
  <w:num w:numId="3">
    <w:abstractNumId w:val="4"/>
  </w:num>
  <w:num w:numId="4">
    <w:abstractNumId w:val="7"/>
  </w:num>
  <w:num w:numId="5">
    <w:abstractNumId w:val="5"/>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xYzgzNGUwNWE3ZGYxZTdhZWIyOWE5NjNiZTI1OTEifQ=="/>
  </w:docVars>
  <w:rsids>
    <w:rsidRoot w:val="004244FB"/>
    <w:rsid w:val="0000227E"/>
    <w:rsid w:val="000223B3"/>
    <w:rsid w:val="00022656"/>
    <w:rsid w:val="0003370D"/>
    <w:rsid w:val="0005406C"/>
    <w:rsid w:val="00062A52"/>
    <w:rsid w:val="00066087"/>
    <w:rsid w:val="00076E2A"/>
    <w:rsid w:val="00081873"/>
    <w:rsid w:val="000927C5"/>
    <w:rsid w:val="00094D15"/>
    <w:rsid w:val="000977F7"/>
    <w:rsid w:val="000A5546"/>
    <w:rsid w:val="000A7ABD"/>
    <w:rsid w:val="000B2802"/>
    <w:rsid w:val="000D0700"/>
    <w:rsid w:val="000D24F9"/>
    <w:rsid w:val="000D2C6F"/>
    <w:rsid w:val="000D5571"/>
    <w:rsid w:val="000E0EBC"/>
    <w:rsid w:val="000F688B"/>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13FF"/>
    <w:rsid w:val="00197C14"/>
    <w:rsid w:val="001A667A"/>
    <w:rsid w:val="001B2D59"/>
    <w:rsid w:val="001B52A8"/>
    <w:rsid w:val="001C5386"/>
    <w:rsid w:val="001C63F4"/>
    <w:rsid w:val="001E6CCD"/>
    <w:rsid w:val="001F2422"/>
    <w:rsid w:val="00223384"/>
    <w:rsid w:val="0022534B"/>
    <w:rsid w:val="00226ABE"/>
    <w:rsid w:val="00236666"/>
    <w:rsid w:val="002501BB"/>
    <w:rsid w:val="00256735"/>
    <w:rsid w:val="0026302E"/>
    <w:rsid w:val="00271181"/>
    <w:rsid w:val="002808BD"/>
    <w:rsid w:val="00280A55"/>
    <w:rsid w:val="00294C3C"/>
    <w:rsid w:val="002967ED"/>
    <w:rsid w:val="002A1C58"/>
    <w:rsid w:val="002C07BF"/>
    <w:rsid w:val="002C2751"/>
    <w:rsid w:val="002D7B38"/>
    <w:rsid w:val="002F2408"/>
    <w:rsid w:val="002F48F6"/>
    <w:rsid w:val="002F4ECF"/>
    <w:rsid w:val="002F50CF"/>
    <w:rsid w:val="003001EF"/>
    <w:rsid w:val="0030619C"/>
    <w:rsid w:val="0031078D"/>
    <w:rsid w:val="00311FE0"/>
    <w:rsid w:val="00315036"/>
    <w:rsid w:val="00316B59"/>
    <w:rsid w:val="003301DA"/>
    <w:rsid w:val="00343FC3"/>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D58BE"/>
    <w:rsid w:val="004E038B"/>
    <w:rsid w:val="005023DE"/>
    <w:rsid w:val="00511C16"/>
    <w:rsid w:val="00520AF4"/>
    <w:rsid w:val="00524F9C"/>
    <w:rsid w:val="005257F6"/>
    <w:rsid w:val="00533183"/>
    <w:rsid w:val="00533262"/>
    <w:rsid w:val="005332BE"/>
    <w:rsid w:val="00544186"/>
    <w:rsid w:val="00562452"/>
    <w:rsid w:val="00572110"/>
    <w:rsid w:val="00572353"/>
    <w:rsid w:val="005726E0"/>
    <w:rsid w:val="005734B0"/>
    <w:rsid w:val="00585294"/>
    <w:rsid w:val="005A33D4"/>
    <w:rsid w:val="005A6583"/>
    <w:rsid w:val="005D5BA1"/>
    <w:rsid w:val="005E2826"/>
    <w:rsid w:val="005F2B63"/>
    <w:rsid w:val="00603AD8"/>
    <w:rsid w:val="0061569C"/>
    <w:rsid w:val="00632383"/>
    <w:rsid w:val="006342AC"/>
    <w:rsid w:val="00642021"/>
    <w:rsid w:val="006428D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4CB"/>
    <w:rsid w:val="00876773"/>
    <w:rsid w:val="00881412"/>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2A05"/>
    <w:rsid w:val="00BE740B"/>
    <w:rsid w:val="00BF0338"/>
    <w:rsid w:val="00C00E88"/>
    <w:rsid w:val="00C00F3B"/>
    <w:rsid w:val="00C1072F"/>
    <w:rsid w:val="00C20D15"/>
    <w:rsid w:val="00C372E4"/>
    <w:rsid w:val="00C40489"/>
    <w:rsid w:val="00C40AEF"/>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2D28"/>
    <w:rsid w:val="00F36AF2"/>
    <w:rsid w:val="00F41894"/>
    <w:rsid w:val="00F430D8"/>
    <w:rsid w:val="00F45965"/>
    <w:rsid w:val="00F5231C"/>
    <w:rsid w:val="00F529C6"/>
    <w:rsid w:val="00F534CB"/>
    <w:rsid w:val="00F636A7"/>
    <w:rsid w:val="00F73137"/>
    <w:rsid w:val="00F73145"/>
    <w:rsid w:val="00F75191"/>
    <w:rsid w:val="00F76816"/>
    <w:rsid w:val="00F80DDD"/>
    <w:rsid w:val="00F82047"/>
    <w:rsid w:val="00F85CDE"/>
    <w:rsid w:val="00F85E9A"/>
    <w:rsid w:val="00F86FB3"/>
    <w:rsid w:val="00F90A34"/>
    <w:rsid w:val="00FC68B0"/>
    <w:rsid w:val="00FE0481"/>
    <w:rsid w:val="0134294D"/>
    <w:rsid w:val="01B32C3A"/>
    <w:rsid w:val="02107822"/>
    <w:rsid w:val="0213309F"/>
    <w:rsid w:val="02692522"/>
    <w:rsid w:val="031C6E62"/>
    <w:rsid w:val="037F2773"/>
    <w:rsid w:val="03CF5471"/>
    <w:rsid w:val="042E10B7"/>
    <w:rsid w:val="0483283A"/>
    <w:rsid w:val="049F66A6"/>
    <w:rsid w:val="05044681"/>
    <w:rsid w:val="052D0A47"/>
    <w:rsid w:val="05B0467B"/>
    <w:rsid w:val="060E734E"/>
    <w:rsid w:val="06186CDB"/>
    <w:rsid w:val="067601CC"/>
    <w:rsid w:val="06846916"/>
    <w:rsid w:val="06C40151"/>
    <w:rsid w:val="06D3004C"/>
    <w:rsid w:val="06E4782C"/>
    <w:rsid w:val="077C65D2"/>
    <w:rsid w:val="08EF5A95"/>
    <w:rsid w:val="092C769D"/>
    <w:rsid w:val="097C65D5"/>
    <w:rsid w:val="0A0E763D"/>
    <w:rsid w:val="0A5957EA"/>
    <w:rsid w:val="0A912107"/>
    <w:rsid w:val="0A9418DD"/>
    <w:rsid w:val="0B7D3DAB"/>
    <w:rsid w:val="0B7E024F"/>
    <w:rsid w:val="0BCC35C1"/>
    <w:rsid w:val="0BE74FA2"/>
    <w:rsid w:val="0C8A7403"/>
    <w:rsid w:val="0CB01E2A"/>
    <w:rsid w:val="0D033AF1"/>
    <w:rsid w:val="0D286372"/>
    <w:rsid w:val="0EAF0D19"/>
    <w:rsid w:val="0F0F0118"/>
    <w:rsid w:val="0FB37347"/>
    <w:rsid w:val="1092654A"/>
    <w:rsid w:val="11364C15"/>
    <w:rsid w:val="120B7BE2"/>
    <w:rsid w:val="1283439D"/>
    <w:rsid w:val="12CB0B24"/>
    <w:rsid w:val="12D1518E"/>
    <w:rsid w:val="1302311F"/>
    <w:rsid w:val="1323348A"/>
    <w:rsid w:val="132D27DF"/>
    <w:rsid w:val="13382EE5"/>
    <w:rsid w:val="134C7B8A"/>
    <w:rsid w:val="143A761E"/>
    <w:rsid w:val="14461872"/>
    <w:rsid w:val="146946D7"/>
    <w:rsid w:val="148759AD"/>
    <w:rsid w:val="149253FF"/>
    <w:rsid w:val="15FA69A9"/>
    <w:rsid w:val="16AD545E"/>
    <w:rsid w:val="16D8458B"/>
    <w:rsid w:val="17713BAF"/>
    <w:rsid w:val="17713CF6"/>
    <w:rsid w:val="17944956"/>
    <w:rsid w:val="17CC70FE"/>
    <w:rsid w:val="17EE7975"/>
    <w:rsid w:val="184743D9"/>
    <w:rsid w:val="187B4AB8"/>
    <w:rsid w:val="192956EC"/>
    <w:rsid w:val="19615AB8"/>
    <w:rsid w:val="198C57C3"/>
    <w:rsid w:val="19925F2D"/>
    <w:rsid w:val="1B6305A1"/>
    <w:rsid w:val="1BCF0E3D"/>
    <w:rsid w:val="1BD23C9F"/>
    <w:rsid w:val="1C717AD9"/>
    <w:rsid w:val="1CB924A3"/>
    <w:rsid w:val="1DA13929"/>
    <w:rsid w:val="1DDA151B"/>
    <w:rsid w:val="1E71154D"/>
    <w:rsid w:val="1EC93812"/>
    <w:rsid w:val="1EDB3A40"/>
    <w:rsid w:val="1F067F47"/>
    <w:rsid w:val="1F5F475E"/>
    <w:rsid w:val="203C3DDD"/>
    <w:rsid w:val="20AC0F62"/>
    <w:rsid w:val="20DF0744"/>
    <w:rsid w:val="214C36FD"/>
    <w:rsid w:val="21BE4C18"/>
    <w:rsid w:val="21C824E2"/>
    <w:rsid w:val="221C2118"/>
    <w:rsid w:val="232073B0"/>
    <w:rsid w:val="2338088B"/>
    <w:rsid w:val="23BD614F"/>
    <w:rsid w:val="240C0F44"/>
    <w:rsid w:val="250C2CD9"/>
    <w:rsid w:val="251D7912"/>
    <w:rsid w:val="258C6367"/>
    <w:rsid w:val="25C93DBB"/>
    <w:rsid w:val="261E4568"/>
    <w:rsid w:val="26EF7AEC"/>
    <w:rsid w:val="273655DE"/>
    <w:rsid w:val="27676DAE"/>
    <w:rsid w:val="27AA7668"/>
    <w:rsid w:val="28134919"/>
    <w:rsid w:val="28427CBE"/>
    <w:rsid w:val="287009AC"/>
    <w:rsid w:val="28914D85"/>
    <w:rsid w:val="28DF530A"/>
    <w:rsid w:val="292F766C"/>
    <w:rsid w:val="2947579D"/>
    <w:rsid w:val="29790ABB"/>
    <w:rsid w:val="29C535B3"/>
    <w:rsid w:val="2A4D64F3"/>
    <w:rsid w:val="2A7F3839"/>
    <w:rsid w:val="2AD3684B"/>
    <w:rsid w:val="2B497E76"/>
    <w:rsid w:val="2B9410A0"/>
    <w:rsid w:val="2BC929C8"/>
    <w:rsid w:val="2C45082A"/>
    <w:rsid w:val="2DF612CA"/>
    <w:rsid w:val="2F5C246D"/>
    <w:rsid w:val="2FC5794B"/>
    <w:rsid w:val="3013016F"/>
    <w:rsid w:val="301B208B"/>
    <w:rsid w:val="305302BF"/>
    <w:rsid w:val="30695C7E"/>
    <w:rsid w:val="30D04186"/>
    <w:rsid w:val="313C794F"/>
    <w:rsid w:val="31440D43"/>
    <w:rsid w:val="315A3E8F"/>
    <w:rsid w:val="31896956"/>
    <w:rsid w:val="322C722C"/>
    <w:rsid w:val="32471F41"/>
    <w:rsid w:val="32701F68"/>
    <w:rsid w:val="32931F82"/>
    <w:rsid w:val="32B11D6B"/>
    <w:rsid w:val="33291F9F"/>
    <w:rsid w:val="336D1D02"/>
    <w:rsid w:val="336F02F9"/>
    <w:rsid w:val="33B20B2C"/>
    <w:rsid w:val="3460040C"/>
    <w:rsid w:val="347A61EB"/>
    <w:rsid w:val="34904C1F"/>
    <w:rsid w:val="34AE4E51"/>
    <w:rsid w:val="35252793"/>
    <w:rsid w:val="354036F7"/>
    <w:rsid w:val="35686C87"/>
    <w:rsid w:val="35844742"/>
    <w:rsid w:val="35B00423"/>
    <w:rsid w:val="35D347A9"/>
    <w:rsid w:val="35EC7513"/>
    <w:rsid w:val="364A5795"/>
    <w:rsid w:val="36AA6605"/>
    <w:rsid w:val="36D3294D"/>
    <w:rsid w:val="36E21052"/>
    <w:rsid w:val="36E31C1E"/>
    <w:rsid w:val="3730301D"/>
    <w:rsid w:val="37BF7256"/>
    <w:rsid w:val="37ED5C91"/>
    <w:rsid w:val="3862667F"/>
    <w:rsid w:val="388127A4"/>
    <w:rsid w:val="38DD60E6"/>
    <w:rsid w:val="393022D9"/>
    <w:rsid w:val="39830A39"/>
    <w:rsid w:val="398662CB"/>
    <w:rsid w:val="39C72511"/>
    <w:rsid w:val="39D866E1"/>
    <w:rsid w:val="39E6508D"/>
    <w:rsid w:val="3A416E28"/>
    <w:rsid w:val="3A4A0C98"/>
    <w:rsid w:val="3B0357CB"/>
    <w:rsid w:val="3B82520A"/>
    <w:rsid w:val="3BBB37C9"/>
    <w:rsid w:val="3BF525F6"/>
    <w:rsid w:val="3C341D64"/>
    <w:rsid w:val="3C7821BB"/>
    <w:rsid w:val="3D0842FC"/>
    <w:rsid w:val="3D0F6B96"/>
    <w:rsid w:val="3D2B591A"/>
    <w:rsid w:val="3D2D592C"/>
    <w:rsid w:val="3E16093B"/>
    <w:rsid w:val="3E1A7695"/>
    <w:rsid w:val="3E2978BA"/>
    <w:rsid w:val="3E3F0904"/>
    <w:rsid w:val="3E7168EE"/>
    <w:rsid w:val="3ECB2DD6"/>
    <w:rsid w:val="3ECE7988"/>
    <w:rsid w:val="3EFA26D3"/>
    <w:rsid w:val="3F5B3E28"/>
    <w:rsid w:val="3FFF2A05"/>
    <w:rsid w:val="40014ABD"/>
    <w:rsid w:val="40CC50D2"/>
    <w:rsid w:val="40D617E7"/>
    <w:rsid w:val="41A46002"/>
    <w:rsid w:val="41E41FDF"/>
    <w:rsid w:val="41F83BB0"/>
    <w:rsid w:val="43946EA8"/>
    <w:rsid w:val="43E73EDC"/>
    <w:rsid w:val="440028DC"/>
    <w:rsid w:val="44557F18"/>
    <w:rsid w:val="445A57DD"/>
    <w:rsid w:val="44B80AE3"/>
    <w:rsid w:val="45B14D79"/>
    <w:rsid w:val="45D80C66"/>
    <w:rsid w:val="45E55010"/>
    <w:rsid w:val="460F466A"/>
    <w:rsid w:val="46651690"/>
    <w:rsid w:val="46707D25"/>
    <w:rsid w:val="467B0BA3"/>
    <w:rsid w:val="46995568"/>
    <w:rsid w:val="46F83026"/>
    <w:rsid w:val="47AD77AF"/>
    <w:rsid w:val="47EC741F"/>
    <w:rsid w:val="48E11081"/>
    <w:rsid w:val="48EB0F10"/>
    <w:rsid w:val="49082550"/>
    <w:rsid w:val="495B016F"/>
    <w:rsid w:val="4A337A7D"/>
    <w:rsid w:val="4A5D294C"/>
    <w:rsid w:val="4A6C7EF0"/>
    <w:rsid w:val="4B58121B"/>
    <w:rsid w:val="4B86701D"/>
    <w:rsid w:val="4B8B70A9"/>
    <w:rsid w:val="4B945EA1"/>
    <w:rsid w:val="4C393A63"/>
    <w:rsid w:val="4C6806A5"/>
    <w:rsid w:val="4CF77824"/>
    <w:rsid w:val="4D5F2D35"/>
    <w:rsid w:val="4D643D36"/>
    <w:rsid w:val="4D902019"/>
    <w:rsid w:val="4D911C51"/>
    <w:rsid w:val="4DD43DBB"/>
    <w:rsid w:val="4E3C51A6"/>
    <w:rsid w:val="4EA57F5B"/>
    <w:rsid w:val="4F475660"/>
    <w:rsid w:val="4F91042F"/>
    <w:rsid w:val="4F9F0661"/>
    <w:rsid w:val="4FA77CEC"/>
    <w:rsid w:val="4FDD51EF"/>
    <w:rsid w:val="50A66CDE"/>
    <w:rsid w:val="50B16BE1"/>
    <w:rsid w:val="52955E3A"/>
    <w:rsid w:val="53132366"/>
    <w:rsid w:val="534B409A"/>
    <w:rsid w:val="53604842"/>
    <w:rsid w:val="54580A8B"/>
    <w:rsid w:val="548B46FA"/>
    <w:rsid w:val="54A6047C"/>
    <w:rsid w:val="553B7BE4"/>
    <w:rsid w:val="554C4A21"/>
    <w:rsid w:val="556802C3"/>
    <w:rsid w:val="55833862"/>
    <w:rsid w:val="55C25353"/>
    <w:rsid w:val="55F2266F"/>
    <w:rsid w:val="56F52014"/>
    <w:rsid w:val="575F02D9"/>
    <w:rsid w:val="57D61B1E"/>
    <w:rsid w:val="58167E1A"/>
    <w:rsid w:val="58833C6C"/>
    <w:rsid w:val="5922789C"/>
    <w:rsid w:val="59502E90"/>
    <w:rsid w:val="59A832EE"/>
    <w:rsid w:val="5A0C5980"/>
    <w:rsid w:val="5A1B4BD1"/>
    <w:rsid w:val="5A2F4D07"/>
    <w:rsid w:val="5A3C676B"/>
    <w:rsid w:val="5B24111A"/>
    <w:rsid w:val="5B2F69F5"/>
    <w:rsid w:val="5BEF41F8"/>
    <w:rsid w:val="5C371C4C"/>
    <w:rsid w:val="5D2748E5"/>
    <w:rsid w:val="5D852344"/>
    <w:rsid w:val="5E3734D5"/>
    <w:rsid w:val="5EB728C1"/>
    <w:rsid w:val="5EEF528C"/>
    <w:rsid w:val="5FAC7A2F"/>
    <w:rsid w:val="606721D5"/>
    <w:rsid w:val="60C81BB4"/>
    <w:rsid w:val="613C578C"/>
    <w:rsid w:val="618564F3"/>
    <w:rsid w:val="618B5A4F"/>
    <w:rsid w:val="61F74A5F"/>
    <w:rsid w:val="62B17A6B"/>
    <w:rsid w:val="635737F1"/>
    <w:rsid w:val="64322AF9"/>
    <w:rsid w:val="64820676"/>
    <w:rsid w:val="656E2178"/>
    <w:rsid w:val="6595274A"/>
    <w:rsid w:val="65BF254C"/>
    <w:rsid w:val="66503CB9"/>
    <w:rsid w:val="680A2A7E"/>
    <w:rsid w:val="68243590"/>
    <w:rsid w:val="687F7703"/>
    <w:rsid w:val="6953321A"/>
    <w:rsid w:val="69AD6D3D"/>
    <w:rsid w:val="69DD0060"/>
    <w:rsid w:val="6B2D274C"/>
    <w:rsid w:val="6BC56527"/>
    <w:rsid w:val="6BE1595D"/>
    <w:rsid w:val="6C021563"/>
    <w:rsid w:val="6C0A27EA"/>
    <w:rsid w:val="6C717105"/>
    <w:rsid w:val="6CBA44FE"/>
    <w:rsid w:val="6CD34BCD"/>
    <w:rsid w:val="6D2D3E5E"/>
    <w:rsid w:val="6D4F2CE1"/>
    <w:rsid w:val="6D921163"/>
    <w:rsid w:val="6DAE63E3"/>
    <w:rsid w:val="6E40245C"/>
    <w:rsid w:val="6E5E0EAD"/>
    <w:rsid w:val="6EA738F1"/>
    <w:rsid w:val="6EB16BDF"/>
    <w:rsid w:val="6F16174A"/>
    <w:rsid w:val="6F2319BD"/>
    <w:rsid w:val="6F27511E"/>
    <w:rsid w:val="6F9A5B3E"/>
    <w:rsid w:val="6FB94E90"/>
    <w:rsid w:val="700C2461"/>
    <w:rsid w:val="70C76E3D"/>
    <w:rsid w:val="70EC72BE"/>
    <w:rsid w:val="70FB14A4"/>
    <w:rsid w:val="711C1FCF"/>
    <w:rsid w:val="71504A44"/>
    <w:rsid w:val="71A33635"/>
    <w:rsid w:val="72E651DB"/>
    <w:rsid w:val="737451AF"/>
    <w:rsid w:val="73B21D1D"/>
    <w:rsid w:val="73D72D76"/>
    <w:rsid w:val="74304FCC"/>
    <w:rsid w:val="743404C8"/>
    <w:rsid w:val="743E2DF5"/>
    <w:rsid w:val="74800122"/>
    <w:rsid w:val="74FB1143"/>
    <w:rsid w:val="75023CF6"/>
    <w:rsid w:val="76D34A7B"/>
    <w:rsid w:val="7759796F"/>
    <w:rsid w:val="776832EB"/>
    <w:rsid w:val="77B1511B"/>
    <w:rsid w:val="77D61299"/>
    <w:rsid w:val="789667E7"/>
    <w:rsid w:val="793B5B55"/>
    <w:rsid w:val="795D134B"/>
    <w:rsid w:val="79D35E9B"/>
    <w:rsid w:val="7AD14C6A"/>
    <w:rsid w:val="7AF35C14"/>
    <w:rsid w:val="7B2D6985"/>
    <w:rsid w:val="7B9A5581"/>
    <w:rsid w:val="7BFD7A57"/>
    <w:rsid w:val="7C246D74"/>
    <w:rsid w:val="7C8E1557"/>
    <w:rsid w:val="7C9B3B5E"/>
    <w:rsid w:val="7CF14EA8"/>
    <w:rsid w:val="7DAC5379"/>
    <w:rsid w:val="7DCE6F97"/>
    <w:rsid w:val="7DFF5F52"/>
    <w:rsid w:val="7E215A2C"/>
    <w:rsid w:val="7E9B65C0"/>
    <w:rsid w:val="7F1B3E60"/>
    <w:rsid w:val="7FE23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link w:val="34"/>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unhideWhenUsed/>
    <w:qFormat/>
    <w:uiPriority w:val="0"/>
    <w:pPr>
      <w:ind w:firstLine="420"/>
    </w:pPr>
    <w:rPr>
      <w:kern w:val="0"/>
      <w:sz w:val="20"/>
      <w:szCs w:val="20"/>
    </w:rPr>
  </w:style>
  <w:style w:type="paragraph" w:styleId="6">
    <w:name w:val="annotation text"/>
    <w:basedOn w:val="1"/>
    <w:link w:val="31"/>
    <w:semiHidden/>
    <w:unhideWhenUsed/>
    <w:qFormat/>
    <w:uiPriority w:val="99"/>
    <w:pPr>
      <w:jc w:val="left"/>
    </w:pPr>
  </w:style>
  <w:style w:type="paragraph" w:styleId="7">
    <w:name w:val="Body Text"/>
    <w:basedOn w:val="1"/>
    <w:link w:val="33"/>
    <w:unhideWhenUsed/>
    <w:qFormat/>
    <w:uiPriority w:val="99"/>
    <w:pPr>
      <w:spacing w:after="120"/>
    </w:pPr>
  </w:style>
  <w:style w:type="paragraph" w:styleId="8">
    <w:name w:val="Plain Text"/>
    <w:basedOn w:val="1"/>
    <w:next w:val="9"/>
    <w:link w:val="24"/>
    <w:unhideWhenUsed/>
    <w:qFormat/>
    <w:uiPriority w:val="0"/>
    <w:rPr>
      <w:rFonts w:ascii="宋体" w:hAnsi="Courier New"/>
    </w:rPr>
  </w:style>
  <w:style w:type="paragraph" w:styleId="9">
    <w:name w:val="Date"/>
    <w:basedOn w:val="1"/>
    <w:next w:val="1"/>
    <w:link w:val="25"/>
    <w:semiHidden/>
    <w:unhideWhenUsed/>
    <w:qFormat/>
    <w:uiPriority w:val="99"/>
    <w:pPr>
      <w:ind w:left="100" w:leftChars="2500"/>
    </w:pPr>
  </w:style>
  <w:style w:type="paragraph" w:styleId="10">
    <w:name w:val="Balloon Text"/>
    <w:basedOn w:val="1"/>
    <w:link w:val="23"/>
    <w:semiHidden/>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annotation subject"/>
    <w:basedOn w:val="6"/>
    <w:next w:val="6"/>
    <w:link w:val="32"/>
    <w:semiHidden/>
    <w:unhideWhenUsed/>
    <w:qFormat/>
    <w:uiPriority w:val="99"/>
    <w:rPr>
      <w:b/>
      <w:bCs/>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styleId="18">
    <w:name w:val="Hyperlink"/>
    <w:basedOn w:val="16"/>
    <w:semiHidden/>
    <w:unhideWhenUsed/>
    <w:qFormat/>
    <w:uiPriority w:val="99"/>
    <w:rPr>
      <w:color w:val="0000FF"/>
      <w:u w:val="single"/>
    </w:rPr>
  </w:style>
  <w:style w:type="character" w:styleId="19">
    <w:name w:val="annotation reference"/>
    <w:basedOn w:val="16"/>
    <w:unhideWhenUsed/>
    <w:qFormat/>
    <w:uiPriority w:val="99"/>
    <w:rPr>
      <w:sz w:val="21"/>
      <w:szCs w:val="21"/>
    </w:rPr>
  </w:style>
  <w:style w:type="paragraph"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页眉 Char"/>
    <w:basedOn w:val="16"/>
    <w:link w:val="12"/>
    <w:qFormat/>
    <w:uiPriority w:val="99"/>
    <w:rPr>
      <w:sz w:val="18"/>
      <w:szCs w:val="18"/>
    </w:rPr>
  </w:style>
  <w:style w:type="character" w:customStyle="1" w:styleId="22">
    <w:name w:val="页脚 Char"/>
    <w:basedOn w:val="16"/>
    <w:link w:val="11"/>
    <w:qFormat/>
    <w:uiPriority w:val="99"/>
    <w:rPr>
      <w:sz w:val="18"/>
      <w:szCs w:val="18"/>
    </w:rPr>
  </w:style>
  <w:style w:type="character" w:customStyle="1" w:styleId="23">
    <w:name w:val="批注框文本 Char"/>
    <w:basedOn w:val="16"/>
    <w:link w:val="10"/>
    <w:semiHidden/>
    <w:qFormat/>
    <w:uiPriority w:val="99"/>
    <w:rPr>
      <w:sz w:val="18"/>
      <w:szCs w:val="18"/>
    </w:rPr>
  </w:style>
  <w:style w:type="character" w:customStyle="1" w:styleId="24">
    <w:name w:val="纯文本 Char"/>
    <w:basedOn w:val="16"/>
    <w:link w:val="8"/>
    <w:qFormat/>
    <w:uiPriority w:val="0"/>
    <w:rPr>
      <w:rFonts w:ascii="宋体" w:hAnsi="Courier New"/>
      <w:kern w:val="2"/>
      <w:sz w:val="21"/>
      <w:szCs w:val="22"/>
    </w:rPr>
  </w:style>
  <w:style w:type="character" w:customStyle="1" w:styleId="25">
    <w:name w:val="日期 Char"/>
    <w:basedOn w:val="16"/>
    <w:link w:val="9"/>
    <w:semiHidden/>
    <w:qFormat/>
    <w:uiPriority w:val="99"/>
    <w:rPr>
      <w:kern w:val="2"/>
      <w:sz w:val="21"/>
      <w:szCs w:val="22"/>
    </w:rPr>
  </w:style>
  <w:style w:type="character" w:customStyle="1" w:styleId="26">
    <w:name w:val="font21"/>
    <w:basedOn w:val="16"/>
    <w:qFormat/>
    <w:uiPriority w:val="0"/>
    <w:rPr>
      <w:rFonts w:ascii="Calibri" w:hAnsi="Calibri" w:cs="Calibri"/>
      <w:color w:val="000000"/>
      <w:sz w:val="22"/>
      <w:szCs w:val="22"/>
      <w:u w:val="none"/>
    </w:rPr>
  </w:style>
  <w:style w:type="character" w:customStyle="1" w:styleId="27">
    <w:name w:val="font41"/>
    <w:basedOn w:val="16"/>
    <w:qFormat/>
    <w:uiPriority w:val="0"/>
    <w:rPr>
      <w:rFonts w:hint="eastAsia" w:ascii="宋体" w:hAnsi="宋体" w:eastAsia="宋体" w:cs="宋体"/>
      <w:color w:val="000000"/>
      <w:sz w:val="22"/>
      <w:szCs w:val="22"/>
      <w:u w:val="none"/>
    </w:rPr>
  </w:style>
  <w:style w:type="character" w:customStyle="1" w:styleId="28">
    <w:name w:val="font11"/>
    <w:basedOn w:val="16"/>
    <w:qFormat/>
    <w:uiPriority w:val="0"/>
    <w:rPr>
      <w:rFonts w:hint="default" w:ascii="Calibri" w:hAnsi="Calibri" w:cs="Calibri"/>
      <w:color w:val="000000"/>
      <w:sz w:val="22"/>
      <w:szCs w:val="22"/>
      <w:u w:val="none"/>
    </w:rPr>
  </w:style>
  <w:style w:type="character" w:customStyle="1" w:styleId="29">
    <w:name w:val="font01"/>
    <w:basedOn w:val="16"/>
    <w:qFormat/>
    <w:uiPriority w:val="0"/>
    <w:rPr>
      <w:rFonts w:hint="default" w:ascii="Calibri" w:hAnsi="Calibri" w:cs="Calibri"/>
      <w:color w:val="000000"/>
      <w:sz w:val="22"/>
      <w:szCs w:val="22"/>
      <w:u w:val="none"/>
    </w:rPr>
  </w:style>
  <w:style w:type="character" w:customStyle="1" w:styleId="30">
    <w:name w:val="font31"/>
    <w:basedOn w:val="16"/>
    <w:qFormat/>
    <w:uiPriority w:val="0"/>
    <w:rPr>
      <w:rFonts w:hint="eastAsia" w:ascii="宋体" w:hAnsi="宋体" w:eastAsia="宋体" w:cs="宋体"/>
      <w:color w:val="000000"/>
      <w:sz w:val="22"/>
      <w:szCs w:val="22"/>
      <w:u w:val="none"/>
    </w:rPr>
  </w:style>
  <w:style w:type="character" w:customStyle="1" w:styleId="31">
    <w:name w:val="批注文字 Char"/>
    <w:basedOn w:val="16"/>
    <w:link w:val="6"/>
    <w:semiHidden/>
    <w:qFormat/>
    <w:uiPriority w:val="99"/>
    <w:rPr>
      <w:rFonts w:asciiTheme="minorHAnsi" w:hAnsiTheme="minorHAnsi" w:eastAsiaTheme="minorEastAsia" w:cstheme="minorBidi"/>
      <w:kern w:val="2"/>
      <w:sz w:val="21"/>
      <w:szCs w:val="22"/>
    </w:rPr>
  </w:style>
  <w:style w:type="character" w:customStyle="1" w:styleId="32">
    <w:name w:val="批注主题 Char"/>
    <w:basedOn w:val="31"/>
    <w:link w:val="13"/>
    <w:semiHidden/>
    <w:qFormat/>
    <w:uiPriority w:val="99"/>
    <w:rPr>
      <w:rFonts w:asciiTheme="minorHAnsi" w:hAnsiTheme="minorHAnsi" w:eastAsiaTheme="minorEastAsia" w:cstheme="minorBidi"/>
      <w:b/>
      <w:bCs/>
      <w:kern w:val="2"/>
      <w:sz w:val="21"/>
      <w:szCs w:val="22"/>
    </w:rPr>
  </w:style>
  <w:style w:type="character" w:customStyle="1" w:styleId="33">
    <w:name w:val="正文文本 Char"/>
    <w:basedOn w:val="16"/>
    <w:link w:val="7"/>
    <w:qFormat/>
    <w:uiPriority w:val="99"/>
    <w:rPr>
      <w:kern w:val="2"/>
      <w:sz w:val="21"/>
      <w:szCs w:val="22"/>
    </w:rPr>
  </w:style>
  <w:style w:type="character" w:customStyle="1" w:styleId="34">
    <w:name w:val="标题 3 Char"/>
    <w:basedOn w:val="16"/>
    <w:link w:val="4"/>
    <w:qFormat/>
    <w:uiPriority w:val="0"/>
    <w:rPr>
      <w:rFonts w:ascii="Times New Roman" w:hAnsi="Times New Roman" w:eastAsia="宋体" w:cs="Times New Roman"/>
      <w:b/>
      <w:bCs/>
      <w:kern w:val="2"/>
      <w:sz w:val="32"/>
      <w:szCs w:val="32"/>
    </w:rPr>
  </w:style>
  <w:style w:type="character" w:customStyle="1" w:styleId="35">
    <w:name w:val="纯文本 Char1"/>
    <w:qFormat/>
    <w:uiPriority w:val="0"/>
    <w:rPr>
      <w:rFonts w:ascii="宋体" w:hAnsi="Courier New"/>
      <w:szCs w:val="21"/>
    </w:rPr>
  </w:style>
  <w:style w:type="character" w:customStyle="1" w:styleId="36">
    <w:name w:val="font81"/>
    <w:basedOn w:val="16"/>
    <w:qFormat/>
    <w:uiPriority w:val="0"/>
    <w:rPr>
      <w:rFonts w:hint="eastAsia" w:ascii="宋体" w:hAnsi="宋体" w:eastAsia="宋体" w:cs="宋体"/>
      <w:color w:val="000000"/>
      <w:sz w:val="32"/>
      <w:szCs w:val="32"/>
      <w:u w:val="none"/>
    </w:rPr>
  </w:style>
  <w:style w:type="character" w:customStyle="1" w:styleId="37">
    <w:name w:val="font61"/>
    <w:basedOn w:val="16"/>
    <w:qFormat/>
    <w:uiPriority w:val="0"/>
    <w:rPr>
      <w:rFonts w:hint="eastAsia" w:ascii="宋体" w:hAnsi="宋体" w:eastAsia="宋体" w:cs="宋体"/>
      <w:color w:val="000000"/>
      <w:sz w:val="18"/>
      <w:szCs w:val="18"/>
      <w:u w:val="none"/>
      <w:vertAlign w:val="subscript"/>
    </w:rPr>
  </w:style>
  <w:style w:type="character" w:customStyle="1" w:styleId="38">
    <w:name w:val="font71"/>
    <w:basedOn w:val="16"/>
    <w:qFormat/>
    <w:uiPriority w:val="0"/>
    <w:rPr>
      <w:rFonts w:hint="eastAsia" w:ascii="宋体" w:hAnsi="宋体" w:eastAsia="宋体" w:cs="宋体"/>
      <w:color w:val="000000"/>
      <w:sz w:val="20"/>
      <w:szCs w:val="20"/>
      <w:u w:val="none"/>
    </w:rPr>
  </w:style>
  <w:style w:type="character" w:customStyle="1" w:styleId="39">
    <w:name w:val="font91"/>
    <w:basedOn w:val="16"/>
    <w:qFormat/>
    <w:uiPriority w:val="0"/>
    <w:rPr>
      <w:rFonts w:hint="default" w:ascii="Tahoma" w:hAnsi="Tahoma" w:eastAsia="Tahoma" w:cs="Tahoma"/>
      <w:color w:val="000000"/>
      <w:sz w:val="20"/>
      <w:szCs w:val="20"/>
      <w:u w:val="none"/>
    </w:rPr>
  </w:style>
  <w:style w:type="paragraph" w:customStyle="1" w:styleId="40">
    <w:name w:val="标题3（文件格式）"/>
    <w:basedOn w:val="1"/>
    <w:next w:val="1"/>
    <w:qFormat/>
    <w:uiPriority w:val="0"/>
    <w:pPr>
      <w:spacing w:line="480" w:lineRule="exact"/>
      <w:ind w:firstLine="0" w:firstLineChars="0"/>
      <w:outlineLvl w:val="2"/>
    </w:pPr>
    <w:rPr>
      <w:rFonts w:hAnsi="宋体"/>
      <w:b/>
      <w:color w:val="000000"/>
      <w:sz w:val="30"/>
      <w:szCs w:val="44"/>
    </w:rPr>
  </w:style>
  <w:style w:type="paragraph" w:customStyle="1" w:styleId="41">
    <w:name w:val="标题2"/>
    <w:basedOn w:val="1"/>
    <w:next w:val="1"/>
    <w:qFormat/>
    <w:uiPriority w:val="0"/>
    <w:pPr>
      <w:ind w:firstLine="0" w:firstLineChars="0"/>
      <w:outlineLvl w:val="1"/>
    </w:pPr>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30</Pages>
  <Words>15855</Words>
  <Characters>20287</Characters>
  <Lines>125</Lines>
  <Paragraphs>35</Paragraphs>
  <TotalTime>7</TotalTime>
  <ScaleCrop>false</ScaleCrop>
  <LinksUpToDate>false</LinksUpToDate>
  <CharactersWithSpaces>21691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2024-12-24T03:20:00Z</dcterms:created>
  <dc:creator>dreamsummit</dc:creator>
  <cp:lastModifiedBy> RONG</cp:lastModifiedBy>
  <cp:lastPrinted>2021-06-16T00:28:00Z</cp:lastPrinted>
  <dcterms:modified xsi:type="dcterms:W3CDTF">2026-07-23T09:35:44Z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3243A09D09CF4A52B9E6DE4BE66C76AE_13</vt:lpwstr>
  </property>
  <property fmtid="{D5CDD505-2E9C-101B-9397-08002B2CF9AE}" pid="4" name="KSOTemplateDocerSaveRecord">
    <vt:lpwstr>eyJoZGlkIjoiMDQ0ZTdmOTFlZjc0OWU0NDhmMzA1YTM2NmI5MDg1MzIiLCJ1c2VySWQiOiI0MDk0NTEyMTIifQ==</vt:lpwstr>
  </property>
</Properties>
</file>