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80E9075">
      <w:pPr>
        <w:spacing w:line="520" w:lineRule="exact"/>
        <w:jc w:val="center"/>
        <w:rPr>
          <w:rFonts w:ascii="Arial" w:hAnsi="Arial" w:cs="Arial"/>
          <w:b/>
          <w:sz w:val="28"/>
          <w:szCs w:val="32"/>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bookmarkStart w:id="55" w:name="_GoBack"/>
      <w:bookmarkEnd w:id="55"/>
      <w:r>
        <w:rPr>
          <w:rFonts w:hint="eastAsia" w:ascii="Arial" w:hAnsi="Arial" w:cs="Arial"/>
          <w:b/>
          <w:sz w:val="28"/>
          <w:szCs w:val="32"/>
          <w:lang w:val="en-US" w:eastAsia="zh-CN"/>
        </w:rPr>
        <w:t>划痕仪采购</w:t>
      </w:r>
      <w:r>
        <w:rPr>
          <w:rFonts w:hint="eastAsia" w:ascii="Arial" w:hAnsi="Arial" w:cs="Arial"/>
          <w:b/>
          <w:sz w:val="28"/>
          <w:szCs w:val="32"/>
        </w:rPr>
        <w:t>项目</w:t>
      </w:r>
      <w:r>
        <w:rPr>
          <w:rFonts w:ascii="Arial" w:hAnsi="Arial" w:cs="Arial"/>
          <w:b/>
          <w:sz w:val="28"/>
          <w:szCs w:val="32"/>
        </w:rPr>
        <w:t>询价采购公告</w:t>
      </w:r>
    </w:p>
    <w:p w14:paraId="7794142A">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w:t>
      </w:r>
      <w:r>
        <w:rPr>
          <w:rFonts w:hint="eastAsia" w:ascii="Arial" w:hAnsi="Arial" w:cs="Arial"/>
          <w:b/>
          <w:kern w:val="0"/>
          <w:sz w:val="22"/>
          <w:szCs w:val="24"/>
          <w:lang w:bidi="en-US"/>
        </w:rPr>
        <w:t>PU202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w:t>
      </w:r>
      <w:r>
        <w:rPr>
          <w:rFonts w:hint="eastAsia" w:ascii="Arial" w:hAnsi="Arial" w:cs="Arial"/>
          <w:b/>
          <w:kern w:val="0"/>
          <w:sz w:val="22"/>
          <w:szCs w:val="24"/>
          <w:lang w:val="en-US" w:eastAsia="zh-CN" w:bidi="en-US"/>
        </w:rPr>
        <w:t>29</w:t>
      </w:r>
      <w:r>
        <w:rPr>
          <w:rFonts w:ascii="Arial" w:hAnsi="Arial" w:cs="Arial"/>
          <w:kern w:val="0"/>
          <w:sz w:val="22"/>
          <w:szCs w:val="24"/>
          <w:lang w:bidi="en-US"/>
        </w:rPr>
        <w:t xml:space="preserve">                              发布日期：</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年</w:t>
      </w:r>
      <w:r>
        <w:rPr>
          <w:rFonts w:hint="eastAsia" w:ascii="Arial" w:hAnsi="Arial" w:cs="Arial"/>
          <w:b/>
          <w:kern w:val="0"/>
          <w:sz w:val="22"/>
          <w:szCs w:val="24"/>
          <w:lang w:val="en-US" w:eastAsia="zh-CN" w:bidi="en-US"/>
        </w:rPr>
        <w:t>9</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4</w:t>
      </w:r>
      <w:r>
        <w:rPr>
          <w:rFonts w:hint="eastAsia" w:ascii="Arial" w:hAnsi="Arial" w:cs="Arial"/>
          <w:b/>
          <w:kern w:val="0"/>
          <w:sz w:val="22"/>
          <w:szCs w:val="24"/>
          <w:lang w:bidi="en-US"/>
        </w:rPr>
        <w:t>日</w:t>
      </w:r>
    </w:p>
    <w:p w14:paraId="721DF1DA">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hint="eastAsia" w:ascii="Arial" w:hAnsi="Arial" w:cs="Arial"/>
          <w:bCs/>
          <w:kern w:val="0"/>
          <w:sz w:val="24"/>
          <w:szCs w:val="28"/>
          <w:lang w:val="en-US" w:eastAsia="zh-CN" w:bidi="en-US"/>
        </w:rPr>
        <w:t>划痕仪</w:t>
      </w:r>
      <w:r>
        <w:rPr>
          <w:rFonts w:hint="eastAsia" w:ascii="Arial" w:hAnsi="Arial" w:cs="Arial"/>
          <w:bCs/>
          <w:kern w:val="0"/>
          <w:sz w:val="24"/>
          <w:szCs w:val="28"/>
          <w:lang w:bidi="en-US"/>
        </w:rPr>
        <w:t>采购</w:t>
      </w:r>
    </w:p>
    <w:p w14:paraId="2C37862B">
      <w:pPr>
        <w:numPr>
          <w:ilvl w:val="0"/>
          <w:numId w:val="1"/>
        </w:numPr>
        <w:spacing w:line="520" w:lineRule="exact"/>
        <w:rPr>
          <w:rFonts w:hint="eastAsia" w:ascii="Arial" w:hAnsi="Arial" w:cs="Arial"/>
          <w:bCs/>
          <w:kern w:val="0"/>
          <w:sz w:val="24"/>
          <w:szCs w:val="28"/>
          <w:lang w:val="en-US" w:eastAsia="zh-CN" w:bidi="en-US"/>
        </w:rPr>
      </w:pPr>
      <w:r>
        <w:rPr>
          <w:rFonts w:ascii="Arial" w:hAnsi="Arial" w:cs="Arial"/>
          <w:bCs/>
          <w:kern w:val="0"/>
          <w:sz w:val="24"/>
          <w:szCs w:val="28"/>
          <w:lang w:bidi="en-US"/>
        </w:rPr>
        <w:t>询价采购项目预算金额：（人民币大写）</w:t>
      </w:r>
      <w:r>
        <w:rPr>
          <w:rFonts w:hint="eastAsia" w:ascii="Arial" w:hAnsi="Arial" w:cs="Arial"/>
          <w:bCs/>
          <w:kern w:val="0"/>
          <w:sz w:val="24"/>
          <w:szCs w:val="28"/>
          <w:lang w:val="en-US" w:eastAsia="zh-CN" w:bidi="en-US"/>
        </w:rPr>
        <w:t>壹拾壹万元整（¥110000.00）</w:t>
      </w:r>
    </w:p>
    <w:p w14:paraId="00384894">
      <w:pPr>
        <w:numPr>
          <w:ilvl w:val="0"/>
          <w:numId w:val="1"/>
        </w:numPr>
        <w:spacing w:line="520" w:lineRule="exact"/>
        <w:rPr>
          <w:rFonts w:ascii="Arial" w:hAnsi="Arial" w:cs="Arial"/>
          <w:bCs/>
          <w:color w:val="FF0000"/>
          <w:kern w:val="0"/>
          <w:sz w:val="24"/>
          <w:szCs w:val="28"/>
          <w:lang w:bidi="en-US"/>
        </w:rPr>
      </w:pPr>
      <w:r>
        <w:rPr>
          <w:rFonts w:hint="eastAsia" w:ascii="Arial" w:hAnsi="Arial" w:cs="Arial"/>
          <w:bCs/>
          <w:kern w:val="0"/>
          <w:sz w:val="24"/>
          <w:szCs w:val="28"/>
          <w:lang w:bidi="en-US"/>
        </w:rPr>
        <w:t>评标方法：最低评标价法</w:t>
      </w:r>
    </w:p>
    <w:p w14:paraId="06259E98">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26F8BEC0">
      <w:pPr>
        <w:pStyle w:val="7"/>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51"/>
        <w:gridCol w:w="7759"/>
        <w:gridCol w:w="375"/>
        <w:gridCol w:w="465"/>
      </w:tblGrid>
      <w:tr w14:paraId="389B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16" w:type="dxa"/>
            <w:vAlign w:val="center"/>
          </w:tcPr>
          <w:p w14:paraId="57163EE4">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14:paraId="6AC9D901">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14:paraId="7D4F8037">
            <w:pPr>
              <w:widowControl/>
              <w:jc w:val="center"/>
              <w:rPr>
                <w:rFonts w:ascii="Arial" w:hAnsi="Arial" w:cs="Arial"/>
                <w:color w:val="000000"/>
                <w:kern w:val="0"/>
                <w:szCs w:val="21"/>
              </w:rPr>
            </w:pPr>
            <w:r>
              <w:rPr>
                <w:rFonts w:hint="eastAsia" w:ascii="Arial" w:hAnsi="Arial" w:cs="Arial"/>
                <w:kern w:val="0"/>
                <w:szCs w:val="21"/>
              </w:rPr>
              <w:t>参数</w:t>
            </w:r>
            <w:r>
              <w:rPr>
                <w:rFonts w:hint="eastAsia" w:ascii="Arial" w:hAnsi="Arial" w:cs="Arial"/>
                <w:color w:val="000000"/>
                <w:kern w:val="0"/>
                <w:szCs w:val="21"/>
              </w:rPr>
              <w:t>要求</w:t>
            </w:r>
          </w:p>
        </w:tc>
        <w:tc>
          <w:tcPr>
            <w:tcW w:w="375" w:type="dxa"/>
            <w:shd w:val="clear" w:color="auto" w:fill="auto"/>
            <w:noWrap/>
            <w:vAlign w:val="center"/>
          </w:tcPr>
          <w:p w14:paraId="701323AA">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shd w:val="clear" w:color="auto" w:fill="auto"/>
            <w:noWrap/>
            <w:vAlign w:val="center"/>
          </w:tcPr>
          <w:p w14:paraId="02431E57">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4734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1" w:hRule="atLeast"/>
          <w:jc w:val="center"/>
        </w:trPr>
        <w:tc>
          <w:tcPr>
            <w:tcW w:w="616" w:type="dxa"/>
            <w:vAlign w:val="top"/>
          </w:tcPr>
          <w:p w14:paraId="710523F7">
            <w:pPr>
              <w:widowControl/>
              <w:jc w:val="both"/>
              <w:rPr>
                <w:rFonts w:ascii="Arial" w:hAnsi="Arial" w:cs="Arial"/>
                <w:color w:val="000000"/>
                <w:kern w:val="0"/>
                <w:szCs w:val="21"/>
              </w:rPr>
            </w:pPr>
            <w:r>
              <w:rPr>
                <w:rFonts w:ascii="Arial" w:hAnsi="Arial" w:cs="Arial"/>
                <w:color w:val="000000"/>
                <w:kern w:val="0"/>
                <w:szCs w:val="21"/>
              </w:rPr>
              <w:t>1</w:t>
            </w:r>
          </w:p>
        </w:tc>
        <w:tc>
          <w:tcPr>
            <w:tcW w:w="851" w:type="dxa"/>
            <w:shd w:val="clear" w:color="auto" w:fill="auto"/>
            <w:noWrap/>
            <w:vAlign w:val="top"/>
          </w:tcPr>
          <w:p w14:paraId="2656D231">
            <w:pPr>
              <w:widowControl/>
              <w:jc w:val="both"/>
              <w:rPr>
                <w:rFonts w:hint="default" w:ascii="Arial" w:hAnsi="Arial" w:cs="Arial" w:eastAsiaTheme="minorEastAsia"/>
                <w:color w:val="auto"/>
                <w:kern w:val="0"/>
                <w:szCs w:val="21"/>
                <w:lang w:val="en-US" w:eastAsia="zh-CN"/>
              </w:rPr>
            </w:pPr>
            <w:r>
              <w:rPr>
                <w:rFonts w:hint="eastAsia" w:ascii="Arial" w:hAnsi="Arial" w:cs="Arial"/>
                <w:color w:val="auto"/>
                <w:kern w:val="0"/>
                <w:szCs w:val="21"/>
                <w:lang w:val="en-US" w:eastAsia="zh-CN"/>
              </w:rPr>
              <w:t>划痕仪</w:t>
            </w:r>
          </w:p>
        </w:tc>
        <w:tc>
          <w:tcPr>
            <w:tcW w:w="7759" w:type="dxa"/>
            <w:shd w:val="clear" w:color="auto" w:fill="auto"/>
            <w:noWrap/>
            <w:vAlign w:val="top"/>
          </w:tcPr>
          <w:p w14:paraId="4B0C7632">
            <w:pPr>
              <w:pStyle w:val="40"/>
              <w:spacing w:line="360" w:lineRule="auto"/>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 xml:space="preserve">1.试验载荷范围：0-200N(自动加载)                             </w:t>
            </w:r>
          </w:p>
          <w:p w14:paraId="2BCC393C">
            <w:pPr>
              <w:pStyle w:val="40"/>
              <w:spacing w:line="360" w:lineRule="auto"/>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 xml:space="preserve">2.精度：≦0.3N、0.25%F.S满足之一即可   </w:t>
            </w:r>
          </w:p>
          <w:p w14:paraId="76AE1F30">
            <w:pPr>
              <w:pStyle w:val="40"/>
              <w:spacing w:before="83" w:line="360" w:lineRule="auto"/>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3.涂层厚度检测范围：0.5-30 μm</w:t>
            </w:r>
          </w:p>
          <w:p w14:paraId="69AFA150">
            <w:pPr>
              <w:pStyle w:val="40"/>
              <w:spacing w:before="47" w:line="360" w:lineRule="auto"/>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4.加载速率：10-100N/min可调</w:t>
            </w:r>
          </w:p>
          <w:p w14:paraId="37B9EF89">
            <w:pPr>
              <w:pStyle w:val="40"/>
              <w:spacing w:before="73" w:line="360" w:lineRule="auto"/>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5.标准压头：金刚石</w:t>
            </w:r>
          </w:p>
          <w:p w14:paraId="708B709C">
            <w:pPr>
              <w:keepNext w:val="0"/>
              <w:keepLines w:val="0"/>
              <w:widowControl/>
              <w:suppressLineNumbers w:val="0"/>
              <w:spacing w:line="360" w:lineRule="auto"/>
              <w:jc w:val="left"/>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6.自动检测材料表面的各种硬质或较软涂层与基底的结合强度。</w:t>
            </w:r>
          </w:p>
          <w:p w14:paraId="783C1736">
            <w:pPr>
              <w:pStyle w:val="40"/>
              <w:spacing w:before="73" w:line="360" w:lineRule="auto"/>
              <w:ind w:left="71"/>
              <w:rPr>
                <w:rFonts w:hint="default" w:ascii="Arial" w:hAnsi="Arial" w:cs="Arial" w:eastAsiaTheme="minorEastAsia"/>
                <w:color w:val="auto"/>
                <w:kern w:val="0"/>
                <w:sz w:val="21"/>
                <w:szCs w:val="21"/>
                <w:lang w:val="en-US" w:eastAsia="zh-CN" w:bidi="ar-SA"/>
              </w:rPr>
            </w:pPr>
            <w:r>
              <w:rPr>
                <w:rFonts w:hint="default" w:ascii="Arial" w:hAnsi="Arial" w:cs="Arial" w:eastAsiaTheme="minorEastAsia"/>
                <w:color w:val="auto"/>
                <w:kern w:val="0"/>
                <w:sz w:val="21"/>
                <w:szCs w:val="21"/>
                <w:lang w:val="en-US" w:eastAsia="zh-CN" w:bidi="ar-SA"/>
              </w:rPr>
              <w:t>7.主频：≧3.0GHz</w:t>
            </w:r>
          </w:p>
          <w:p w14:paraId="06BC3DC6">
            <w:pPr>
              <w:pStyle w:val="40"/>
              <w:spacing w:before="73" w:line="360" w:lineRule="auto"/>
              <w:ind w:left="71"/>
              <w:rPr>
                <w:rFonts w:hint="eastAsia"/>
                <w:color w:val="auto"/>
                <w:spacing w:val="1"/>
                <w:lang w:val="en-US" w:eastAsia="zh-CN"/>
              </w:rPr>
            </w:pPr>
            <w:r>
              <w:rPr>
                <w:rFonts w:hint="default" w:ascii="Arial" w:hAnsi="Arial" w:cs="Arial" w:eastAsiaTheme="minorEastAsia"/>
                <w:color w:val="auto"/>
                <w:kern w:val="0"/>
                <w:sz w:val="21"/>
                <w:szCs w:val="21"/>
                <w:lang w:val="en-US" w:eastAsia="zh-CN" w:bidi="ar-SA"/>
              </w:rPr>
              <w:t>8.配备设备工作台</w:t>
            </w:r>
          </w:p>
        </w:tc>
        <w:tc>
          <w:tcPr>
            <w:tcW w:w="375" w:type="dxa"/>
            <w:shd w:val="clear" w:color="auto" w:fill="auto"/>
            <w:noWrap/>
            <w:vAlign w:val="top"/>
          </w:tcPr>
          <w:p w14:paraId="1AB08FDC">
            <w:pPr>
              <w:widowControl/>
              <w:jc w:val="both"/>
              <w:rPr>
                <w:rFonts w:hint="eastAsia" w:ascii="Arial" w:hAnsi="Arial" w:cs="Arial" w:eastAsiaTheme="minorEastAsia"/>
                <w:color w:val="auto"/>
                <w:kern w:val="0"/>
                <w:szCs w:val="21"/>
                <w:lang w:val="en-US" w:eastAsia="zh-CN"/>
              </w:rPr>
            </w:pPr>
            <w:r>
              <w:rPr>
                <w:rFonts w:hint="eastAsia" w:ascii="Arial" w:hAnsi="Arial" w:cs="Arial"/>
                <w:color w:val="auto"/>
                <w:kern w:val="0"/>
                <w:szCs w:val="21"/>
                <w:lang w:val="en-US" w:eastAsia="zh-CN"/>
              </w:rPr>
              <w:t>1</w:t>
            </w:r>
          </w:p>
        </w:tc>
        <w:tc>
          <w:tcPr>
            <w:tcW w:w="465" w:type="dxa"/>
            <w:shd w:val="clear" w:color="auto" w:fill="auto"/>
            <w:noWrap/>
            <w:vAlign w:val="top"/>
          </w:tcPr>
          <w:p w14:paraId="2339F74B">
            <w:pPr>
              <w:widowControl/>
              <w:jc w:val="both"/>
              <w:rPr>
                <w:rFonts w:hint="eastAsia" w:ascii="Arial" w:hAnsi="Arial" w:cs="Arial" w:eastAsiaTheme="minorEastAsia"/>
                <w:color w:val="auto"/>
                <w:kern w:val="0"/>
                <w:szCs w:val="21"/>
                <w:lang w:val="en-US" w:eastAsia="zh-CN"/>
              </w:rPr>
            </w:pPr>
            <w:r>
              <w:rPr>
                <w:rFonts w:hint="eastAsia" w:ascii="Arial" w:hAnsi="Arial" w:cs="Arial"/>
                <w:color w:val="auto"/>
                <w:kern w:val="0"/>
                <w:szCs w:val="21"/>
                <w:lang w:val="en-US" w:eastAsia="zh-CN"/>
              </w:rPr>
              <w:t>台</w:t>
            </w:r>
          </w:p>
        </w:tc>
      </w:tr>
      <w:tr w14:paraId="013E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467" w:type="dxa"/>
            <w:gridSpan w:val="2"/>
            <w:vAlign w:val="center"/>
          </w:tcPr>
          <w:p w14:paraId="53C54A08">
            <w:pPr>
              <w:widowControl/>
              <w:jc w:val="center"/>
              <w:rPr>
                <w:rFonts w:ascii="Arial" w:hAnsi="Arial" w:cs="Arial"/>
                <w:color w:val="auto"/>
                <w:kern w:val="0"/>
                <w:szCs w:val="21"/>
              </w:rPr>
            </w:pPr>
            <w:r>
              <w:rPr>
                <w:rFonts w:ascii="Arial" w:hAnsi="Arial" w:cs="Arial"/>
                <w:color w:val="auto"/>
                <w:kern w:val="0"/>
                <w:szCs w:val="21"/>
              </w:rPr>
              <w:t>商务要求</w:t>
            </w:r>
          </w:p>
        </w:tc>
        <w:tc>
          <w:tcPr>
            <w:tcW w:w="8599" w:type="dxa"/>
            <w:gridSpan w:val="3"/>
            <w:shd w:val="clear" w:color="auto" w:fill="auto"/>
            <w:noWrap/>
          </w:tcPr>
          <w:p w14:paraId="52CEBA40">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60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1A9BCFB4">
            <w:pPr>
              <w:spacing w:line="360" w:lineRule="auto"/>
              <w:jc w:val="left"/>
              <w:rPr>
                <w:rFonts w:cs="Times New Roman"/>
                <w:color w:val="auto"/>
                <w:sz w:val="21"/>
                <w:szCs w:val="21"/>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3EF726CB">
            <w:pPr>
              <w:pStyle w:val="7"/>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06FBDB3E">
            <w:pPr>
              <w:snapToGrid w:val="0"/>
              <w:spacing w:line="276" w:lineRule="auto"/>
              <w:rPr>
                <w:rFonts w:ascii="宋体" w:hAnsi="宋体"/>
                <w:color w:val="auto"/>
                <w:kern w:val="0"/>
                <w:szCs w:val="22"/>
              </w:rPr>
            </w:pPr>
            <w:r>
              <w:rPr>
                <w:rFonts w:hint="eastAsia" w:ascii="宋体" w:hAnsi="宋体"/>
                <w:color w:val="auto"/>
                <w:kern w:val="0"/>
                <w:szCs w:val="22"/>
                <w:lang w:val="en-US" w:eastAsia="zh-CN"/>
              </w:rPr>
              <w:t>（1）本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13EB96C7">
            <w:pPr>
              <w:pStyle w:val="7"/>
              <w:jc w:val="both"/>
              <w:rPr>
                <w:rFonts w:ascii="宋体" w:hAnsi="宋体"/>
                <w:color w:val="auto"/>
                <w:kern w:val="0"/>
                <w:szCs w:val="22"/>
              </w:rPr>
            </w:pPr>
            <w:r>
              <w:rPr>
                <w:rFonts w:hint="eastAsia" w:ascii="宋体" w:hAnsi="宋体"/>
                <w:color w:val="auto"/>
                <w:kern w:val="0"/>
                <w:szCs w:val="22"/>
                <w:lang w:val="en-US" w:eastAsia="zh-CN"/>
              </w:rPr>
              <w:t>（2）本</w:t>
            </w:r>
            <w:r>
              <w:rPr>
                <w:rFonts w:ascii="宋体" w:hAnsi="宋体"/>
                <w:color w:val="auto"/>
                <w:kern w:val="0"/>
                <w:szCs w:val="22"/>
              </w:rPr>
              <w:t>项目所提供的全部货物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2E2783FA">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32BF65ED">
            <w:pPr>
              <w:snapToGrid w:val="0"/>
              <w:spacing w:line="276" w:lineRule="auto"/>
              <w:rPr>
                <w:rFonts w:hint="eastAsia" w:ascii="宋体" w:hAnsi="宋体"/>
                <w:color w:val="auto"/>
                <w:kern w:val="0"/>
                <w:szCs w:val="22"/>
                <w:lang w:val="en-US" w:eastAsia="zh-CN"/>
              </w:rPr>
            </w:pPr>
            <w:r>
              <w:rPr>
                <w:rFonts w:hint="eastAsia" w:ascii="宋体" w:hAnsi="宋体"/>
                <w:color w:val="auto"/>
                <w:kern w:val="0"/>
                <w:szCs w:val="22"/>
                <w:lang w:eastAsia="zh-CN"/>
              </w:rPr>
              <w:t>（</w:t>
            </w:r>
            <w:r>
              <w:rPr>
                <w:rFonts w:hint="eastAsia" w:ascii="宋体" w:hAnsi="宋体"/>
                <w:color w:val="auto"/>
                <w:kern w:val="0"/>
                <w:szCs w:val="22"/>
                <w:lang w:val="en-US" w:eastAsia="zh-CN"/>
              </w:rPr>
              <w:t>4</w:t>
            </w:r>
            <w:r>
              <w:rPr>
                <w:rFonts w:hint="eastAsia" w:ascii="宋体" w:hAnsi="宋体"/>
                <w:color w:val="auto"/>
                <w:kern w:val="0"/>
                <w:szCs w:val="22"/>
                <w:lang w:eastAsia="zh-CN"/>
              </w:rPr>
              <w:t>）</w:t>
            </w:r>
            <w:r>
              <w:rPr>
                <w:rFonts w:ascii="宋体" w:hAnsi="宋体"/>
                <w:color w:val="auto"/>
                <w:kern w:val="0"/>
                <w:szCs w:val="22"/>
              </w:rPr>
              <w:t>本项目所含软件（如有）必须为符合采购人适用范围的正版软件（非试用版），</w:t>
            </w:r>
            <w:r>
              <w:rPr>
                <w:rFonts w:hint="eastAsia" w:ascii="宋体" w:hAnsi="宋体"/>
                <w:color w:val="auto"/>
                <w:kern w:val="0"/>
                <w:szCs w:val="22"/>
                <w:lang w:eastAsia="zh-CN"/>
              </w:rPr>
              <w:t>且</w:t>
            </w:r>
            <w:r>
              <w:rPr>
                <w:rFonts w:hint="eastAsia" w:ascii="宋体" w:hAnsi="宋体"/>
                <w:color w:val="auto"/>
                <w:kern w:val="0"/>
                <w:szCs w:val="22"/>
                <w:lang w:val="en-US" w:eastAsia="zh-CN"/>
              </w:rPr>
              <w:t>根据网络安全法及信息系统等级保护的相关规定，在正式验收前必须经采购人网信部门进行安全扫描，扫描合格后方能进行正式部署及正式验收。若中标报价人对扫描结果有异议，可委托双方认可的具备相关资质第三方检测机构进行检测，相关费用由中标报价人承担。</w:t>
            </w:r>
          </w:p>
          <w:p w14:paraId="093DFE2F">
            <w:pPr>
              <w:snapToGrid w:val="0"/>
              <w:spacing w:line="276" w:lineRule="auto"/>
              <w:rPr>
                <w:rFonts w:hint="eastAsia" w:cs="Times New Roman"/>
                <w:color w:val="auto"/>
                <w:sz w:val="21"/>
                <w:szCs w:val="21"/>
              </w:rPr>
            </w:pPr>
            <w:r>
              <w:rPr>
                <w:rFonts w:hint="eastAsia" w:ascii="宋体" w:hAnsi="宋体"/>
                <w:color w:val="auto"/>
                <w:kern w:val="0"/>
                <w:szCs w:val="22"/>
                <w:lang w:val="en-US" w:eastAsia="zh-CN"/>
              </w:rPr>
              <w:t>（5）</w:t>
            </w:r>
            <w:r>
              <w:rPr>
                <w:rFonts w:ascii="宋体" w:hAnsi="宋体"/>
                <w:color w:val="auto"/>
                <w:kern w:val="0"/>
                <w:szCs w:val="22"/>
              </w:rPr>
              <w:t>本项目</w:t>
            </w:r>
            <w:r>
              <w:rPr>
                <w:rFonts w:hint="eastAsia" w:ascii="宋体" w:hAnsi="宋体"/>
                <w:color w:val="auto"/>
                <w:kern w:val="0"/>
                <w:szCs w:val="22"/>
                <w:lang w:val="en-US" w:eastAsia="zh-CN"/>
              </w:rPr>
              <w:t>如有</w:t>
            </w:r>
            <w:r>
              <w:rPr>
                <w:rFonts w:ascii="宋体" w:hAnsi="宋体"/>
                <w:color w:val="auto"/>
                <w:kern w:val="0"/>
                <w:szCs w:val="22"/>
              </w:rPr>
              <w:t>软件（</w:t>
            </w:r>
            <w:r>
              <w:rPr>
                <w:rFonts w:hint="eastAsia" w:ascii="宋体" w:hAnsi="宋体"/>
                <w:color w:val="auto"/>
                <w:kern w:val="0"/>
                <w:szCs w:val="22"/>
                <w:lang w:val="en-US" w:eastAsia="zh-CN"/>
              </w:rPr>
              <w:t>不包括随机出厂预装</w:t>
            </w:r>
            <w:r>
              <w:rPr>
                <w:rFonts w:ascii="宋体" w:hAnsi="宋体"/>
                <w:color w:val="auto"/>
                <w:kern w:val="0"/>
                <w:szCs w:val="22"/>
              </w:rPr>
              <w:t>）</w:t>
            </w:r>
            <w:r>
              <w:rPr>
                <w:rFonts w:hint="eastAsia" w:ascii="宋体" w:hAnsi="宋体"/>
                <w:color w:val="auto"/>
                <w:kern w:val="0"/>
                <w:szCs w:val="22"/>
                <w:lang w:val="en-US" w:eastAsia="zh-CN"/>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ascii="宋体" w:hAnsi="宋体"/>
                <w:color w:val="auto"/>
                <w:kern w:val="0"/>
                <w:szCs w:val="22"/>
              </w:rPr>
              <w:t>在本项目合同约定的质保期过后，</w:t>
            </w:r>
            <w:r>
              <w:rPr>
                <w:rFonts w:hint="eastAsia" w:ascii="宋体" w:hAnsi="宋体"/>
                <w:color w:val="auto"/>
                <w:kern w:val="0"/>
                <w:szCs w:val="22"/>
                <w:lang w:val="en-US" w:eastAsia="zh-CN"/>
              </w:rPr>
              <w:t>中标</w:t>
            </w:r>
            <w:r>
              <w:rPr>
                <w:rFonts w:hint="eastAsia" w:ascii="宋体" w:hAnsi="宋体"/>
                <w:color w:val="auto"/>
                <w:kern w:val="0"/>
                <w:szCs w:val="22"/>
                <w:lang w:eastAsia="zh-CN"/>
              </w:rPr>
              <w:t>报价人</w:t>
            </w:r>
            <w:r>
              <w:rPr>
                <w:rFonts w:ascii="宋体" w:hAnsi="宋体"/>
                <w:color w:val="auto"/>
                <w:kern w:val="0"/>
                <w:szCs w:val="22"/>
              </w:rPr>
              <w:t>需确保该软件其功能仍与交付验收时一致不受限制</w:t>
            </w:r>
            <w:r>
              <w:rPr>
                <w:rFonts w:hint="eastAsia" w:ascii="宋体" w:hAnsi="宋体"/>
                <w:color w:val="auto"/>
                <w:kern w:val="0"/>
                <w:szCs w:val="22"/>
                <w:lang w:val="en-US" w:eastAsia="zh-CN"/>
              </w:rPr>
              <w:t>或减少</w:t>
            </w:r>
            <w:r>
              <w:rPr>
                <w:rFonts w:ascii="宋体" w:hAnsi="宋体"/>
                <w:color w:val="auto"/>
                <w:kern w:val="0"/>
                <w:szCs w:val="22"/>
              </w:rPr>
              <w:t>（如合同另有约定的按合同约定），质保期过后如需对软件进行升级或售后服务双方再行协商。</w:t>
            </w:r>
          </w:p>
          <w:p w14:paraId="583CB988">
            <w:pPr>
              <w:pStyle w:val="7"/>
              <w:rPr>
                <w:rFonts w:hint="eastAsia" w:cs="Times New Roman"/>
                <w:b/>
                <w:bCs/>
                <w:color w:val="auto"/>
                <w:sz w:val="21"/>
                <w:szCs w:val="21"/>
                <w:lang w:val="en-US" w:eastAsia="zh-CN"/>
              </w:rPr>
            </w:pPr>
            <w:r>
              <w:rPr>
                <w:rFonts w:hint="eastAsia" w:cs="Times New Roman"/>
                <w:b/>
                <w:bCs/>
                <w:color w:val="auto"/>
                <w:sz w:val="21"/>
                <w:szCs w:val="21"/>
                <w:lang w:val="en-US" w:eastAsia="zh-CN"/>
              </w:rPr>
              <w:t>3</w:t>
            </w:r>
            <w:r>
              <w:rPr>
                <w:rFonts w:hint="eastAsia" w:cs="Times New Roman"/>
                <w:b/>
                <w:bCs/>
                <w:color w:val="auto"/>
                <w:sz w:val="21"/>
                <w:szCs w:val="21"/>
              </w:rPr>
              <w:t>.</w:t>
            </w:r>
            <w:r>
              <w:rPr>
                <w:rFonts w:hint="eastAsia" w:cs="Times New Roman"/>
                <w:b/>
                <w:bCs/>
                <w:color w:val="auto"/>
                <w:sz w:val="21"/>
                <w:szCs w:val="21"/>
                <w:lang w:val="en-US" w:eastAsia="zh-CN"/>
              </w:rPr>
              <w:t>知识产权</w:t>
            </w:r>
          </w:p>
          <w:p w14:paraId="5A9DBEEB">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6173D7F3">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w:t>
            </w:r>
            <w:r>
              <w:rPr>
                <w:rFonts w:hint="eastAsia" w:cs="Times New Roman"/>
                <w:color w:val="auto"/>
                <w:sz w:val="21"/>
                <w:szCs w:val="21"/>
                <w:lang w:eastAsia="zh-CN"/>
              </w:rPr>
              <w:t>承担</w:t>
            </w:r>
            <w:r>
              <w:rPr>
                <w:rFonts w:hint="eastAsia" w:cs="Times New Roman"/>
                <w:color w:val="auto"/>
                <w:sz w:val="21"/>
                <w:szCs w:val="21"/>
              </w:rPr>
              <w:t>相关责任并赔偿采购人经济损失。</w:t>
            </w:r>
          </w:p>
          <w:p w14:paraId="5C7B3E89">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64C89C6B">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lang w:val="en-US" w:eastAsia="zh-CN"/>
              </w:rPr>
            </w:pPr>
            <w:r>
              <w:rPr>
                <w:rFonts w:hint="eastAsia" w:ascii="Arial" w:hAnsi="Arial" w:eastAsia="宋体" w:cs="Arial"/>
                <w:b/>
                <w:bCs/>
                <w:color w:val="auto"/>
                <w:kern w:val="0"/>
                <w:sz w:val="21"/>
                <w:szCs w:val="21"/>
                <w:lang w:val="en-US" w:eastAsia="zh-CN"/>
              </w:rPr>
              <w:t>4.</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5744B91E">
            <w:pPr>
              <w:widowControl/>
              <w:numPr>
                <w:ilvl w:val="0"/>
                <w:numId w:val="0"/>
              </w:numPr>
              <w:adjustRightInd w:val="0"/>
              <w:snapToGrid w:val="0"/>
              <w:spacing w:line="520" w:lineRule="exact"/>
              <w:jc w:val="left"/>
              <w:rPr>
                <w:rFonts w:ascii="Arial" w:hAnsi="Arial" w:eastAsia="宋体" w:cs="Arial"/>
                <w:color w:val="auto"/>
                <w:kern w:val="0"/>
                <w:sz w:val="21"/>
                <w:szCs w:val="21"/>
              </w:rPr>
            </w:pPr>
            <w:r>
              <w:rPr>
                <w:rFonts w:ascii="Arial" w:hAnsi="Arial" w:eastAsia="宋体" w:cs="Arial"/>
                <w:color w:val="auto"/>
                <w:kern w:val="0"/>
                <w:sz w:val="21"/>
                <w:szCs w:val="21"/>
              </w:rPr>
              <w:t>本项目无预付款，合同中所有货物全部安装调试完毕验收合格交付给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使用后，被选中的</w:t>
            </w:r>
            <w:r>
              <w:rPr>
                <w:rFonts w:hint="eastAsia" w:ascii="Arial" w:hAnsi="Arial" w:eastAsia="宋体" w:cs="Arial"/>
                <w:color w:val="auto"/>
                <w:kern w:val="0"/>
                <w:sz w:val="21"/>
                <w:szCs w:val="21"/>
              </w:rPr>
              <w:t>报价</w:t>
            </w:r>
            <w:r>
              <w:rPr>
                <w:rFonts w:ascii="Arial" w:hAnsi="Arial" w:eastAsia="宋体" w:cs="Arial"/>
                <w:color w:val="auto"/>
                <w:kern w:val="0"/>
                <w:sz w:val="21"/>
                <w:szCs w:val="21"/>
              </w:rPr>
              <w:t>人开具</w:t>
            </w:r>
            <w:r>
              <w:rPr>
                <w:rFonts w:hint="eastAsia" w:ascii="Arial" w:hAnsi="Arial" w:eastAsia="宋体" w:cs="Arial"/>
                <w:color w:val="auto"/>
                <w:kern w:val="0"/>
                <w:sz w:val="21"/>
                <w:szCs w:val="21"/>
              </w:rPr>
              <w:t>全额增值税专用发票</w:t>
            </w:r>
            <w:r>
              <w:rPr>
                <w:rFonts w:ascii="Arial" w:hAnsi="Arial" w:eastAsia="宋体" w:cs="Arial"/>
                <w:color w:val="auto"/>
                <w:kern w:val="0"/>
                <w:sz w:val="21"/>
                <w:szCs w:val="21"/>
              </w:rPr>
              <w:t>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收到发票后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w:t>
            </w:r>
            <w:r>
              <w:rPr>
                <w:rFonts w:hint="eastAsia" w:cs="Arial" w:asciiTheme="majorEastAsia" w:hAnsiTheme="majorEastAsia" w:eastAsiaTheme="majorEastAsia"/>
                <w:color w:val="auto"/>
                <w:kern w:val="0"/>
                <w:sz w:val="21"/>
                <w:szCs w:val="21"/>
                <w:lang w:eastAsia="zh-CN"/>
              </w:rPr>
              <w:t>协商</w:t>
            </w:r>
            <w:r>
              <w:rPr>
                <w:rFonts w:hint="eastAsia" w:cs="Arial" w:asciiTheme="majorEastAsia" w:hAnsiTheme="majorEastAsia" w:eastAsiaTheme="majorEastAsia"/>
                <w:color w:val="auto"/>
                <w:kern w:val="0"/>
                <w:sz w:val="21"/>
                <w:szCs w:val="21"/>
              </w:rPr>
              <w:t>。</w:t>
            </w:r>
          </w:p>
          <w:p w14:paraId="5DB9889A">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rPr>
            </w:pPr>
            <w:r>
              <w:rPr>
                <w:rFonts w:hint="eastAsia" w:ascii="Arial" w:hAnsi="Arial" w:eastAsia="宋体" w:cs="Arial"/>
                <w:b/>
                <w:bCs/>
                <w:color w:val="auto"/>
                <w:kern w:val="0"/>
                <w:sz w:val="21"/>
                <w:szCs w:val="21"/>
                <w:lang w:val="en-US" w:eastAsia="zh-CN"/>
              </w:rPr>
              <w:t>5.</w:t>
            </w:r>
            <w:r>
              <w:rPr>
                <w:rFonts w:hint="eastAsia" w:ascii="Arial" w:hAnsi="Arial" w:eastAsia="宋体" w:cs="Arial"/>
                <w:b/>
                <w:bCs/>
                <w:color w:val="auto"/>
                <w:kern w:val="0"/>
                <w:sz w:val="21"/>
                <w:szCs w:val="21"/>
              </w:rPr>
              <w:t>履约保证金</w:t>
            </w:r>
          </w:p>
          <w:p w14:paraId="13632D56">
            <w:pPr>
              <w:widowControl/>
              <w:numPr>
                <w:ilvl w:val="0"/>
                <w:numId w:val="0"/>
              </w:numPr>
              <w:adjustRightInd w:val="0"/>
              <w:snapToGrid w:val="0"/>
              <w:spacing w:line="520" w:lineRule="exact"/>
              <w:jc w:val="left"/>
              <w:rPr>
                <w:rFonts w:ascii="Arial" w:hAnsi="Arial" w:eastAsia="宋体" w:cs="Arial"/>
                <w:color w:val="auto"/>
                <w:kern w:val="0"/>
                <w:sz w:val="21"/>
                <w:szCs w:val="21"/>
              </w:rPr>
            </w:pPr>
            <w:r>
              <w:rPr>
                <w:rFonts w:hint="eastAsia" w:ascii="Arial" w:hAnsi="Arial" w:eastAsia="宋体" w:cs="Arial"/>
                <w:color w:val="auto"/>
                <w:kern w:val="0"/>
                <w:sz w:val="21"/>
                <w:szCs w:val="21"/>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3FFF0472">
            <w:pPr>
              <w:widowControl/>
              <w:spacing w:line="48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履约保证金账户：</w:t>
            </w:r>
          </w:p>
          <w:p w14:paraId="2DAC0F56">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名  称：柳州职业技术大学</w:t>
            </w:r>
          </w:p>
          <w:p w14:paraId="16CD551E">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开户行：交通银行西江支行</w:t>
            </w:r>
          </w:p>
          <w:p w14:paraId="45AA78BC">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账  号：</w:t>
            </w:r>
            <w:r>
              <w:rPr>
                <w:rFonts w:ascii="Arial" w:hAnsi="Arial" w:eastAsia="宋体" w:cs="Arial"/>
                <w:b w:val="0"/>
                <w:bCs/>
                <w:color w:val="auto"/>
                <w:kern w:val="0"/>
                <w:sz w:val="21"/>
                <w:szCs w:val="21"/>
              </w:rPr>
              <w:t>452060600018120020185</w:t>
            </w:r>
          </w:p>
          <w:p w14:paraId="4D5F73AF">
            <w:pPr>
              <w:pStyle w:val="7"/>
              <w:spacing w:line="360" w:lineRule="auto"/>
              <w:rPr>
                <w:rFonts w:hint="eastAsia" w:cs="Times New Roman"/>
                <w:color w:val="auto"/>
                <w:sz w:val="21"/>
                <w:szCs w:val="21"/>
              </w:rPr>
            </w:pPr>
            <w:r>
              <w:rPr>
                <w:rFonts w:hint="eastAsia" w:ascii="Arial" w:hAnsi="Arial" w:eastAsia="宋体" w:cs="Arial"/>
                <w:b w:val="0"/>
                <w:bCs/>
                <w:color w:val="auto"/>
                <w:kern w:val="0"/>
                <w:sz w:val="21"/>
                <w:szCs w:val="21"/>
              </w:rPr>
              <w:t>转账时注明：</w:t>
            </w:r>
            <w:r>
              <w:rPr>
                <w:rFonts w:hint="eastAsia" w:ascii="Arial" w:hAnsi="Arial" w:eastAsia="宋体" w:cs="Arial"/>
                <w:b w:val="0"/>
                <w:bCs/>
                <w:color w:val="auto"/>
                <w:kern w:val="0"/>
                <w:sz w:val="21"/>
                <w:szCs w:val="21"/>
                <w:lang w:val="en-US" w:eastAsia="zh-CN"/>
              </w:rPr>
              <w:t>划痕仪采购</w:t>
            </w:r>
            <w:r>
              <w:rPr>
                <w:rFonts w:hint="eastAsia" w:ascii="Arial" w:hAnsi="Arial" w:eastAsia="宋体" w:cs="Arial"/>
                <w:b w:val="0"/>
                <w:bCs/>
                <w:color w:val="auto"/>
                <w:kern w:val="0"/>
                <w:sz w:val="21"/>
                <w:szCs w:val="21"/>
              </w:rPr>
              <w:t>项目，采购编号</w:t>
            </w:r>
            <w:r>
              <w:rPr>
                <w:rFonts w:hint="eastAsia" w:ascii="Arial" w:hAnsi="Arial" w:eastAsia="宋体" w:cs="Arial"/>
                <w:b/>
                <w:bCs w:val="0"/>
                <w:color w:val="auto"/>
                <w:kern w:val="0"/>
                <w:sz w:val="21"/>
                <w:szCs w:val="21"/>
                <w:lang w:val="en-US" w:eastAsia="zh-CN"/>
              </w:rPr>
              <w:t>LZPU2026-29</w:t>
            </w:r>
            <w:r>
              <w:rPr>
                <w:rFonts w:hint="eastAsia" w:ascii="Arial" w:hAnsi="Arial" w:eastAsia="宋体" w:cs="Arial"/>
                <w:b w:val="0"/>
                <w:bCs/>
                <w:color w:val="auto"/>
                <w:kern w:val="0"/>
                <w:sz w:val="21"/>
                <w:szCs w:val="21"/>
              </w:rPr>
              <w:t xml:space="preserve"> 履约保证金</w:t>
            </w:r>
            <w:r>
              <w:rPr>
                <w:rFonts w:hint="eastAsia" w:ascii="Arial" w:hAnsi="Arial" w:eastAsia="宋体" w:cs="Arial"/>
                <w:color w:val="auto"/>
                <w:kern w:val="0"/>
                <w:sz w:val="21"/>
                <w:szCs w:val="21"/>
              </w:rPr>
              <w:t>电汇、转账的持银行回执复印件（非电汇、转账的出具其他保证金递交证明文件）、中标（成交）通知书（确认书）及合同到柳州职业技术大学签署合同。</w:t>
            </w:r>
          </w:p>
          <w:p w14:paraId="2DDE2794">
            <w:pPr>
              <w:pStyle w:val="7"/>
              <w:rPr>
                <w:rFonts w:hint="eastAsia" w:cs="Times New Roman"/>
                <w:b/>
                <w:bCs/>
                <w:sz w:val="21"/>
                <w:szCs w:val="21"/>
                <w:lang w:val="en-US" w:eastAsia="zh-CN"/>
              </w:rPr>
            </w:pPr>
            <w:r>
              <w:rPr>
                <w:rFonts w:hint="eastAsia" w:cs="Times New Roman"/>
                <w:b/>
                <w:bCs/>
                <w:sz w:val="21"/>
                <w:szCs w:val="21"/>
                <w:lang w:val="en-US" w:eastAsia="zh-CN"/>
              </w:rPr>
              <w:t>5.验收要求</w:t>
            </w:r>
          </w:p>
          <w:p w14:paraId="4BAD99F4">
            <w:pPr>
              <w:pStyle w:val="7"/>
              <w:rPr>
                <w:rFonts w:hint="eastAsia" w:cs="Times New Roman"/>
                <w:sz w:val="21"/>
                <w:szCs w:val="21"/>
                <w:lang w:val="en-US" w:eastAsia="zh-CN"/>
              </w:rPr>
            </w:pPr>
            <w:r>
              <w:rPr>
                <w:rFonts w:hint="eastAsia" w:cs="Times New Roman"/>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EB01925">
            <w:pPr>
              <w:pStyle w:val="7"/>
              <w:rPr>
                <w:rFonts w:hint="eastAsia" w:cs="Times New Roman"/>
                <w:sz w:val="21"/>
                <w:szCs w:val="21"/>
                <w:lang w:val="en-US" w:eastAsia="zh-CN"/>
              </w:rPr>
            </w:pPr>
            <w:r>
              <w:rPr>
                <w:rFonts w:hint="eastAsia" w:cs="Times New Roman"/>
                <w:sz w:val="21"/>
                <w:szCs w:val="21"/>
                <w:lang w:val="en-US" w:eastAsia="zh-CN"/>
              </w:rPr>
              <w:t>（2）中标供应商须确保货物为原制造商制造（或原厂组装）的全新产品，，无侵权行为、表面无划损、无任何缺陷隐患，在中国境内可依常规安全合法使用。</w:t>
            </w:r>
          </w:p>
          <w:p w14:paraId="60CCD47B">
            <w:pPr>
              <w:pStyle w:val="7"/>
              <w:rPr>
                <w:rFonts w:hint="eastAsia" w:cs="Times New Roman"/>
                <w:sz w:val="21"/>
                <w:szCs w:val="21"/>
                <w:lang w:val="en-US" w:eastAsia="zh-CN"/>
              </w:rPr>
            </w:pPr>
            <w:r>
              <w:rPr>
                <w:rFonts w:hint="eastAsia" w:cs="Times New Roman"/>
                <w:sz w:val="21"/>
                <w:szCs w:val="21"/>
                <w:lang w:val="en-US" w:eastAsia="zh-CN"/>
              </w:rPr>
              <w:t>（3）供货时中标供应商应将关键货物的用户手册、保修手册、有关单证资料及配备件等交付给采购人，使用操作及安全须知等重要资料应附有中文说明。</w:t>
            </w:r>
          </w:p>
          <w:p w14:paraId="664FFCFE">
            <w:pPr>
              <w:pStyle w:val="7"/>
              <w:rPr>
                <w:rFonts w:hint="eastAsia" w:cs="Times New Roman"/>
                <w:sz w:val="21"/>
                <w:szCs w:val="21"/>
                <w:lang w:val="en-US" w:eastAsia="zh-CN"/>
              </w:rPr>
            </w:pPr>
            <w:r>
              <w:rPr>
                <w:rFonts w:hint="eastAsia" w:cs="Times New Roman"/>
                <w:sz w:val="21"/>
                <w:szCs w:val="21"/>
                <w:lang w:val="en-US" w:eastAsia="zh-CN"/>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14:paraId="1B307D53">
            <w:pPr>
              <w:snapToGrid w:val="0"/>
              <w:spacing w:line="276" w:lineRule="auto"/>
              <w:rPr>
                <w:rFonts w:ascii="宋体" w:hAnsi="宋体"/>
                <w:kern w:val="0"/>
                <w:szCs w:val="22"/>
              </w:rPr>
            </w:pPr>
            <w:r>
              <w:rPr>
                <w:rFonts w:hint="eastAsia" w:cs="Times New Roman"/>
                <w:sz w:val="21"/>
                <w:szCs w:val="21"/>
                <w:lang w:val="en-US" w:eastAsia="zh-CN"/>
              </w:rPr>
              <w:t>（5）</w:t>
            </w:r>
            <w:r>
              <w:rPr>
                <w:rFonts w:ascii="宋体" w:hAnsi="宋体"/>
                <w:kern w:val="0"/>
                <w:szCs w:val="22"/>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052F7E2E">
            <w:pPr>
              <w:pStyle w:val="7"/>
              <w:rPr>
                <w:rFonts w:hint="eastAsia" w:cs="Times New Roman"/>
                <w:sz w:val="21"/>
                <w:szCs w:val="21"/>
                <w:lang w:val="en-US" w:eastAsia="zh-CN"/>
              </w:rPr>
            </w:pPr>
            <w:r>
              <w:rPr>
                <w:rFonts w:hint="eastAsia" w:cs="Times New Roman"/>
                <w:sz w:val="21"/>
                <w:szCs w:val="21"/>
                <w:lang w:val="en-US" w:eastAsia="zh-CN"/>
              </w:rPr>
              <w:t>（6）采购人有权委托第三方进行履约验收，履约验收费用（含运行耗材、验收专家费等全部费用）由中标供应商支付。报价人在报价时自行考虑。</w:t>
            </w:r>
          </w:p>
          <w:p w14:paraId="655ABDAC">
            <w:pPr>
              <w:widowControl/>
              <w:jc w:val="left"/>
              <w:rPr>
                <w:rFonts w:ascii="Arial" w:hAnsi="Arial" w:cs="Arial"/>
                <w:color w:val="auto"/>
                <w:kern w:val="0"/>
                <w:szCs w:val="21"/>
              </w:rPr>
            </w:pPr>
            <w:r>
              <w:rPr>
                <w:rFonts w:hint="eastAsia" w:cs="Times New Roman"/>
                <w:sz w:val="21"/>
                <w:szCs w:val="21"/>
                <w:lang w:val="en-US" w:eastAsia="zh-CN"/>
              </w:rPr>
              <w:t>（7）如果验收时中标供应商所提供设备达不到采购项目的技术需求，在整改期限20日内中标供应商仍无法提供满足项目技术要求的设备，采购人可以终止项目，中标供应商须承担相应违约责任。</w:t>
            </w:r>
          </w:p>
        </w:tc>
      </w:tr>
    </w:tbl>
    <w:p w14:paraId="521D3291">
      <w:pPr>
        <w:widowControl/>
        <w:adjustRightInd w:val="0"/>
        <w:snapToGrid w:val="0"/>
        <w:spacing w:line="520" w:lineRule="exact"/>
        <w:jc w:val="left"/>
        <w:rPr>
          <w:rFonts w:hint="eastAsia" w:asciiTheme="majorEastAsia" w:hAnsiTheme="majorEastAsia" w:eastAsiaTheme="majorEastAsia" w:cstheme="majorEastAsia"/>
          <w:color w:val="000000"/>
          <w:kern w:val="0"/>
          <w:sz w:val="24"/>
          <w:szCs w:val="28"/>
        </w:rPr>
      </w:pPr>
      <w:r>
        <w:rPr>
          <w:rFonts w:hint="eastAsia" w:asciiTheme="majorEastAsia" w:hAnsiTheme="majorEastAsia" w:eastAsiaTheme="majorEastAsia" w:cstheme="majorEastAsia"/>
          <w:color w:val="000000"/>
          <w:kern w:val="0"/>
          <w:sz w:val="24"/>
          <w:szCs w:val="28"/>
        </w:rPr>
        <w:t>四、报价人须知：（以下要求报价</w:t>
      </w:r>
      <w:r>
        <w:rPr>
          <w:rFonts w:hint="eastAsia" w:asciiTheme="majorEastAsia" w:hAnsiTheme="majorEastAsia" w:eastAsiaTheme="majorEastAsia" w:cstheme="majorEastAsia"/>
          <w:color w:val="000000"/>
          <w:kern w:val="0"/>
          <w:sz w:val="24"/>
          <w:szCs w:val="28"/>
          <w:lang w:eastAsia="zh-CN"/>
        </w:rPr>
        <w:t>报价人</w:t>
      </w:r>
      <w:r>
        <w:rPr>
          <w:rFonts w:hint="eastAsia" w:asciiTheme="majorEastAsia" w:hAnsiTheme="majorEastAsia" w:eastAsiaTheme="majorEastAsia" w:cstheme="majorEastAsia"/>
          <w:color w:val="000000"/>
          <w:kern w:val="0"/>
          <w:sz w:val="24"/>
          <w:szCs w:val="28"/>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7"/>
        <w:numPr>
          <w:ilvl w:val="0"/>
          <w:numId w:val="2"/>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w:t>
      </w:r>
      <w:r>
        <w:rPr>
          <w:rFonts w:hint="eastAsia" w:asciiTheme="majorEastAsia" w:hAnsiTheme="majorEastAsia" w:eastAsiaTheme="majorEastAsia" w:cstheme="majorEastAsia"/>
          <w:kern w:val="0"/>
          <w:sz w:val="24"/>
          <w:szCs w:val="28"/>
          <w:lang w:eastAsia="zh-CN"/>
        </w:rPr>
        <w:t>报价人</w:t>
      </w:r>
      <w:r>
        <w:rPr>
          <w:rFonts w:hint="eastAsia" w:asciiTheme="majorEastAsia" w:hAnsiTheme="majorEastAsia" w:eastAsiaTheme="majorEastAsia" w:cstheme="majorEastAsia"/>
          <w:kern w:val="0"/>
          <w:sz w:val="24"/>
          <w:szCs w:val="28"/>
        </w:rPr>
        <w:t>，不得参加同一合同项下的采购活动。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须包含货物及货物运抵指定交货地点的运输、装卸费用、售后服务、税金、验收检验及其它所有费用的总和。报</w:t>
      </w:r>
      <w:r>
        <w:rPr>
          <w:rFonts w:hint="eastAsia" w:asciiTheme="majorEastAsia" w:hAnsiTheme="majorEastAsia" w:eastAsiaTheme="majorEastAsia" w:cstheme="majorEastAsia"/>
          <w:b/>
          <w:bCs/>
          <w:kern w:val="0"/>
          <w:sz w:val="24"/>
          <w:szCs w:val="28"/>
        </w:rPr>
        <w:t>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spacing w:line="36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eastAsia="zh-CN"/>
        </w:rPr>
        <w:t>报价人</w:t>
      </w:r>
      <w:r>
        <w:rPr>
          <w:rFonts w:hint="eastAsia" w:asciiTheme="majorEastAsia" w:hAnsiTheme="majorEastAsia" w:eastAsiaTheme="majorEastAsia" w:cstheme="majorEastAsia"/>
          <w:color w:val="auto"/>
          <w:sz w:val="24"/>
          <w:szCs w:val="24"/>
          <w:highlight w:val="none"/>
        </w:rPr>
        <w:t>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8"/>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10</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王老师</w:t>
      </w:r>
      <w:r>
        <w:rPr>
          <w:rFonts w:hint="eastAsia" w:asciiTheme="majorEastAsia" w:hAnsiTheme="majorEastAsia" w:eastAsiaTheme="majorEastAsia" w:cstheme="majorEastAsia"/>
          <w:b/>
          <w:bCs/>
          <w:kern w:val="0"/>
          <w:sz w:val="24"/>
          <w:szCs w:val="28"/>
          <w:lang w:bidi="en-US"/>
        </w:rPr>
        <w:t xml:space="preserve">     </w:t>
      </w:r>
      <w:r>
        <w:rPr>
          <w:rFonts w:hint="eastAsia" w:asciiTheme="majorEastAsia" w:hAnsiTheme="majorEastAsia" w:eastAsiaTheme="majorEastAsia" w:cstheme="majorEastAsia"/>
          <w:bCs/>
          <w:kern w:val="0"/>
          <w:sz w:val="24"/>
          <w:szCs w:val="28"/>
          <w:lang w:val="en-US" w:eastAsia="zh-CN" w:bidi="en-US"/>
        </w:rPr>
        <w:t xml:space="preserve">联系电话：15040818397 </w:t>
      </w:r>
      <w:r>
        <w:rPr>
          <w:rFonts w:hint="eastAsia" w:asciiTheme="majorEastAsia" w:hAnsiTheme="majorEastAsia" w:eastAsiaTheme="majorEastAsia" w:cstheme="majorEastAsia"/>
          <w:kern w:val="0"/>
          <w:sz w:val="24"/>
          <w:szCs w:val="28"/>
        </w:rPr>
        <w:t xml:space="preserve"> 。</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0C265B17">
      <w:pPr>
        <w:widowControl/>
        <w:jc w:val="left"/>
        <w:rPr>
          <w:rFonts w:hint="eastAsia" w:asciiTheme="majorEastAsia" w:hAnsiTheme="majorEastAsia" w:eastAsiaTheme="majorEastAsia" w:cstheme="majorEastAsia"/>
          <w:sz w:val="24"/>
          <w:szCs w:val="24"/>
        </w:rPr>
      </w:pPr>
    </w:p>
    <w:p w14:paraId="14AE9005">
      <w:pPr>
        <w:widowControl/>
        <w:ind w:firstLine="8760" w:firstLineChars="3650"/>
        <w:jc w:val="left"/>
        <w:rPr>
          <w:rFonts w:hint="eastAsia" w:asciiTheme="majorEastAsia" w:hAnsiTheme="majorEastAsia" w:eastAsiaTheme="majorEastAsia" w:cstheme="majorEastAsia"/>
          <w:b w:val="0"/>
          <w:bCs/>
          <w:sz w:val="24"/>
          <w:szCs w:val="24"/>
        </w:rPr>
      </w:pPr>
      <w:r>
        <w:rPr>
          <w:rFonts w:hint="eastAsia" w:asciiTheme="majorEastAsia" w:hAnsiTheme="majorEastAsia" w:eastAsiaTheme="majorEastAsia" w:cstheme="majorEastAsia"/>
          <w:b w:val="0"/>
          <w:bCs/>
          <w:sz w:val="24"/>
          <w:szCs w:val="24"/>
        </w:rPr>
        <w:t>柳州职业技术大学</w:t>
      </w:r>
    </w:p>
    <w:p w14:paraId="25731739">
      <w:pPr>
        <w:widowControl/>
        <w:jc w:val="left"/>
        <w:rPr>
          <w:rFonts w:hint="eastAsia" w:asciiTheme="majorEastAsia" w:hAnsiTheme="majorEastAsia" w:eastAsiaTheme="majorEastAsia" w:cstheme="majorEastAsia"/>
          <w:b w:val="0"/>
          <w:bCs/>
          <w:sz w:val="24"/>
          <w:szCs w:val="24"/>
        </w:rPr>
      </w:pPr>
      <w:r>
        <w:rPr>
          <w:rFonts w:hint="eastAsia" w:asciiTheme="majorEastAsia" w:hAnsiTheme="majorEastAsia" w:eastAsiaTheme="majorEastAsia" w:cstheme="majorEastAsia"/>
          <w:b w:val="0"/>
          <w:bCs/>
          <w:sz w:val="24"/>
          <w:szCs w:val="24"/>
        </w:rPr>
        <w:t xml:space="preserve">                                                                         202</w:t>
      </w:r>
      <w:r>
        <w:rPr>
          <w:rFonts w:hint="eastAsia" w:asciiTheme="majorEastAsia" w:hAnsiTheme="majorEastAsia" w:eastAsiaTheme="majorEastAsia" w:cstheme="majorEastAsia"/>
          <w:b w:val="0"/>
          <w:bCs/>
          <w:sz w:val="24"/>
          <w:szCs w:val="24"/>
          <w:lang w:val="en-US" w:eastAsia="zh-CN"/>
        </w:rPr>
        <w:t>6</w:t>
      </w:r>
      <w:r>
        <w:rPr>
          <w:rFonts w:hint="eastAsia" w:asciiTheme="majorEastAsia" w:hAnsiTheme="majorEastAsia" w:eastAsiaTheme="majorEastAsia" w:cstheme="majorEastAsia"/>
          <w:b w:val="0"/>
          <w:bCs/>
          <w:sz w:val="24"/>
          <w:szCs w:val="24"/>
        </w:rPr>
        <w:t>年</w:t>
      </w:r>
      <w:r>
        <w:rPr>
          <w:rFonts w:hint="eastAsia" w:asciiTheme="majorEastAsia" w:hAnsiTheme="majorEastAsia" w:eastAsiaTheme="majorEastAsia" w:cstheme="majorEastAsia"/>
          <w:b w:val="0"/>
          <w:bCs/>
          <w:sz w:val="24"/>
          <w:szCs w:val="24"/>
          <w:lang w:val="en-US" w:eastAsia="zh-CN"/>
        </w:rPr>
        <w:t>9</w:t>
      </w:r>
      <w:r>
        <w:rPr>
          <w:rFonts w:hint="eastAsia" w:asciiTheme="majorEastAsia" w:hAnsiTheme="majorEastAsia" w:eastAsiaTheme="majorEastAsia" w:cstheme="majorEastAsia"/>
          <w:b w:val="0"/>
          <w:bCs/>
          <w:sz w:val="24"/>
          <w:szCs w:val="24"/>
        </w:rPr>
        <w:t>月</w:t>
      </w:r>
      <w:r>
        <w:rPr>
          <w:rFonts w:hint="eastAsia" w:asciiTheme="majorEastAsia" w:hAnsiTheme="majorEastAsia" w:eastAsiaTheme="majorEastAsia" w:cstheme="majorEastAsia"/>
          <w:b w:val="0"/>
          <w:bCs/>
          <w:sz w:val="24"/>
          <w:szCs w:val="24"/>
          <w:lang w:val="en-US" w:eastAsia="zh-CN"/>
        </w:rPr>
        <w:t>4</w:t>
      </w:r>
      <w:r>
        <w:rPr>
          <w:rFonts w:hint="eastAsia" w:asciiTheme="majorEastAsia" w:hAnsiTheme="majorEastAsia" w:eastAsiaTheme="majorEastAsia" w:cstheme="majorEastAsia"/>
          <w:b w:val="0"/>
          <w:bCs/>
          <w:sz w:val="24"/>
          <w:szCs w:val="24"/>
        </w:rPr>
        <w:t>日</w:t>
      </w:r>
    </w:p>
    <w:p w14:paraId="23DDF101">
      <w:pPr>
        <w:pStyle w:val="8"/>
        <w:snapToGrid w:val="0"/>
        <w:spacing w:before="295" w:after="295" w:line="400" w:lineRule="exact"/>
        <w:rPr>
          <w:rFonts w:ascii="Arial" w:hAnsi="Arial" w:cs="Arial"/>
          <w:bCs/>
          <w:sz w:val="24"/>
          <w:szCs w:val="24"/>
        </w:rPr>
      </w:pPr>
    </w:p>
    <w:p w14:paraId="776272BE">
      <w:pPr>
        <w:pStyle w:val="7"/>
        <w:jc w:val="center"/>
        <w:rPr>
          <w:b/>
          <w:sz w:val="48"/>
          <w:szCs w:val="40"/>
        </w:rPr>
      </w:pPr>
      <w:r>
        <w:rPr>
          <w:rFonts w:hint="eastAsia"/>
          <w:b/>
          <w:sz w:val="48"/>
          <w:szCs w:val="40"/>
        </w:rPr>
        <w:t>报价文件格式</w:t>
      </w:r>
    </w:p>
    <w:p w14:paraId="666830FA">
      <w:pPr>
        <w:pStyle w:val="7"/>
        <w:jc w:val="center"/>
        <w:rPr>
          <w:b/>
          <w:sz w:val="44"/>
          <w:szCs w:val="36"/>
        </w:rPr>
      </w:pPr>
    </w:p>
    <w:p w14:paraId="7A1914C7">
      <w:pPr>
        <w:jc w:val="left"/>
        <w:outlineLvl w:val="1"/>
        <w:rPr>
          <w:rFonts w:ascii="宋体" w:hAnsi="Times New Roman" w:eastAsia="仿宋" w:cs="Times New Roman"/>
          <w:b/>
          <w:sz w:val="36"/>
          <w:szCs w:val="36"/>
        </w:rPr>
      </w:pPr>
      <w:bookmarkStart w:id="0" w:name="_Toc254970556"/>
      <w:bookmarkStart w:id="1" w:name="_Toc254970697"/>
      <w:bookmarkStart w:id="2" w:name="_Toc107424598"/>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111AF07">
      <w:pPr>
        <w:pStyle w:val="7"/>
        <w:rPr>
          <w:sz w:val="32"/>
          <w:szCs w:val="32"/>
        </w:rPr>
      </w:pPr>
    </w:p>
    <w:p w14:paraId="175B0774">
      <w:pPr>
        <w:snapToGrid w:val="0"/>
        <w:spacing w:line="276" w:lineRule="auto"/>
        <w:ind w:firstLine="640" w:firstLineChars="200"/>
        <w:jc w:val="left"/>
        <w:rPr>
          <w:rFonts w:ascii="宋体" w:hAnsi="宋体" w:eastAsia="仿宋" w:cs="Times New Roman"/>
          <w:bCs/>
          <w:sz w:val="32"/>
          <w:szCs w:val="32"/>
          <w:u w:val="single"/>
        </w:rPr>
      </w:pPr>
      <w:r>
        <w:rPr>
          <w:rFonts w:ascii="宋体" w:hAnsi="宋体" w:eastAsia="仿宋" w:cs="Times New Roman"/>
          <w:bCs/>
          <w:sz w:val="32"/>
          <w:szCs w:val="32"/>
        </w:rPr>
        <w:t>项目编号：</w:t>
      </w:r>
      <w:r>
        <w:rPr>
          <w:rFonts w:hint="eastAsia" w:ascii="宋体" w:hAnsi="宋体" w:eastAsia="仿宋" w:cs="Times New Roman"/>
          <w:bCs/>
          <w:sz w:val="32"/>
          <w:szCs w:val="32"/>
          <w:u w:val="single"/>
        </w:rPr>
        <w:t xml:space="preserve">                         </w:t>
      </w:r>
    </w:p>
    <w:p w14:paraId="555BF794">
      <w:pPr>
        <w:pStyle w:val="7"/>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7"/>
        <w:jc w:val="center"/>
        <w:rPr>
          <w:b/>
          <w:sz w:val="44"/>
          <w:szCs w:val="36"/>
        </w:rPr>
      </w:pPr>
    </w:p>
    <w:p w14:paraId="5050054A">
      <w:pPr>
        <w:pStyle w:val="7"/>
        <w:jc w:val="center"/>
        <w:rPr>
          <w:b/>
          <w:sz w:val="44"/>
          <w:szCs w:val="36"/>
        </w:rPr>
      </w:pPr>
    </w:p>
    <w:p w14:paraId="7D8AE5B0">
      <w:pPr>
        <w:pStyle w:val="7"/>
        <w:jc w:val="center"/>
        <w:rPr>
          <w:b/>
          <w:sz w:val="44"/>
          <w:szCs w:val="36"/>
        </w:rPr>
      </w:pPr>
    </w:p>
    <w:p w14:paraId="65B627EF">
      <w:pPr>
        <w:pStyle w:val="7"/>
        <w:jc w:val="center"/>
        <w:rPr>
          <w:b/>
          <w:sz w:val="44"/>
          <w:szCs w:val="36"/>
        </w:rPr>
      </w:pPr>
    </w:p>
    <w:p w14:paraId="7A11EE56">
      <w:pPr>
        <w:pStyle w:val="7"/>
        <w:numPr>
          <w:ilvl w:val="0"/>
          <w:numId w:val="4"/>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0BB2990A">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项目编号：</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7"/>
        <w:numPr>
          <w:ilvl w:val="0"/>
          <w:numId w:val="0"/>
        </w:numPr>
        <w:jc w:val="left"/>
        <w:rPr>
          <w:rFonts w:hint="eastAsia"/>
          <w:b/>
          <w:sz w:val="36"/>
          <w:szCs w:val="36"/>
        </w:rPr>
      </w:pPr>
    </w:p>
    <w:p w14:paraId="470AC734">
      <w:pPr>
        <w:pStyle w:val="7"/>
        <w:numPr>
          <w:ilvl w:val="0"/>
          <w:numId w:val="0"/>
        </w:numPr>
        <w:jc w:val="left"/>
        <w:rPr>
          <w:rFonts w:hint="eastAsia"/>
          <w:b/>
          <w:sz w:val="36"/>
          <w:szCs w:val="36"/>
        </w:rPr>
      </w:pPr>
    </w:p>
    <w:p w14:paraId="23E8BFE9">
      <w:pPr>
        <w:pStyle w:val="7"/>
        <w:numPr>
          <w:ilvl w:val="0"/>
          <w:numId w:val="0"/>
        </w:numPr>
        <w:jc w:val="left"/>
        <w:rPr>
          <w:rFonts w:hint="eastAsia"/>
          <w:b/>
          <w:sz w:val="36"/>
          <w:szCs w:val="36"/>
        </w:rPr>
      </w:pPr>
    </w:p>
    <w:p w14:paraId="1A62783F">
      <w:pPr>
        <w:pStyle w:val="7"/>
        <w:numPr>
          <w:ilvl w:val="0"/>
          <w:numId w:val="0"/>
        </w:numPr>
        <w:jc w:val="left"/>
        <w:rPr>
          <w:rFonts w:hint="eastAsia"/>
          <w:b/>
          <w:sz w:val="36"/>
          <w:szCs w:val="36"/>
        </w:rPr>
      </w:pPr>
    </w:p>
    <w:p w14:paraId="37870246">
      <w:pPr>
        <w:pStyle w:val="7"/>
        <w:numPr>
          <w:ilvl w:val="0"/>
          <w:numId w:val="0"/>
        </w:numPr>
        <w:jc w:val="left"/>
        <w:rPr>
          <w:rFonts w:hint="eastAsia"/>
          <w:b/>
          <w:sz w:val="36"/>
          <w:szCs w:val="36"/>
        </w:rPr>
      </w:pPr>
    </w:p>
    <w:p w14:paraId="03D6C588">
      <w:pPr>
        <w:pStyle w:val="7"/>
        <w:numPr>
          <w:ilvl w:val="0"/>
          <w:numId w:val="0"/>
        </w:numPr>
        <w:jc w:val="left"/>
        <w:rPr>
          <w:rFonts w:hint="eastAsia"/>
          <w:b/>
          <w:sz w:val="36"/>
          <w:szCs w:val="36"/>
        </w:rPr>
      </w:pPr>
    </w:p>
    <w:p w14:paraId="1E983098">
      <w:pPr>
        <w:pStyle w:val="7"/>
        <w:numPr>
          <w:ilvl w:val="0"/>
          <w:numId w:val="0"/>
        </w:numPr>
        <w:jc w:val="left"/>
        <w:rPr>
          <w:rFonts w:hint="eastAsia"/>
          <w:b/>
          <w:sz w:val="36"/>
          <w:szCs w:val="36"/>
        </w:rPr>
      </w:pPr>
    </w:p>
    <w:p w14:paraId="573B5DE7">
      <w:pPr>
        <w:pStyle w:val="3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7"/>
        <w:rPr>
          <w:sz w:val="24"/>
          <w:szCs w:val="24"/>
        </w:rPr>
      </w:pPr>
    </w:p>
    <w:p w14:paraId="104E28E9">
      <w:pPr>
        <w:pStyle w:val="7"/>
        <w:rPr>
          <w:sz w:val="24"/>
          <w:szCs w:val="24"/>
        </w:rPr>
      </w:pPr>
    </w:p>
    <w:p w14:paraId="6DFC3D17">
      <w:pPr>
        <w:pStyle w:val="7"/>
        <w:rPr>
          <w:sz w:val="24"/>
          <w:szCs w:val="24"/>
        </w:rPr>
      </w:pPr>
    </w:p>
    <w:p w14:paraId="6C6BA235">
      <w:pPr>
        <w:pStyle w:val="7"/>
        <w:rPr>
          <w:sz w:val="24"/>
          <w:szCs w:val="24"/>
        </w:rPr>
      </w:pPr>
    </w:p>
    <w:p w14:paraId="5CD97640">
      <w:pPr>
        <w:pStyle w:val="7"/>
        <w:rPr>
          <w:sz w:val="24"/>
          <w:szCs w:val="24"/>
        </w:rPr>
      </w:pPr>
    </w:p>
    <w:p w14:paraId="06143FD8">
      <w:pPr>
        <w:pStyle w:val="7"/>
        <w:rPr>
          <w:sz w:val="24"/>
          <w:szCs w:val="24"/>
        </w:rPr>
      </w:pPr>
    </w:p>
    <w:p w14:paraId="4D0B5893">
      <w:pPr>
        <w:pStyle w:val="7"/>
        <w:rPr>
          <w:sz w:val="24"/>
          <w:szCs w:val="24"/>
        </w:rPr>
      </w:pPr>
    </w:p>
    <w:p w14:paraId="1771D750">
      <w:pPr>
        <w:pStyle w:val="7"/>
        <w:rPr>
          <w:sz w:val="24"/>
          <w:szCs w:val="24"/>
        </w:rPr>
      </w:pPr>
    </w:p>
    <w:p w14:paraId="194A9E8B">
      <w:pPr>
        <w:pStyle w:val="7"/>
        <w:rPr>
          <w:sz w:val="24"/>
          <w:szCs w:val="24"/>
        </w:rPr>
      </w:pPr>
    </w:p>
    <w:p w14:paraId="7C13A348">
      <w:pPr>
        <w:pStyle w:val="7"/>
        <w:rPr>
          <w:sz w:val="24"/>
          <w:szCs w:val="24"/>
        </w:rPr>
      </w:pPr>
    </w:p>
    <w:p w14:paraId="234CF384">
      <w:pPr>
        <w:pStyle w:val="7"/>
        <w:rPr>
          <w:sz w:val="24"/>
          <w:szCs w:val="24"/>
        </w:rPr>
      </w:pPr>
    </w:p>
    <w:p w14:paraId="5925F701">
      <w:pPr>
        <w:pStyle w:val="7"/>
        <w:rPr>
          <w:sz w:val="24"/>
          <w:szCs w:val="24"/>
        </w:rPr>
      </w:pPr>
    </w:p>
    <w:p w14:paraId="552CFC52">
      <w:pPr>
        <w:pStyle w:val="7"/>
        <w:rPr>
          <w:sz w:val="24"/>
          <w:szCs w:val="24"/>
        </w:rPr>
      </w:pPr>
    </w:p>
    <w:p w14:paraId="6BEF4C5C">
      <w:pPr>
        <w:pStyle w:val="7"/>
        <w:rPr>
          <w:sz w:val="24"/>
          <w:szCs w:val="24"/>
        </w:rPr>
      </w:pPr>
    </w:p>
    <w:p w14:paraId="67DA8AC9">
      <w:pPr>
        <w:pStyle w:val="7"/>
        <w:rPr>
          <w:sz w:val="24"/>
          <w:szCs w:val="24"/>
        </w:rPr>
      </w:pPr>
    </w:p>
    <w:p w14:paraId="5A4810C3">
      <w:pPr>
        <w:pStyle w:val="7"/>
        <w:rPr>
          <w:sz w:val="24"/>
          <w:szCs w:val="24"/>
        </w:rPr>
      </w:pPr>
    </w:p>
    <w:p w14:paraId="12D0D3DC">
      <w:pPr>
        <w:pStyle w:val="7"/>
        <w:rPr>
          <w:sz w:val="24"/>
          <w:szCs w:val="24"/>
        </w:rPr>
      </w:pPr>
    </w:p>
    <w:p w14:paraId="7AC96D58">
      <w:pPr>
        <w:pStyle w:val="7"/>
        <w:rPr>
          <w:sz w:val="24"/>
          <w:szCs w:val="24"/>
        </w:rPr>
      </w:pPr>
    </w:p>
    <w:p w14:paraId="438803F8">
      <w:pPr>
        <w:pStyle w:val="7"/>
        <w:rPr>
          <w:sz w:val="24"/>
          <w:szCs w:val="24"/>
        </w:rPr>
      </w:pPr>
    </w:p>
    <w:p w14:paraId="38EFBF24">
      <w:pPr>
        <w:pStyle w:val="7"/>
        <w:rPr>
          <w:sz w:val="24"/>
          <w:szCs w:val="24"/>
        </w:rPr>
      </w:pPr>
    </w:p>
    <w:p w14:paraId="5E18787D">
      <w:pPr>
        <w:pStyle w:val="7"/>
        <w:rPr>
          <w:sz w:val="24"/>
          <w:szCs w:val="24"/>
        </w:rPr>
      </w:pPr>
    </w:p>
    <w:p w14:paraId="50F62FAD">
      <w:pPr>
        <w:pStyle w:val="7"/>
        <w:rPr>
          <w:sz w:val="24"/>
          <w:szCs w:val="24"/>
        </w:rPr>
      </w:pPr>
    </w:p>
    <w:p w14:paraId="7C0A8F47">
      <w:pPr>
        <w:pStyle w:val="7"/>
        <w:rPr>
          <w:sz w:val="24"/>
          <w:szCs w:val="24"/>
        </w:rPr>
      </w:pPr>
    </w:p>
    <w:p w14:paraId="5DBAFC46">
      <w:pPr>
        <w:pStyle w:val="7"/>
        <w:rPr>
          <w:sz w:val="24"/>
          <w:szCs w:val="24"/>
        </w:rPr>
      </w:pPr>
    </w:p>
    <w:p w14:paraId="4AD066AC">
      <w:pPr>
        <w:pStyle w:val="7"/>
        <w:rPr>
          <w:sz w:val="24"/>
          <w:szCs w:val="24"/>
        </w:rPr>
      </w:pPr>
    </w:p>
    <w:p w14:paraId="30C0275E">
      <w:pPr>
        <w:pStyle w:val="7"/>
        <w:rPr>
          <w:sz w:val="24"/>
          <w:szCs w:val="24"/>
        </w:rPr>
      </w:pPr>
    </w:p>
    <w:p w14:paraId="1C14FF84">
      <w:pPr>
        <w:pStyle w:val="7"/>
        <w:rPr>
          <w:sz w:val="24"/>
          <w:szCs w:val="24"/>
        </w:rPr>
      </w:pPr>
    </w:p>
    <w:p w14:paraId="1F6862F8">
      <w:pPr>
        <w:pStyle w:val="7"/>
        <w:rPr>
          <w:sz w:val="24"/>
          <w:szCs w:val="24"/>
        </w:rPr>
      </w:pPr>
    </w:p>
    <w:p w14:paraId="3A8300A8">
      <w:pPr>
        <w:pStyle w:val="7"/>
        <w:rPr>
          <w:sz w:val="24"/>
          <w:szCs w:val="24"/>
        </w:rPr>
      </w:pPr>
    </w:p>
    <w:p w14:paraId="1E57EC9F">
      <w:pPr>
        <w:pStyle w:val="7"/>
        <w:rPr>
          <w:sz w:val="24"/>
          <w:szCs w:val="24"/>
        </w:rPr>
      </w:pPr>
    </w:p>
    <w:p w14:paraId="523C7935">
      <w:pPr>
        <w:pStyle w:val="7"/>
        <w:rPr>
          <w:sz w:val="24"/>
          <w:szCs w:val="24"/>
        </w:rPr>
      </w:pPr>
    </w:p>
    <w:p w14:paraId="20805CD2">
      <w:pPr>
        <w:pStyle w:val="7"/>
        <w:rPr>
          <w:sz w:val="24"/>
          <w:szCs w:val="24"/>
        </w:rPr>
      </w:pPr>
    </w:p>
    <w:p w14:paraId="77464BFD">
      <w:pPr>
        <w:pStyle w:val="7"/>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/中标资格，并将我方列入贵校招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所用货物（含软件及服务）均满足贵校本项目采购需求；我方具备履行本项目的专业技术能力、资金实力及生产能力，若中标后因能力不足导致项目无法验收并交付使用，贵校有权直接解除合同并追偿损失，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250E76F4">
      <w:pPr>
        <w:jc w:val="left"/>
        <w:outlineLvl w:val="1"/>
        <w:rPr>
          <w:rFonts w:hint="eastAsia"/>
          <w:sz w:val="32"/>
          <w:szCs w:val="32"/>
        </w:rPr>
      </w:pPr>
    </w:p>
    <w:p w14:paraId="6D9A7F2F">
      <w:pPr>
        <w:jc w:val="left"/>
        <w:outlineLvl w:val="1"/>
        <w:rPr>
          <w:rFonts w:hint="eastAsia"/>
          <w:sz w:val="32"/>
          <w:szCs w:val="32"/>
        </w:rPr>
      </w:pPr>
    </w:p>
    <w:p w14:paraId="1FD6A88F">
      <w:pPr>
        <w:jc w:val="left"/>
        <w:outlineLvl w:val="1"/>
        <w:rPr>
          <w:rFonts w:hint="eastAsia"/>
          <w:sz w:val="32"/>
          <w:szCs w:val="32"/>
        </w:rPr>
      </w:pPr>
    </w:p>
    <w:p w14:paraId="481BB08E">
      <w:pPr>
        <w:jc w:val="left"/>
        <w:outlineLvl w:val="1"/>
        <w:rPr>
          <w:rFonts w:hint="eastAsia"/>
          <w:sz w:val="32"/>
          <w:szCs w:val="32"/>
        </w:rPr>
      </w:pPr>
    </w:p>
    <w:p w14:paraId="62CBEE87">
      <w:pPr>
        <w:jc w:val="left"/>
        <w:outlineLvl w:val="1"/>
        <w:rPr>
          <w:rFonts w:hint="eastAsia" w:ascii="仿宋" w:hAnsi="仿宋" w:eastAsia="仿宋" w:cs="Times New Roman"/>
          <w:b/>
          <w:sz w:val="32"/>
          <w:szCs w:val="32"/>
          <w:lang w:val="en-US" w:eastAsia="zh-CN"/>
        </w:rPr>
      </w:pPr>
    </w:p>
    <w:p w14:paraId="52E8417B">
      <w:pPr>
        <w:jc w:val="left"/>
        <w:outlineLvl w:val="1"/>
        <w:rPr>
          <w:rFonts w:hint="eastAsia" w:ascii="仿宋" w:hAnsi="仿宋" w:eastAsia="仿宋" w:cs="Times New Roman"/>
          <w:b/>
          <w:sz w:val="32"/>
          <w:szCs w:val="32"/>
          <w:lang w:val="en-US" w:eastAsia="zh-CN"/>
        </w:rPr>
      </w:pPr>
    </w:p>
    <w:p w14:paraId="7299D7E1">
      <w:pPr>
        <w:jc w:val="left"/>
        <w:outlineLvl w:val="1"/>
        <w:rPr>
          <w:rFonts w:hint="eastAsia" w:ascii="仿宋" w:hAnsi="仿宋" w:eastAsia="仿宋" w:cs="Times New Roman"/>
          <w:b/>
          <w:sz w:val="32"/>
          <w:szCs w:val="32"/>
          <w:lang w:val="en-US" w:eastAsia="zh-CN"/>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w:t>
      </w:r>
      <w:r>
        <w:rPr>
          <w:rFonts w:hint="eastAsia" w:ascii="仿宋" w:hAnsi="仿宋"/>
          <w:b/>
          <w:sz w:val="28"/>
          <w:szCs w:val="30"/>
          <w:lang w:eastAsia="zh-CN"/>
        </w:rPr>
        <w:t>报价</w:t>
      </w:r>
      <w:r>
        <w:rPr>
          <w:rFonts w:hint="eastAsia" w:ascii="仿宋" w:hAnsi="仿宋"/>
          <w:b/>
          <w:sz w:val="28"/>
          <w:szCs w:val="30"/>
        </w:rPr>
        <w:t>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1.不同报价人的</w:t>
      </w:r>
      <w:r>
        <w:rPr>
          <w:rFonts w:hint="eastAsia" w:ascii="仿宋" w:hAnsi="仿宋"/>
          <w:sz w:val="28"/>
          <w:szCs w:val="30"/>
          <w:lang w:eastAsia="zh-CN"/>
        </w:rPr>
        <w:t>报价</w:t>
      </w:r>
      <w:r>
        <w:rPr>
          <w:rFonts w:hint="eastAsia" w:ascii="仿宋" w:hAnsi="仿宋"/>
          <w:sz w:val="28"/>
          <w:szCs w:val="30"/>
        </w:rPr>
        <w:t xml:space="preserve">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w:t>
      </w:r>
      <w:r>
        <w:rPr>
          <w:rFonts w:hint="eastAsia" w:ascii="仿宋" w:hAnsi="仿宋"/>
          <w:sz w:val="28"/>
          <w:szCs w:val="30"/>
          <w:lang w:eastAsia="zh-CN"/>
        </w:rPr>
        <w:t>报价</w:t>
      </w:r>
      <w:r>
        <w:rPr>
          <w:rFonts w:hint="eastAsia" w:ascii="仿宋" w:hAnsi="仿宋"/>
          <w:sz w:val="28"/>
          <w:szCs w:val="30"/>
        </w:rPr>
        <w:t>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w:t>
      </w:r>
      <w:r>
        <w:rPr>
          <w:rFonts w:hint="eastAsia" w:ascii="仿宋" w:hAnsi="仿宋"/>
          <w:sz w:val="28"/>
          <w:szCs w:val="30"/>
          <w:lang w:eastAsia="zh-CN"/>
        </w:rPr>
        <w:t>报价</w:t>
      </w:r>
      <w:r>
        <w:rPr>
          <w:rFonts w:hint="eastAsia" w:ascii="仿宋" w:hAnsi="仿宋"/>
          <w:sz w:val="28"/>
          <w:szCs w:val="30"/>
        </w:rPr>
        <w:t>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7"/>
      </w:pPr>
    </w:p>
    <w:p w14:paraId="24C96315">
      <w:pPr>
        <w:pStyle w:val="7"/>
      </w:pPr>
    </w:p>
    <w:p w14:paraId="7CC10187">
      <w:pPr>
        <w:pStyle w:val="7"/>
      </w:pPr>
    </w:p>
    <w:p w14:paraId="370F17FF">
      <w:pPr>
        <w:pStyle w:val="7"/>
      </w:pPr>
    </w:p>
    <w:p w14:paraId="4F49DCE2">
      <w:pPr>
        <w:pStyle w:val="7"/>
      </w:pPr>
    </w:p>
    <w:p w14:paraId="7C34005B">
      <w:pPr>
        <w:pStyle w:val="7"/>
      </w:pPr>
    </w:p>
    <w:p w14:paraId="5FFA4F5A">
      <w:pPr>
        <w:pStyle w:val="7"/>
      </w:pPr>
    </w:p>
    <w:p w14:paraId="1CDE2E9F">
      <w:pPr>
        <w:pStyle w:val="7"/>
      </w:pPr>
    </w:p>
    <w:p w14:paraId="76D15524">
      <w:pPr>
        <w:pStyle w:val="7"/>
      </w:pPr>
    </w:p>
    <w:p w14:paraId="134DBBD8">
      <w:pPr>
        <w:pStyle w:val="7"/>
      </w:pPr>
    </w:p>
    <w:p w14:paraId="67CE7340">
      <w:pPr>
        <w:pStyle w:val="7"/>
      </w:pPr>
    </w:p>
    <w:p w14:paraId="1550FC44">
      <w:pPr>
        <w:pStyle w:val="7"/>
      </w:pPr>
    </w:p>
    <w:p w14:paraId="30B538CD">
      <w:pPr>
        <w:pStyle w:val="7"/>
      </w:pPr>
    </w:p>
    <w:p w14:paraId="6CB70454">
      <w:pPr>
        <w:pStyle w:val="7"/>
      </w:pPr>
    </w:p>
    <w:p w14:paraId="1EC58313">
      <w:pPr>
        <w:pStyle w:val="7"/>
      </w:pPr>
    </w:p>
    <w:p w14:paraId="46995F7F">
      <w:pPr>
        <w:pStyle w:val="7"/>
      </w:pPr>
    </w:p>
    <w:p w14:paraId="30CE1280">
      <w:pPr>
        <w:pStyle w:val="7"/>
      </w:pPr>
    </w:p>
    <w:p w14:paraId="6CC6FFA9">
      <w:pPr>
        <w:pStyle w:val="7"/>
      </w:pPr>
    </w:p>
    <w:p w14:paraId="19034583">
      <w:pPr>
        <w:pStyle w:val="7"/>
      </w:pPr>
    </w:p>
    <w:p w14:paraId="2001A37E">
      <w:pPr>
        <w:pStyle w:val="7"/>
      </w:pPr>
    </w:p>
    <w:p w14:paraId="64B814F5">
      <w:pPr>
        <w:pStyle w:val="7"/>
      </w:pPr>
    </w:p>
    <w:p w14:paraId="05E0F8B1">
      <w:pPr>
        <w:pStyle w:val="7"/>
      </w:pPr>
    </w:p>
    <w:p w14:paraId="6754634D">
      <w:pPr>
        <w:pStyle w:val="7"/>
      </w:pPr>
    </w:p>
    <w:p w14:paraId="2BA112F2">
      <w:pPr>
        <w:pStyle w:val="7"/>
      </w:pPr>
    </w:p>
    <w:p w14:paraId="3B412973">
      <w:pPr>
        <w:pStyle w:val="7"/>
      </w:pPr>
    </w:p>
    <w:p w14:paraId="0C4ACD0C">
      <w:pPr>
        <w:pStyle w:val="7"/>
      </w:pPr>
    </w:p>
    <w:p w14:paraId="2BD0605E">
      <w:pPr>
        <w:pStyle w:val="7"/>
      </w:pPr>
    </w:p>
    <w:p w14:paraId="291EC429">
      <w:pPr>
        <w:pStyle w:val="7"/>
      </w:pPr>
    </w:p>
    <w:p w14:paraId="7AEAFC8E">
      <w:pPr>
        <w:pStyle w:val="7"/>
      </w:pPr>
    </w:p>
    <w:p w14:paraId="6ECE1708">
      <w:pPr>
        <w:pStyle w:val="7"/>
      </w:pPr>
    </w:p>
    <w:p w14:paraId="7BE08999">
      <w:pPr>
        <w:pStyle w:val="7"/>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7"/>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w:t>
      </w:r>
      <w:r>
        <w:rPr>
          <w:rFonts w:hint="eastAsia" w:ascii="仿宋" w:hAnsi="仿宋" w:eastAsia="仿宋" w:cs="Times New Roman"/>
          <w:sz w:val="30"/>
          <w:szCs w:val="30"/>
          <w:lang w:eastAsia="zh-CN"/>
        </w:rPr>
        <w:t>报价</w:t>
      </w:r>
      <w:r>
        <w:rPr>
          <w:rFonts w:hint="eastAsia" w:ascii="仿宋" w:hAnsi="仿宋" w:eastAsia="仿宋" w:cs="Times New Roman"/>
          <w:sz w:val="30"/>
          <w:szCs w:val="30"/>
        </w:rPr>
        <w:t>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w:t>
      </w:r>
      <w:r>
        <w:rPr>
          <w:rFonts w:hint="eastAsia" w:ascii="仿宋" w:hAnsi="仿宋" w:eastAsia="仿宋" w:cs="仿宋_GB2312"/>
          <w:b/>
          <w:bCs/>
          <w:sz w:val="28"/>
          <w:szCs w:val="28"/>
          <w:lang w:eastAsia="zh-CN"/>
        </w:rPr>
        <w:t>报价</w:t>
      </w:r>
      <w:r>
        <w:rPr>
          <w:rFonts w:hint="eastAsia" w:ascii="仿宋" w:hAnsi="仿宋" w:eastAsia="仿宋" w:cs="仿宋_GB2312"/>
          <w:b/>
          <w:bCs/>
          <w:sz w:val="28"/>
          <w:szCs w:val="28"/>
        </w:rPr>
        <w:t>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时“我方”是指“我单位”，自然人</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时“我方”是指“本人”。</w:t>
      </w:r>
    </w:p>
    <w:p w14:paraId="19AF4313">
      <w:pPr>
        <w:pStyle w:val="7"/>
        <w:rPr>
          <w:sz w:val="28"/>
          <w:szCs w:val="28"/>
        </w:rPr>
      </w:pPr>
    </w:p>
    <w:p w14:paraId="39BA027D">
      <w:pPr>
        <w:jc w:val="left"/>
        <w:outlineLvl w:val="1"/>
        <w:rPr>
          <w:rFonts w:ascii="仿宋" w:hAnsi="仿宋" w:eastAsia="仿宋" w:cs="Times New Roman"/>
          <w:b/>
          <w:sz w:val="36"/>
          <w:szCs w:val="21"/>
        </w:rPr>
      </w:pPr>
    </w:p>
    <w:p w14:paraId="0B36E51F">
      <w:pPr>
        <w:jc w:val="left"/>
        <w:outlineLvl w:val="1"/>
        <w:rPr>
          <w:rFonts w:ascii="仿宋" w:hAnsi="仿宋" w:eastAsia="仿宋" w:cs="Times New Roman"/>
          <w:b/>
          <w:sz w:val="36"/>
          <w:szCs w:val="21"/>
        </w:rPr>
      </w:pPr>
    </w:p>
    <w:p w14:paraId="055910F7">
      <w:pPr>
        <w:pStyle w:val="7"/>
        <w:numPr>
          <w:ilvl w:val="0"/>
          <w:numId w:val="5"/>
        </w:numPr>
        <w:jc w:val="left"/>
        <w:rPr>
          <w:rFonts w:hint="eastAsia"/>
          <w:b/>
          <w:sz w:val="44"/>
          <w:szCs w:val="36"/>
        </w:rPr>
      </w:pPr>
      <w:r>
        <w:rPr>
          <w:rFonts w:hint="eastAsia"/>
          <w:b/>
          <w:sz w:val="44"/>
          <w:szCs w:val="36"/>
        </w:rPr>
        <w:t>商务技术文件格式</w:t>
      </w:r>
    </w:p>
    <w:p w14:paraId="0122CAFD">
      <w:pPr>
        <w:rPr>
          <w:rFonts w:ascii="仿宋" w:hAnsi="仿宋" w:eastAsia="仿宋"/>
          <w:b/>
          <w:sz w:val="44"/>
          <w:szCs w:val="44"/>
        </w:rPr>
      </w:pPr>
      <w:r>
        <w:rPr>
          <w:rFonts w:hint="eastAsia"/>
          <w:b/>
          <w:sz w:val="28"/>
          <w:szCs w:val="24"/>
        </w:rPr>
        <w:t>1.</w:t>
      </w:r>
      <w:r>
        <w:rPr>
          <w:rFonts w:hint="eastAsia"/>
        </w:rPr>
        <w:t xml:space="preserve"> </w:t>
      </w:r>
      <w:r>
        <w:rPr>
          <w:rFonts w:ascii="仿宋" w:hAnsi="仿宋" w:eastAsia="仿宋"/>
          <w:b/>
          <w:sz w:val="36"/>
          <w:szCs w:val="36"/>
        </w:rPr>
        <w:t>报价表</w:t>
      </w:r>
      <w:r>
        <w:rPr>
          <w:rFonts w:hint="eastAsia" w:ascii="仿宋" w:hAnsi="仿宋" w:eastAsia="仿宋"/>
          <w:b/>
          <w:sz w:val="36"/>
          <w:szCs w:val="36"/>
        </w:rPr>
        <w:t xml:space="preserve"> </w:t>
      </w:r>
    </w:p>
    <w:p w14:paraId="46067EE4">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43C22739">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tbl>
      <w:tblPr>
        <w:tblStyle w:val="17"/>
        <w:tblW w:w="10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2410"/>
        <w:gridCol w:w="708"/>
        <w:gridCol w:w="709"/>
        <w:gridCol w:w="1418"/>
        <w:gridCol w:w="1276"/>
      </w:tblGrid>
      <w:tr w14:paraId="34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10B00DB3">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3544" w:type="dxa"/>
            <w:tcBorders>
              <w:top w:val="single" w:color="auto" w:sz="4" w:space="0"/>
              <w:left w:val="single" w:color="auto" w:sz="4" w:space="0"/>
              <w:bottom w:val="single" w:color="auto" w:sz="4" w:space="0"/>
              <w:right w:val="single" w:color="auto" w:sz="4" w:space="0"/>
            </w:tcBorders>
            <w:vAlign w:val="center"/>
          </w:tcPr>
          <w:p w14:paraId="59627D29">
            <w:pPr>
              <w:spacing w:line="360" w:lineRule="exact"/>
              <w:jc w:val="center"/>
              <w:rPr>
                <w:rFonts w:ascii="仿宋" w:hAnsi="仿宋" w:eastAsia="仿宋" w:cs="Arial"/>
                <w:bCs/>
                <w:sz w:val="30"/>
                <w:szCs w:val="30"/>
              </w:rPr>
            </w:pPr>
            <w:r>
              <w:rPr>
                <w:rFonts w:hint="eastAsia" w:ascii="仿宋" w:hAnsi="仿宋" w:eastAsia="仿宋" w:cs="Arial"/>
                <w:bCs/>
                <w:sz w:val="30"/>
                <w:szCs w:val="30"/>
                <w:lang w:val="en-US" w:eastAsia="zh-CN"/>
              </w:rPr>
              <w:t>货物</w:t>
            </w:r>
            <w:r>
              <w:rPr>
                <w:rFonts w:ascii="仿宋" w:hAnsi="仿宋" w:eastAsia="仿宋" w:cs="Arial"/>
                <w:bCs/>
                <w:sz w:val="30"/>
                <w:szCs w:val="30"/>
              </w:rPr>
              <w:t>名称</w:t>
            </w:r>
          </w:p>
        </w:tc>
        <w:tc>
          <w:tcPr>
            <w:tcW w:w="2410" w:type="dxa"/>
            <w:tcBorders>
              <w:top w:val="single" w:color="auto" w:sz="4" w:space="0"/>
              <w:left w:val="single" w:color="auto" w:sz="4" w:space="0"/>
              <w:bottom w:val="single" w:color="auto" w:sz="4" w:space="0"/>
              <w:right w:val="single" w:color="auto" w:sz="4" w:space="0"/>
            </w:tcBorders>
            <w:vAlign w:val="center"/>
          </w:tcPr>
          <w:p w14:paraId="5450D280">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1B04C2C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708" w:type="dxa"/>
            <w:tcBorders>
              <w:top w:val="single" w:color="auto" w:sz="4" w:space="0"/>
              <w:left w:val="single" w:color="auto" w:sz="4" w:space="0"/>
              <w:bottom w:val="single" w:color="auto" w:sz="4" w:space="0"/>
              <w:right w:val="single" w:color="auto" w:sz="4" w:space="0"/>
            </w:tcBorders>
            <w:vAlign w:val="center"/>
          </w:tcPr>
          <w:p w14:paraId="0BA458BD">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17E33DAA">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418" w:type="dxa"/>
            <w:tcBorders>
              <w:top w:val="single" w:color="auto" w:sz="4" w:space="0"/>
              <w:left w:val="single" w:color="auto" w:sz="4" w:space="0"/>
              <w:bottom w:val="single" w:color="auto" w:sz="4" w:space="0"/>
              <w:right w:val="single" w:color="auto" w:sz="4" w:space="0"/>
            </w:tcBorders>
            <w:vAlign w:val="center"/>
          </w:tcPr>
          <w:p w14:paraId="4EDB054D">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0E7DC488">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276" w:type="dxa"/>
            <w:tcBorders>
              <w:top w:val="single" w:color="auto" w:sz="4" w:space="0"/>
              <w:left w:val="single" w:color="auto" w:sz="4" w:space="0"/>
              <w:bottom w:val="single" w:color="auto" w:sz="4" w:space="0"/>
              <w:right w:val="single" w:color="auto" w:sz="4" w:space="0"/>
            </w:tcBorders>
            <w:vAlign w:val="center"/>
          </w:tcPr>
          <w:p w14:paraId="6A5C6FD8">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118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16A1AD22">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3544" w:type="dxa"/>
            <w:tcBorders>
              <w:top w:val="single" w:color="auto" w:sz="4" w:space="0"/>
              <w:left w:val="single" w:color="auto" w:sz="4" w:space="0"/>
              <w:bottom w:val="single" w:color="auto" w:sz="4" w:space="0"/>
              <w:right w:val="single" w:color="auto" w:sz="4" w:space="0"/>
            </w:tcBorders>
            <w:vAlign w:val="center"/>
          </w:tcPr>
          <w:p w14:paraId="7D58F9B2">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2B026524">
            <w:pPr>
              <w:spacing w:line="360" w:lineRule="exact"/>
              <w:rPr>
                <w:rFonts w:ascii="仿宋" w:hAnsi="仿宋" w:eastAsia="仿宋" w:cs="Arial"/>
                <w:bCs/>
                <w:sz w:val="30"/>
                <w:szCs w:val="30"/>
              </w:rPr>
            </w:pPr>
          </w:p>
          <w:p w14:paraId="3CBB4F9A">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EFE3BB2">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301A67E0">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116E8299">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04D3F502">
            <w:pPr>
              <w:widowControl/>
              <w:jc w:val="center"/>
              <w:textAlignment w:val="center"/>
              <w:rPr>
                <w:rFonts w:ascii="仿宋" w:hAnsi="仿宋" w:eastAsia="仿宋" w:cs="Arial"/>
                <w:bCs/>
                <w:sz w:val="30"/>
                <w:szCs w:val="30"/>
              </w:rPr>
            </w:pPr>
          </w:p>
        </w:tc>
      </w:tr>
      <w:tr w14:paraId="0DE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062FEB71">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3544" w:type="dxa"/>
            <w:tcBorders>
              <w:top w:val="single" w:color="auto" w:sz="4" w:space="0"/>
              <w:left w:val="single" w:color="auto" w:sz="4" w:space="0"/>
              <w:bottom w:val="single" w:color="auto" w:sz="4" w:space="0"/>
              <w:right w:val="single" w:color="auto" w:sz="4" w:space="0"/>
            </w:tcBorders>
            <w:vAlign w:val="center"/>
          </w:tcPr>
          <w:p w14:paraId="1A4843BF">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01E78548">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C61FE81">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2EAA9AC">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23C97A07">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46C98FE9">
            <w:pPr>
              <w:widowControl/>
              <w:jc w:val="center"/>
              <w:textAlignment w:val="center"/>
              <w:rPr>
                <w:rFonts w:ascii="仿宋" w:hAnsi="仿宋" w:eastAsia="仿宋" w:cs="Arial"/>
                <w:bCs/>
                <w:sz w:val="30"/>
                <w:szCs w:val="30"/>
              </w:rPr>
            </w:pPr>
          </w:p>
        </w:tc>
      </w:tr>
      <w:tr w14:paraId="167C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77FAC8FF">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3544" w:type="dxa"/>
            <w:tcBorders>
              <w:top w:val="single" w:color="auto" w:sz="4" w:space="0"/>
              <w:left w:val="single" w:color="auto" w:sz="4" w:space="0"/>
              <w:bottom w:val="single" w:color="auto" w:sz="4" w:space="0"/>
              <w:right w:val="single" w:color="auto" w:sz="4" w:space="0"/>
            </w:tcBorders>
            <w:vAlign w:val="center"/>
          </w:tcPr>
          <w:p w14:paraId="6D18D0C0">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410" w:type="dxa"/>
            <w:tcBorders>
              <w:top w:val="single" w:color="auto" w:sz="4" w:space="0"/>
              <w:left w:val="single" w:color="auto" w:sz="4" w:space="0"/>
              <w:bottom w:val="single" w:color="auto" w:sz="4" w:space="0"/>
              <w:right w:val="single" w:color="auto" w:sz="4" w:space="0"/>
            </w:tcBorders>
            <w:vAlign w:val="center"/>
          </w:tcPr>
          <w:p w14:paraId="2A176A82">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5241CD1B">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893F832">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7BB29DBE">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768A22A7">
            <w:pPr>
              <w:widowControl/>
              <w:jc w:val="center"/>
              <w:textAlignment w:val="center"/>
              <w:rPr>
                <w:rFonts w:ascii="仿宋" w:hAnsi="仿宋" w:eastAsia="仿宋" w:cs="Arial"/>
                <w:bCs/>
                <w:sz w:val="30"/>
                <w:szCs w:val="30"/>
              </w:rPr>
            </w:pPr>
          </w:p>
        </w:tc>
      </w:tr>
      <w:tr w14:paraId="04B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E3D505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D32F6A4">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EE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7500457">
            <w:pPr>
              <w:spacing w:line="360" w:lineRule="exact"/>
              <w:jc w:val="left"/>
              <w:rPr>
                <w:rFonts w:ascii="仿宋" w:hAnsi="仿宋" w:eastAsia="仿宋" w:cs="Arial"/>
                <w:bCs/>
                <w:sz w:val="30"/>
                <w:szCs w:val="30"/>
              </w:rPr>
            </w:pPr>
            <w:r>
              <w:rPr>
                <w:rFonts w:hint="eastAsia" w:ascii="仿宋" w:hAnsi="仿宋" w:eastAsia="仿宋" w:cs="Arial"/>
                <w:bCs/>
                <w:sz w:val="30"/>
                <w:szCs w:val="30"/>
                <w:lang w:val="en-US" w:eastAsia="zh-CN"/>
              </w:rPr>
              <w:t>供货时间</w:t>
            </w:r>
            <w:r>
              <w:rPr>
                <w:rFonts w:ascii="仿宋" w:hAnsi="仿宋" w:eastAsia="仿宋" w:cs="Arial"/>
                <w:bCs/>
                <w:sz w:val="30"/>
                <w:szCs w:val="30"/>
              </w:rPr>
              <w:t>：自合同签订之日起</w:t>
            </w:r>
            <w:r>
              <w:rPr>
                <w:rFonts w:hint="eastAsia" w:ascii="仿宋" w:hAnsi="仿宋" w:eastAsia="仿宋" w:cs="Arial"/>
                <w:b/>
                <w:bCs/>
                <w:sz w:val="30"/>
                <w:szCs w:val="30"/>
                <w:u w:val="single"/>
              </w:rPr>
              <w:t xml:space="preserve">    日；</w:t>
            </w:r>
          </w:p>
          <w:p w14:paraId="318D706B">
            <w:pPr>
              <w:pStyle w:val="7"/>
            </w:pPr>
            <w:r>
              <w:rPr>
                <w:rFonts w:hint="eastAsia" w:ascii="仿宋" w:hAnsi="仿宋" w:eastAsia="仿宋" w:cs="Arial"/>
                <w:bCs/>
                <w:sz w:val="30"/>
                <w:szCs w:val="30"/>
                <w:lang w:val="en-US" w:eastAsia="zh-CN"/>
              </w:rPr>
              <w:t>质保期</w:t>
            </w:r>
            <w:r>
              <w:rPr>
                <w:rFonts w:hint="eastAsia" w:ascii="仿宋" w:hAnsi="仿宋" w:eastAsia="仿宋" w:cs="Arial"/>
                <w:bCs/>
                <w:sz w:val="30"/>
                <w:szCs w:val="30"/>
              </w:rPr>
              <w:t>：自验收合格并交付使用之日起</w:t>
            </w:r>
            <w:r>
              <w:rPr>
                <w:rFonts w:hint="eastAsia" w:ascii="仿宋" w:hAnsi="仿宋" w:eastAsia="仿宋" w:cs="Arial"/>
                <w:b/>
                <w:bCs/>
                <w:sz w:val="30"/>
                <w:szCs w:val="30"/>
                <w:u w:val="single"/>
              </w:rPr>
              <w:t xml:space="preserve">  </w:t>
            </w:r>
            <w:r>
              <w:rPr>
                <w:rFonts w:hint="eastAsia" w:ascii="仿宋" w:hAnsi="仿宋" w:eastAsia="仿宋" w:cs="Arial"/>
                <w:b/>
                <w:bCs/>
                <w:sz w:val="30"/>
                <w:szCs w:val="30"/>
                <w:u w:val="single"/>
                <w:lang w:val="en-US" w:eastAsia="zh-CN"/>
              </w:rPr>
              <w:t>年</w:t>
            </w:r>
            <w:r>
              <w:rPr>
                <w:rFonts w:hint="eastAsia" w:ascii="仿宋" w:hAnsi="仿宋" w:eastAsia="仿宋" w:cs="Arial"/>
                <w:b/>
                <w:bCs/>
                <w:sz w:val="30"/>
                <w:szCs w:val="30"/>
              </w:rPr>
              <w:t>。</w:t>
            </w:r>
          </w:p>
        </w:tc>
      </w:tr>
    </w:tbl>
    <w:p w14:paraId="34723468">
      <w:pPr>
        <w:pStyle w:val="8"/>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5E8C6E79">
      <w:pPr>
        <w:pStyle w:val="9"/>
        <w:ind w:left="5250"/>
      </w:pPr>
    </w:p>
    <w:p w14:paraId="0BEFCCE9">
      <w:pPr>
        <w:pStyle w:val="8"/>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7BF60F38">
      <w:pPr>
        <w:pStyle w:val="9"/>
        <w:ind w:left="5250"/>
      </w:pPr>
    </w:p>
    <w:p w14:paraId="0D22FD61">
      <w:pPr>
        <w:pStyle w:val="7"/>
        <w:jc w:val="left"/>
        <w:rPr>
          <w:rFonts w:hint="eastAsia" w:ascii="仿宋" w:hAnsi="仿宋" w:eastAsia="仿宋" w:cs="Arial"/>
          <w:kern w:val="2"/>
          <w:sz w:val="30"/>
          <w:szCs w:val="30"/>
          <w:lang w:val="en-US" w:eastAsia="zh-CN" w:bidi="ar-SA"/>
        </w:rPr>
      </w:pPr>
      <w:r>
        <w:rPr>
          <w:rFonts w:hint="eastAsia" w:ascii="仿宋" w:hAnsi="仿宋" w:eastAsia="仿宋" w:cs="Arial"/>
          <w:kern w:val="2"/>
          <w:sz w:val="30"/>
          <w:szCs w:val="30"/>
          <w:lang w:val="en-US" w:eastAsia="zh-CN" w:bidi="ar-SA"/>
        </w:rPr>
        <w:t>地址：</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 xml:space="preserve"> 电话：</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 xml:space="preserve">  </w:t>
      </w:r>
    </w:p>
    <w:p w14:paraId="1B7F5F3E">
      <w:pPr>
        <w:pStyle w:val="7"/>
        <w:jc w:val="left"/>
        <w:rPr>
          <w:rFonts w:hint="eastAsia" w:ascii="仿宋" w:hAnsi="仿宋" w:eastAsia="仿宋" w:cs="Arial"/>
          <w:kern w:val="2"/>
          <w:sz w:val="30"/>
          <w:szCs w:val="30"/>
          <w:lang w:val="en-US" w:eastAsia="zh-CN" w:bidi="ar-SA"/>
        </w:rPr>
      </w:pPr>
      <w:r>
        <w:rPr>
          <w:rFonts w:hint="eastAsia" w:ascii="仿宋" w:hAnsi="仿宋" w:eastAsia="仿宋" w:cs="Arial"/>
          <w:kern w:val="2"/>
          <w:sz w:val="30"/>
          <w:szCs w:val="30"/>
          <w:lang w:val="en-US" w:eastAsia="zh-CN" w:bidi="ar-SA"/>
        </w:rPr>
        <w:t>转账全称：</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对公账号：</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 xml:space="preserve">                               </w:t>
      </w:r>
    </w:p>
    <w:p w14:paraId="5084C12D">
      <w:pPr>
        <w:pStyle w:val="7"/>
        <w:jc w:val="left"/>
        <w:rPr>
          <w:rFonts w:hint="eastAsia" w:ascii="仿宋" w:hAnsi="仿宋" w:eastAsia="仿宋" w:cs="Arial"/>
          <w:kern w:val="2"/>
          <w:sz w:val="30"/>
          <w:szCs w:val="30"/>
          <w:u w:val="single"/>
          <w:lang w:val="en-US" w:eastAsia="zh-CN" w:bidi="ar-SA"/>
        </w:rPr>
      </w:pPr>
      <w:r>
        <w:rPr>
          <w:rFonts w:hint="eastAsia" w:ascii="仿宋" w:hAnsi="仿宋" w:eastAsia="仿宋" w:cs="Arial"/>
          <w:kern w:val="2"/>
          <w:sz w:val="30"/>
          <w:szCs w:val="30"/>
          <w:lang w:val="en-US" w:eastAsia="zh-CN" w:bidi="ar-SA"/>
        </w:rPr>
        <w:t>开户行：</w:t>
      </w:r>
      <w:r>
        <w:rPr>
          <w:rFonts w:hint="eastAsia" w:ascii="仿宋" w:hAnsi="仿宋" w:eastAsia="仿宋" w:cs="Arial"/>
          <w:kern w:val="2"/>
          <w:sz w:val="30"/>
          <w:szCs w:val="30"/>
          <w:u w:val="single"/>
          <w:lang w:val="en-US" w:eastAsia="zh-CN" w:bidi="ar-SA"/>
        </w:rPr>
        <w:t xml:space="preserve">                              </w:t>
      </w:r>
    </w:p>
    <w:p w14:paraId="36FF8613">
      <w:pPr>
        <w:pStyle w:val="7"/>
        <w:jc w:val="left"/>
      </w:pPr>
    </w:p>
    <w:p w14:paraId="41291252">
      <w:pPr>
        <w:pStyle w:val="7"/>
        <w:jc w:val="left"/>
      </w:pPr>
    </w:p>
    <w:p w14:paraId="1798EB0B">
      <w:pPr>
        <w:pStyle w:val="7"/>
        <w:jc w:val="left"/>
      </w:pPr>
    </w:p>
    <w:p w14:paraId="24DCBC5F">
      <w:pPr>
        <w:pStyle w:val="7"/>
        <w:jc w:val="left"/>
      </w:pPr>
    </w:p>
    <w:p w14:paraId="7371736E">
      <w:pPr>
        <w:pStyle w:val="7"/>
        <w:jc w:val="left"/>
      </w:pPr>
    </w:p>
    <w:p w14:paraId="22D1AC7F">
      <w:pPr>
        <w:pStyle w:val="7"/>
        <w:jc w:val="left"/>
      </w:pPr>
    </w:p>
    <w:p w14:paraId="58439220">
      <w:pPr>
        <w:pStyle w:val="7"/>
        <w:jc w:val="left"/>
      </w:pPr>
    </w:p>
    <w:p w14:paraId="049D89E1">
      <w:pPr>
        <w:pStyle w:val="7"/>
        <w:jc w:val="left"/>
      </w:pPr>
    </w:p>
    <w:p w14:paraId="6796DD7B">
      <w:pPr>
        <w:pStyle w:val="7"/>
        <w:jc w:val="left"/>
        <w:rPr>
          <w:rFonts w:ascii="宋体" w:hAnsi="宋体" w:cs="宋体"/>
        </w:rPr>
      </w:pPr>
      <w:r>
        <w:rPr>
          <w:rFonts w:hint="eastAsia" w:ascii="宋体" w:hAnsi="宋体" w:cs="宋体"/>
          <w:b/>
          <w:sz w:val="28"/>
        </w:rPr>
        <w:t>2.商务、技术响应、偏离情况说明表</w:t>
      </w:r>
    </w:p>
    <w:p w14:paraId="63397DC4">
      <w:pPr>
        <w:spacing w:before="156" w:beforeLines="50" w:after="156" w:afterLines="50" w:line="360" w:lineRule="exact"/>
        <w:rPr>
          <w:rFonts w:ascii="宋体" w:hAnsi="宋体"/>
          <w:sz w:val="28"/>
        </w:rPr>
      </w:pPr>
      <w:r>
        <w:rPr>
          <w:rFonts w:hint="eastAsia" w:ascii="宋体" w:hAnsi="宋体"/>
          <w:sz w:val="28"/>
        </w:rPr>
        <w:t>采购编号：</w:t>
      </w:r>
      <w:r>
        <w:rPr>
          <w:rFonts w:hint="eastAsia" w:ascii="宋体" w:hAnsi="宋体"/>
          <w:sz w:val="28"/>
          <w:u w:val="single"/>
        </w:rPr>
        <w:t xml:space="preserve">                       </w:t>
      </w:r>
      <w:r>
        <w:rPr>
          <w:rFonts w:hint="eastAsia" w:ascii="宋体" w:hAnsi="宋体"/>
          <w:sz w:val="28"/>
        </w:rPr>
        <w:t xml:space="preserve">         </w:t>
      </w:r>
    </w:p>
    <w:p w14:paraId="67784492">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53FA8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ED1E90">
            <w:pPr>
              <w:adjustRightInd w:val="0"/>
              <w:snapToGrid w:val="0"/>
              <w:spacing w:line="300" w:lineRule="auto"/>
              <w:outlineLvl w:val="0"/>
              <w:rPr>
                <w:rFonts w:ascii="宋体" w:hAnsi="宋体"/>
                <w:sz w:val="24"/>
                <w:szCs w:val="24"/>
              </w:rPr>
            </w:pPr>
            <w:bookmarkStart w:id="5" w:name="_Toc254970588"/>
            <w:bookmarkStart w:id="6" w:name="_Toc173211900"/>
            <w:bookmarkStart w:id="7" w:name="_Toc405905876"/>
            <w:bookmarkStart w:id="8" w:name="_Toc171349578"/>
            <w:bookmarkStart w:id="9" w:name="_Toc254970729"/>
            <w:bookmarkStart w:id="10" w:name="_Toc173066401"/>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2ADA5E7C">
            <w:pPr>
              <w:jc w:val="center"/>
              <w:rPr>
                <w:rFonts w:ascii="宋体" w:hAnsi="宋体" w:cs="宋体"/>
                <w:kern w:val="0"/>
                <w:sz w:val="24"/>
              </w:rPr>
            </w:pPr>
            <w:r>
              <w:rPr>
                <w:rFonts w:hint="eastAsia" w:ascii="宋体" w:hAnsi="宋体" w:cs="宋体"/>
                <w:kern w:val="0"/>
                <w:sz w:val="24"/>
              </w:rPr>
              <w:t>采购文件</w:t>
            </w:r>
            <w:r>
              <w:rPr>
                <w:rFonts w:hint="eastAsia" w:ascii="宋体" w:hAnsi="宋体" w:cs="宋体"/>
                <w:kern w:val="0"/>
                <w:sz w:val="24"/>
                <w:lang w:val="en-US" w:eastAsia="zh-CN"/>
              </w:rPr>
              <w:t>参数</w:t>
            </w:r>
            <w:r>
              <w:rPr>
                <w:rFonts w:hint="eastAsia" w:ascii="宋体" w:hAnsi="宋体" w:cs="宋体"/>
                <w:kern w:val="0"/>
                <w:sz w:val="24"/>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7024D2A8">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924F936">
            <w:pPr>
              <w:adjustRightInd w:val="0"/>
              <w:snapToGrid w:val="0"/>
              <w:spacing w:line="300" w:lineRule="auto"/>
              <w:jc w:val="center"/>
              <w:outlineLvl w:val="0"/>
              <w:rPr>
                <w:rFonts w:ascii="宋体" w:hAnsi="宋体"/>
                <w:sz w:val="24"/>
                <w:szCs w:val="24"/>
              </w:rPr>
            </w:pPr>
            <w:bookmarkStart w:id="11" w:name="_Toc254970591"/>
            <w:bookmarkStart w:id="12" w:name="_Toc254970732"/>
            <w:bookmarkStart w:id="13" w:name="_Toc405905879"/>
            <w:bookmarkStart w:id="14" w:name="_Toc171349581"/>
            <w:bookmarkStart w:id="15" w:name="_Toc173066404"/>
            <w:bookmarkStart w:id="16" w:name="_Toc173211903"/>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5EAE73A">
            <w:pPr>
              <w:adjustRightInd w:val="0"/>
              <w:snapToGrid w:val="0"/>
              <w:spacing w:line="300" w:lineRule="auto"/>
              <w:jc w:val="center"/>
              <w:outlineLvl w:val="0"/>
              <w:rPr>
                <w:rFonts w:ascii="宋体" w:hAnsi="宋体"/>
                <w:sz w:val="24"/>
                <w:szCs w:val="24"/>
              </w:rPr>
            </w:pPr>
            <w:bookmarkStart w:id="17" w:name="_Toc173211904"/>
            <w:bookmarkStart w:id="18" w:name="_Toc171349582"/>
            <w:bookmarkStart w:id="19" w:name="_Toc254970733"/>
            <w:bookmarkStart w:id="20" w:name="_Toc254970592"/>
            <w:bookmarkStart w:id="21" w:name="_Toc173066405"/>
            <w:bookmarkStart w:id="22" w:name="_Toc405905880"/>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284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F317698">
            <w:pPr>
              <w:adjustRightInd w:val="0"/>
              <w:snapToGrid w:val="0"/>
              <w:spacing w:line="240" w:lineRule="exact"/>
              <w:jc w:val="center"/>
              <w:outlineLvl w:val="0"/>
              <w:rPr>
                <w:rFonts w:ascii="宋体" w:hAnsi="宋体"/>
                <w:sz w:val="24"/>
                <w:szCs w:val="24"/>
              </w:rPr>
            </w:pPr>
            <w:bookmarkStart w:id="23" w:name="_Toc171349583"/>
            <w:bookmarkStart w:id="24" w:name="_Toc405905881"/>
            <w:r>
              <w:rPr>
                <w:rFonts w:hint="eastAsia" w:ascii="宋体" w:hAnsi="宋体"/>
                <w:sz w:val="24"/>
              </w:rPr>
              <w:t>商务部分</w:t>
            </w:r>
            <w:bookmarkEnd w:id="23"/>
            <w:bookmarkEnd w:id="24"/>
          </w:p>
        </w:tc>
      </w:tr>
      <w:tr w14:paraId="29152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A390FF">
            <w:pPr>
              <w:adjustRightInd w:val="0"/>
              <w:snapToGrid w:val="0"/>
              <w:spacing w:line="240" w:lineRule="exact"/>
              <w:jc w:val="center"/>
              <w:outlineLvl w:val="0"/>
              <w:rPr>
                <w:rFonts w:ascii="宋体" w:hAnsi="宋体"/>
                <w:sz w:val="24"/>
                <w:szCs w:val="24"/>
              </w:rPr>
            </w:pPr>
            <w:bookmarkStart w:id="25" w:name="_Toc405905882"/>
            <w:bookmarkStart w:id="26" w:name="_Toc254970593"/>
            <w:bookmarkStart w:id="27" w:name="_Toc171349584"/>
            <w:bookmarkStart w:id="28" w:name="_Toc173066406"/>
            <w:bookmarkStart w:id="29" w:name="_Toc173211905"/>
            <w:bookmarkStart w:id="30" w:name="_Toc254970734"/>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45AD011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9650BA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82FE4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94E41B7">
            <w:pPr>
              <w:adjustRightInd w:val="0"/>
              <w:snapToGrid w:val="0"/>
              <w:spacing w:line="240" w:lineRule="exact"/>
              <w:jc w:val="center"/>
              <w:outlineLvl w:val="0"/>
              <w:rPr>
                <w:rFonts w:ascii="宋体" w:hAnsi="宋体"/>
                <w:sz w:val="24"/>
                <w:szCs w:val="24"/>
              </w:rPr>
            </w:pPr>
          </w:p>
        </w:tc>
      </w:tr>
      <w:tr w14:paraId="12CBF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79FAFA">
            <w:pPr>
              <w:adjustRightInd w:val="0"/>
              <w:snapToGrid w:val="0"/>
              <w:spacing w:line="240" w:lineRule="exact"/>
              <w:jc w:val="center"/>
              <w:outlineLvl w:val="0"/>
              <w:rPr>
                <w:rFonts w:ascii="宋体" w:hAnsi="宋体"/>
                <w:sz w:val="24"/>
                <w:szCs w:val="24"/>
              </w:rPr>
            </w:pPr>
            <w:bookmarkStart w:id="31" w:name="_Toc171349585"/>
            <w:bookmarkStart w:id="32" w:name="_Toc254970594"/>
            <w:bookmarkStart w:id="33" w:name="_Toc254970735"/>
            <w:bookmarkStart w:id="34" w:name="_Toc173066407"/>
            <w:bookmarkStart w:id="35" w:name="_Toc405905883"/>
            <w:bookmarkStart w:id="36" w:name="_Toc173211906"/>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BBEE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ED81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D607D3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BF99D01">
            <w:pPr>
              <w:adjustRightInd w:val="0"/>
              <w:snapToGrid w:val="0"/>
              <w:spacing w:line="240" w:lineRule="exact"/>
              <w:jc w:val="center"/>
              <w:outlineLvl w:val="0"/>
              <w:rPr>
                <w:rFonts w:ascii="宋体" w:hAnsi="宋体"/>
                <w:sz w:val="24"/>
                <w:szCs w:val="24"/>
              </w:rPr>
            </w:pPr>
          </w:p>
        </w:tc>
      </w:tr>
      <w:tr w14:paraId="169B1C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5986FB">
            <w:pPr>
              <w:adjustRightInd w:val="0"/>
              <w:snapToGrid w:val="0"/>
              <w:spacing w:line="240" w:lineRule="exact"/>
              <w:jc w:val="center"/>
              <w:outlineLvl w:val="0"/>
              <w:rPr>
                <w:rFonts w:ascii="宋体" w:hAnsi="宋体"/>
                <w:sz w:val="24"/>
                <w:szCs w:val="24"/>
              </w:rPr>
            </w:pPr>
            <w:bookmarkStart w:id="37" w:name="_Toc173066408"/>
            <w:bookmarkStart w:id="38" w:name="_Toc254970736"/>
            <w:bookmarkStart w:id="39" w:name="_Toc254970595"/>
            <w:bookmarkStart w:id="40" w:name="_Toc171349586"/>
            <w:bookmarkStart w:id="41" w:name="_Toc405905884"/>
            <w:bookmarkStart w:id="42" w:name="_Toc173211907"/>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8C7CEC7">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D392E3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E394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2D13A">
            <w:pPr>
              <w:adjustRightInd w:val="0"/>
              <w:snapToGrid w:val="0"/>
              <w:spacing w:line="240" w:lineRule="exact"/>
              <w:jc w:val="center"/>
              <w:outlineLvl w:val="0"/>
              <w:rPr>
                <w:rFonts w:ascii="宋体" w:hAnsi="宋体"/>
                <w:sz w:val="24"/>
                <w:szCs w:val="24"/>
              </w:rPr>
            </w:pPr>
          </w:p>
        </w:tc>
      </w:tr>
      <w:tr w14:paraId="1DE25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7675508">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68936D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F4AF59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A4DB69">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B23CB6F">
            <w:pPr>
              <w:adjustRightInd w:val="0"/>
              <w:snapToGrid w:val="0"/>
              <w:spacing w:line="240" w:lineRule="exact"/>
              <w:jc w:val="center"/>
              <w:outlineLvl w:val="0"/>
              <w:rPr>
                <w:rFonts w:ascii="宋体" w:hAnsi="宋体"/>
                <w:sz w:val="24"/>
                <w:szCs w:val="24"/>
              </w:rPr>
            </w:pPr>
          </w:p>
        </w:tc>
      </w:tr>
      <w:tr w14:paraId="3948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DCE8E2F">
            <w:pPr>
              <w:adjustRightInd w:val="0"/>
              <w:snapToGrid w:val="0"/>
              <w:spacing w:line="240" w:lineRule="exact"/>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35805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C0E36C0">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6EA618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07E946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B5C3FC1">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910376E">
            <w:pPr>
              <w:adjustRightInd w:val="0"/>
              <w:snapToGrid w:val="0"/>
              <w:spacing w:line="240" w:lineRule="exact"/>
              <w:jc w:val="center"/>
              <w:outlineLvl w:val="0"/>
              <w:rPr>
                <w:rFonts w:ascii="宋体" w:hAnsi="宋体"/>
                <w:sz w:val="24"/>
                <w:szCs w:val="24"/>
              </w:rPr>
            </w:pPr>
          </w:p>
        </w:tc>
      </w:tr>
      <w:tr w14:paraId="7EAA3C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F3F8A29">
            <w:pPr>
              <w:adjustRightInd w:val="0"/>
              <w:snapToGrid w:val="0"/>
              <w:spacing w:line="240" w:lineRule="exact"/>
              <w:jc w:val="center"/>
              <w:outlineLvl w:val="0"/>
              <w:rPr>
                <w:rFonts w:ascii="宋体" w:hAnsi="宋体"/>
                <w:sz w:val="24"/>
                <w:szCs w:val="24"/>
              </w:rPr>
            </w:pPr>
            <w:bookmarkStart w:id="49" w:name="_Toc171349590"/>
            <w:bookmarkStart w:id="50" w:name="_Toc405905888"/>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6F558E2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97BFBF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0C5BC5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915405D">
            <w:pPr>
              <w:adjustRightInd w:val="0"/>
              <w:snapToGrid w:val="0"/>
              <w:spacing w:line="240" w:lineRule="exact"/>
              <w:jc w:val="center"/>
              <w:outlineLvl w:val="0"/>
              <w:rPr>
                <w:rFonts w:ascii="宋体" w:hAnsi="宋体"/>
                <w:sz w:val="24"/>
                <w:szCs w:val="24"/>
              </w:rPr>
            </w:pPr>
          </w:p>
        </w:tc>
      </w:tr>
      <w:tr w14:paraId="72F58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41B4BA8">
            <w:pPr>
              <w:adjustRightInd w:val="0"/>
              <w:snapToGrid w:val="0"/>
              <w:spacing w:line="240" w:lineRule="exact"/>
              <w:jc w:val="center"/>
              <w:outlineLvl w:val="0"/>
              <w:rPr>
                <w:rFonts w:ascii="宋体" w:hAnsi="宋体"/>
                <w:sz w:val="24"/>
                <w:szCs w:val="24"/>
              </w:rPr>
            </w:pPr>
            <w:bookmarkStart w:id="51" w:name="_Toc405905889"/>
            <w:bookmarkStart w:id="52" w:name="_Toc171349591"/>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15DAA2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E85DFD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5D2605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4EC1EC">
            <w:pPr>
              <w:adjustRightInd w:val="0"/>
              <w:snapToGrid w:val="0"/>
              <w:spacing w:line="240" w:lineRule="exact"/>
              <w:jc w:val="center"/>
              <w:outlineLvl w:val="0"/>
              <w:rPr>
                <w:rFonts w:ascii="宋体" w:hAnsi="宋体"/>
                <w:sz w:val="24"/>
                <w:szCs w:val="24"/>
              </w:rPr>
            </w:pPr>
          </w:p>
        </w:tc>
      </w:tr>
      <w:tr w14:paraId="3C677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FFFF1B">
            <w:pPr>
              <w:adjustRightInd w:val="0"/>
              <w:snapToGrid w:val="0"/>
              <w:spacing w:line="240" w:lineRule="exact"/>
              <w:jc w:val="center"/>
              <w:outlineLvl w:val="0"/>
              <w:rPr>
                <w:rFonts w:ascii="宋体" w:hAnsi="宋体"/>
                <w:sz w:val="24"/>
                <w:szCs w:val="24"/>
              </w:rPr>
            </w:pPr>
            <w:bookmarkStart w:id="53" w:name="_Toc171349592"/>
            <w:bookmarkStart w:id="54" w:name="_Toc405905890"/>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13600AC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9D87B2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6717C8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23BE3E0D">
            <w:pPr>
              <w:adjustRightInd w:val="0"/>
              <w:snapToGrid w:val="0"/>
              <w:spacing w:line="240" w:lineRule="exact"/>
              <w:jc w:val="center"/>
              <w:outlineLvl w:val="0"/>
              <w:rPr>
                <w:rFonts w:ascii="宋体" w:hAnsi="宋体"/>
                <w:sz w:val="24"/>
                <w:szCs w:val="24"/>
              </w:rPr>
            </w:pPr>
          </w:p>
        </w:tc>
      </w:tr>
    </w:tbl>
    <w:p w14:paraId="78D08A21">
      <w:pPr>
        <w:adjustRightInd w:val="0"/>
        <w:snapToGrid w:val="0"/>
        <w:spacing w:line="460" w:lineRule="exact"/>
        <w:rPr>
          <w:rFonts w:ascii="宋体" w:hAnsi="宋体"/>
          <w:sz w:val="24"/>
        </w:rPr>
      </w:pPr>
      <w:r>
        <w:rPr>
          <w:rFonts w:hint="eastAsia" w:ascii="宋体" w:hAnsi="宋体"/>
          <w:sz w:val="24"/>
        </w:rPr>
        <w:t>说明：</w:t>
      </w:r>
    </w:p>
    <w:p w14:paraId="255CF883">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0B70754">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FFE5DA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A15CEEF">
      <w:pPr>
        <w:pStyle w:val="7"/>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37B2500E">
      <w:pPr>
        <w:pStyle w:val="7"/>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CF45E7F">
      <w:pPr>
        <w:pStyle w:val="7"/>
        <w:jc w:val="left"/>
        <w:rPr>
          <w:rFonts w:ascii="宋体" w:hAnsi="宋体" w:cs="宋体"/>
          <w:b/>
          <w:sz w:val="24"/>
          <w:szCs w:val="24"/>
        </w:rPr>
      </w:pPr>
    </w:p>
    <w:p w14:paraId="796FA79A">
      <w:pPr>
        <w:pStyle w:val="7"/>
        <w:jc w:val="left"/>
        <w:rPr>
          <w:b/>
          <w:sz w:val="28"/>
          <w:szCs w:val="24"/>
        </w:rPr>
      </w:pPr>
      <w:r>
        <w:rPr>
          <w:rFonts w:hint="eastAsia" w:ascii="宋体" w:hAnsi="宋体" w:cs="宋体"/>
          <w:b/>
          <w:sz w:val="24"/>
          <w:szCs w:val="24"/>
        </w:rPr>
        <w:t xml:space="preserve">      　　　　　　　　　　　　　                           日期：   年  月  日</w:t>
      </w:r>
    </w:p>
    <w:sectPr>
      <w:footerReference r:id="rId3" w:type="default"/>
      <w:pgSz w:w="11906" w:h="16838"/>
      <w:pgMar w:top="567" w:right="566" w:bottom="567" w:left="284" w:header="85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6051496"/>
      <w:docPartObj>
        <w:docPartGallery w:val="autotext"/>
      </w:docPartObj>
    </w:sdtPr>
    <w:sdtContent>
      <w:p w14:paraId="5A0281F3">
        <w:pPr>
          <w:pStyle w:val="11"/>
          <w:jc w:val="center"/>
        </w:pPr>
        <w:r>
          <w:fldChar w:fldCharType="begin"/>
        </w:r>
        <w:r>
          <w:instrText xml:space="preserve">PAGE   \* MERGEFORMAT</w:instrText>
        </w:r>
        <w:r>
          <w:fldChar w:fldCharType="separate"/>
        </w:r>
        <w:r>
          <w:rPr>
            <w:lang w:val="zh-CN"/>
          </w:rPr>
          <w:t>13</w:t>
        </w:r>
        <w:r>
          <w:fldChar w:fldCharType="end"/>
        </w:r>
      </w:p>
    </w:sdtContent>
  </w:sdt>
  <w:p w14:paraId="315C4317">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1519128E"/>
    <w:multiLevelType w:val="singleLevel"/>
    <w:tmpl w:val="1519128E"/>
    <w:lvl w:ilvl="0" w:tentative="0">
      <w:start w:val="7"/>
      <w:numFmt w:val="decimal"/>
      <w:lvlText w:val="%1."/>
      <w:lvlJc w:val="left"/>
      <w:pPr>
        <w:tabs>
          <w:tab w:val="left" w:pos="312"/>
        </w:tabs>
      </w:pPr>
    </w:lvl>
  </w:abstractNum>
  <w:abstractNum w:abstractNumId="2">
    <w:nsid w:val="442756B7"/>
    <w:multiLevelType w:val="singleLevel"/>
    <w:tmpl w:val="442756B7"/>
    <w:lvl w:ilvl="0" w:tentative="0">
      <w:start w:val="2"/>
      <w:numFmt w:val="chineseCounting"/>
      <w:suff w:val="nothing"/>
      <w:lvlText w:val="%1、"/>
      <w:lvlJc w:val="left"/>
      <w:rPr>
        <w:rFonts w:hint="eastAsia"/>
      </w:rPr>
    </w:lvl>
  </w:abstractNum>
  <w:abstractNum w:abstractNumId="3">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4">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353E4"/>
    <w:rsid w:val="000371B6"/>
    <w:rsid w:val="00041884"/>
    <w:rsid w:val="00050574"/>
    <w:rsid w:val="00055D18"/>
    <w:rsid w:val="00085DC7"/>
    <w:rsid w:val="00091BBA"/>
    <w:rsid w:val="00093CB1"/>
    <w:rsid w:val="00097D3A"/>
    <w:rsid w:val="000A3C1B"/>
    <w:rsid w:val="000A5A19"/>
    <w:rsid w:val="000C12D4"/>
    <w:rsid w:val="000C7233"/>
    <w:rsid w:val="000E7B28"/>
    <w:rsid w:val="00103A4C"/>
    <w:rsid w:val="00110976"/>
    <w:rsid w:val="00125DE1"/>
    <w:rsid w:val="00134FBB"/>
    <w:rsid w:val="00137857"/>
    <w:rsid w:val="00147DB2"/>
    <w:rsid w:val="00161A9C"/>
    <w:rsid w:val="0016583F"/>
    <w:rsid w:val="00170FBE"/>
    <w:rsid w:val="001819B9"/>
    <w:rsid w:val="001871CC"/>
    <w:rsid w:val="001A3AD1"/>
    <w:rsid w:val="001B5FA5"/>
    <w:rsid w:val="001C3BDA"/>
    <w:rsid w:val="001D09A7"/>
    <w:rsid w:val="001D3CCC"/>
    <w:rsid w:val="001E526E"/>
    <w:rsid w:val="00203CF6"/>
    <w:rsid w:val="00223015"/>
    <w:rsid w:val="00245A85"/>
    <w:rsid w:val="0026380E"/>
    <w:rsid w:val="002720D2"/>
    <w:rsid w:val="002724AA"/>
    <w:rsid w:val="00284B2E"/>
    <w:rsid w:val="002E25C1"/>
    <w:rsid w:val="002E34A0"/>
    <w:rsid w:val="003005C7"/>
    <w:rsid w:val="003006F3"/>
    <w:rsid w:val="00302685"/>
    <w:rsid w:val="0031193C"/>
    <w:rsid w:val="003226FC"/>
    <w:rsid w:val="00335B09"/>
    <w:rsid w:val="003517AE"/>
    <w:rsid w:val="003841BF"/>
    <w:rsid w:val="0038781F"/>
    <w:rsid w:val="00392FB5"/>
    <w:rsid w:val="003A7361"/>
    <w:rsid w:val="003A778C"/>
    <w:rsid w:val="003B2D64"/>
    <w:rsid w:val="003B511D"/>
    <w:rsid w:val="003C27EA"/>
    <w:rsid w:val="003C6AF5"/>
    <w:rsid w:val="003D1DF7"/>
    <w:rsid w:val="003E013E"/>
    <w:rsid w:val="003F002C"/>
    <w:rsid w:val="003F4F5F"/>
    <w:rsid w:val="004215D2"/>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04B78"/>
    <w:rsid w:val="00530FA9"/>
    <w:rsid w:val="00540D48"/>
    <w:rsid w:val="005417EA"/>
    <w:rsid w:val="00544392"/>
    <w:rsid w:val="00545F20"/>
    <w:rsid w:val="005527E5"/>
    <w:rsid w:val="005650AD"/>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30019"/>
    <w:rsid w:val="00646167"/>
    <w:rsid w:val="00664795"/>
    <w:rsid w:val="00672F61"/>
    <w:rsid w:val="00677DB4"/>
    <w:rsid w:val="0068443C"/>
    <w:rsid w:val="006A4D42"/>
    <w:rsid w:val="006B482F"/>
    <w:rsid w:val="006C1152"/>
    <w:rsid w:val="006C7F0E"/>
    <w:rsid w:val="006E3DB3"/>
    <w:rsid w:val="006E627A"/>
    <w:rsid w:val="00704EEE"/>
    <w:rsid w:val="0071754A"/>
    <w:rsid w:val="007362D5"/>
    <w:rsid w:val="007368E8"/>
    <w:rsid w:val="00736FD4"/>
    <w:rsid w:val="00746EB5"/>
    <w:rsid w:val="00771256"/>
    <w:rsid w:val="00776334"/>
    <w:rsid w:val="00780E24"/>
    <w:rsid w:val="00787A90"/>
    <w:rsid w:val="007A25FA"/>
    <w:rsid w:val="007B3216"/>
    <w:rsid w:val="007F5CD8"/>
    <w:rsid w:val="007F67CC"/>
    <w:rsid w:val="00804F65"/>
    <w:rsid w:val="00842DFC"/>
    <w:rsid w:val="008450BD"/>
    <w:rsid w:val="00853E6F"/>
    <w:rsid w:val="00870FEB"/>
    <w:rsid w:val="00893A92"/>
    <w:rsid w:val="00895149"/>
    <w:rsid w:val="008A0B0E"/>
    <w:rsid w:val="008A0FDD"/>
    <w:rsid w:val="008E0AA6"/>
    <w:rsid w:val="009225D0"/>
    <w:rsid w:val="009225FE"/>
    <w:rsid w:val="009276C3"/>
    <w:rsid w:val="009449B4"/>
    <w:rsid w:val="00951FAE"/>
    <w:rsid w:val="00955C64"/>
    <w:rsid w:val="00967AD8"/>
    <w:rsid w:val="00967E5C"/>
    <w:rsid w:val="00980E85"/>
    <w:rsid w:val="00982041"/>
    <w:rsid w:val="00992C20"/>
    <w:rsid w:val="009B316D"/>
    <w:rsid w:val="009B56E3"/>
    <w:rsid w:val="009D231C"/>
    <w:rsid w:val="009D3F71"/>
    <w:rsid w:val="009E741C"/>
    <w:rsid w:val="009E7CDD"/>
    <w:rsid w:val="009F4293"/>
    <w:rsid w:val="009F61EB"/>
    <w:rsid w:val="00A02E6E"/>
    <w:rsid w:val="00A05B62"/>
    <w:rsid w:val="00A20C30"/>
    <w:rsid w:val="00A25CEF"/>
    <w:rsid w:val="00A4704C"/>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1CC8"/>
    <w:rsid w:val="00BB7677"/>
    <w:rsid w:val="00C31B42"/>
    <w:rsid w:val="00C43775"/>
    <w:rsid w:val="00C460D6"/>
    <w:rsid w:val="00C53746"/>
    <w:rsid w:val="00C608B4"/>
    <w:rsid w:val="00C72A1B"/>
    <w:rsid w:val="00C9263A"/>
    <w:rsid w:val="00C928EB"/>
    <w:rsid w:val="00CB0563"/>
    <w:rsid w:val="00CB1097"/>
    <w:rsid w:val="00CD438B"/>
    <w:rsid w:val="00CF0708"/>
    <w:rsid w:val="00D137C2"/>
    <w:rsid w:val="00D21FA4"/>
    <w:rsid w:val="00D2458C"/>
    <w:rsid w:val="00D30EB7"/>
    <w:rsid w:val="00D47A16"/>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A6ED2"/>
    <w:rsid w:val="00EB66A6"/>
    <w:rsid w:val="00F04090"/>
    <w:rsid w:val="00F13735"/>
    <w:rsid w:val="00F2656E"/>
    <w:rsid w:val="00F37774"/>
    <w:rsid w:val="00F50F96"/>
    <w:rsid w:val="00F51F16"/>
    <w:rsid w:val="00F53703"/>
    <w:rsid w:val="00F73AA4"/>
    <w:rsid w:val="00F762F8"/>
    <w:rsid w:val="00F9005E"/>
    <w:rsid w:val="00FA0419"/>
    <w:rsid w:val="00FB08FE"/>
    <w:rsid w:val="00FC331E"/>
    <w:rsid w:val="00FD5DFE"/>
    <w:rsid w:val="00FE1249"/>
    <w:rsid w:val="00FE2318"/>
    <w:rsid w:val="00FE5CFF"/>
    <w:rsid w:val="05B955A9"/>
    <w:rsid w:val="08F62523"/>
    <w:rsid w:val="0C911AFA"/>
    <w:rsid w:val="0DE15120"/>
    <w:rsid w:val="0F7909A8"/>
    <w:rsid w:val="0FDC77EC"/>
    <w:rsid w:val="0FE93A22"/>
    <w:rsid w:val="105D1B31"/>
    <w:rsid w:val="127F42DA"/>
    <w:rsid w:val="17307903"/>
    <w:rsid w:val="18402B49"/>
    <w:rsid w:val="1A4772B8"/>
    <w:rsid w:val="1A675CCB"/>
    <w:rsid w:val="1AAB0964"/>
    <w:rsid w:val="1B290D55"/>
    <w:rsid w:val="1B912C21"/>
    <w:rsid w:val="1E260894"/>
    <w:rsid w:val="1F2D6B06"/>
    <w:rsid w:val="1F752E36"/>
    <w:rsid w:val="1FEB2CC6"/>
    <w:rsid w:val="217A0056"/>
    <w:rsid w:val="22A52928"/>
    <w:rsid w:val="234A77AC"/>
    <w:rsid w:val="252218B8"/>
    <w:rsid w:val="25EA35B4"/>
    <w:rsid w:val="2B5B3134"/>
    <w:rsid w:val="2C8F0B18"/>
    <w:rsid w:val="303A0730"/>
    <w:rsid w:val="316424EB"/>
    <w:rsid w:val="33194A17"/>
    <w:rsid w:val="37FC2926"/>
    <w:rsid w:val="39124E76"/>
    <w:rsid w:val="3D271595"/>
    <w:rsid w:val="3EA877F7"/>
    <w:rsid w:val="40A908BA"/>
    <w:rsid w:val="4405042F"/>
    <w:rsid w:val="45A73113"/>
    <w:rsid w:val="47A945B8"/>
    <w:rsid w:val="4A6366DA"/>
    <w:rsid w:val="4AB3020D"/>
    <w:rsid w:val="4D685148"/>
    <w:rsid w:val="4DD7293B"/>
    <w:rsid w:val="4E493DD8"/>
    <w:rsid w:val="51035AA2"/>
    <w:rsid w:val="51E25CD6"/>
    <w:rsid w:val="57FA1950"/>
    <w:rsid w:val="59E47C15"/>
    <w:rsid w:val="5C1C2E1C"/>
    <w:rsid w:val="5CE220FC"/>
    <w:rsid w:val="5D60316D"/>
    <w:rsid w:val="5DFD28D7"/>
    <w:rsid w:val="5E9A2A36"/>
    <w:rsid w:val="5EC6574C"/>
    <w:rsid w:val="60F06EF3"/>
    <w:rsid w:val="622A34BA"/>
    <w:rsid w:val="627B0DB9"/>
    <w:rsid w:val="63772297"/>
    <w:rsid w:val="63EE34BC"/>
    <w:rsid w:val="68A43AD7"/>
    <w:rsid w:val="6C1A549F"/>
    <w:rsid w:val="7066285B"/>
    <w:rsid w:val="70BA2651"/>
    <w:rsid w:val="733A21E7"/>
    <w:rsid w:val="75106CE6"/>
    <w:rsid w:val="75822D8C"/>
    <w:rsid w:val="75AA195E"/>
    <w:rsid w:val="767C19B2"/>
    <w:rsid w:val="7748310B"/>
    <w:rsid w:val="7A8770A4"/>
    <w:rsid w:val="7BA30B19"/>
    <w:rsid w:val="7C0E5F18"/>
    <w:rsid w:val="7C9557AD"/>
    <w:rsid w:val="7EC87E8B"/>
    <w:rsid w:val="7ECC58D6"/>
    <w:rsid w:val="7FE66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8"/>
    <w:semiHidden/>
    <w:unhideWhenUsed/>
    <w:qFormat/>
    <w:uiPriority w:val="99"/>
    <w:pPr>
      <w:jc w:val="left"/>
    </w:pPr>
  </w:style>
  <w:style w:type="paragraph" w:styleId="7">
    <w:name w:val="Body Text"/>
    <w:basedOn w:val="1"/>
    <w:link w:val="22"/>
    <w:unhideWhenUsed/>
    <w:qFormat/>
    <w:uiPriority w:val="99"/>
    <w:pPr>
      <w:spacing w:after="120"/>
    </w:pPr>
  </w:style>
  <w:style w:type="paragraph" w:styleId="8">
    <w:name w:val="Plain Text"/>
    <w:basedOn w:val="1"/>
    <w:next w:val="9"/>
    <w:link w:val="33"/>
    <w:qFormat/>
    <w:uiPriority w:val="0"/>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0"/>
    <w:semiHidden/>
    <w:unhideWhenUsed/>
    <w:qFormat/>
    <w:uiPriority w:val="99"/>
    <w:rPr>
      <w:sz w:val="18"/>
      <w:szCs w:val="18"/>
    </w:rPr>
  </w:style>
  <w:style w:type="paragraph" w:styleId="11">
    <w:name w:val="footer"/>
    <w:basedOn w:val="1"/>
    <w:link w:val="27"/>
    <w:unhideWhenUsed/>
    <w:qFormat/>
    <w:uiPriority w:val="99"/>
    <w:pPr>
      <w:tabs>
        <w:tab w:val="center" w:pos="4153"/>
        <w:tab w:val="right" w:pos="8306"/>
      </w:tabs>
      <w:snapToGrid w:val="0"/>
      <w:jc w:val="left"/>
    </w:pPr>
    <w:rPr>
      <w:sz w:val="18"/>
      <w:szCs w:val="18"/>
    </w:rPr>
  </w:style>
  <w:style w:type="paragraph" w:styleId="12">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29"/>
    <w:semiHidden/>
    <w:unhideWhenUsed/>
    <w:qFormat/>
    <w:uiPriority w:val="99"/>
    <w:rPr>
      <w:b/>
      <w:bCs/>
    </w:rPr>
  </w:style>
  <w:style w:type="paragraph" w:styleId="16">
    <w:name w:val="Body Text First Indent"/>
    <w:basedOn w:val="7"/>
    <w:link w:val="23"/>
    <w:unhideWhenUsed/>
    <w:qFormat/>
    <w:uiPriority w:val="99"/>
    <w:pPr>
      <w:ind w:firstLine="420" w:firstLineChars="100"/>
    </w:p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unhideWhenUsed/>
    <w:qFormat/>
    <w:uiPriority w:val="99"/>
    <w:rPr>
      <w:sz w:val="21"/>
      <w:szCs w:val="21"/>
    </w:rPr>
  </w:style>
  <w:style w:type="paragraph" w:styleId="21">
    <w:name w:val="List Paragraph"/>
    <w:basedOn w:val="1"/>
    <w:qFormat/>
    <w:uiPriority w:val="34"/>
    <w:pPr>
      <w:ind w:firstLine="420" w:firstLineChars="200"/>
    </w:pPr>
    <w:rPr>
      <w:rFonts w:ascii="Times New Roman" w:hAnsi="Times New Roman" w:eastAsia="宋体" w:cs="Times New Roman"/>
      <w:szCs w:val="24"/>
    </w:rPr>
  </w:style>
  <w:style w:type="character" w:customStyle="1" w:styleId="22">
    <w:name w:val="正文文本 Char"/>
    <w:basedOn w:val="18"/>
    <w:link w:val="7"/>
    <w:qFormat/>
    <w:uiPriority w:val="99"/>
  </w:style>
  <w:style w:type="character" w:customStyle="1" w:styleId="23">
    <w:name w:val="正文首行缩进 Char"/>
    <w:basedOn w:val="22"/>
    <w:link w:val="16"/>
    <w:qFormat/>
    <w:uiPriority w:val="99"/>
  </w:style>
  <w:style w:type="character" w:customStyle="1" w:styleId="24">
    <w:name w:val="标题 1 Char"/>
    <w:basedOn w:val="18"/>
    <w:link w:val="2"/>
    <w:qFormat/>
    <w:uiPriority w:val="9"/>
    <w:rPr>
      <w:b/>
      <w:bCs/>
      <w:kern w:val="44"/>
      <w:sz w:val="44"/>
      <w:szCs w:val="44"/>
    </w:rPr>
  </w:style>
  <w:style w:type="character" w:customStyle="1" w:styleId="25">
    <w:name w:val="标题 2 Char"/>
    <w:basedOn w:val="18"/>
    <w:link w:val="3"/>
    <w:qFormat/>
    <w:uiPriority w:val="9"/>
    <w:rPr>
      <w:rFonts w:asciiTheme="majorHAnsi" w:hAnsiTheme="majorHAnsi" w:eastAsiaTheme="majorEastAsia" w:cstheme="majorBidi"/>
      <w:b/>
      <w:bCs/>
      <w:kern w:val="2"/>
      <w:sz w:val="32"/>
      <w:szCs w:val="32"/>
    </w:rPr>
  </w:style>
  <w:style w:type="character" w:customStyle="1" w:styleId="26">
    <w:name w:val="页眉 Char"/>
    <w:basedOn w:val="18"/>
    <w:link w:val="12"/>
    <w:qFormat/>
    <w:uiPriority w:val="99"/>
    <w:rPr>
      <w:rFonts w:asciiTheme="minorHAnsi" w:hAnsiTheme="minorHAnsi" w:eastAsiaTheme="minorEastAsia" w:cstheme="minorBidi"/>
      <w:kern w:val="2"/>
      <w:sz w:val="18"/>
      <w:szCs w:val="18"/>
    </w:rPr>
  </w:style>
  <w:style w:type="character" w:customStyle="1" w:styleId="27">
    <w:name w:val="页脚 Char"/>
    <w:basedOn w:val="18"/>
    <w:link w:val="11"/>
    <w:qFormat/>
    <w:uiPriority w:val="99"/>
    <w:rPr>
      <w:rFonts w:asciiTheme="minorHAnsi" w:hAnsiTheme="minorHAnsi" w:eastAsiaTheme="minorEastAsia" w:cstheme="minorBidi"/>
      <w:kern w:val="2"/>
      <w:sz w:val="18"/>
      <w:szCs w:val="18"/>
    </w:rPr>
  </w:style>
  <w:style w:type="character" w:customStyle="1" w:styleId="28">
    <w:name w:val="批注文字 Char"/>
    <w:basedOn w:val="18"/>
    <w:link w:val="6"/>
    <w:semiHidden/>
    <w:qFormat/>
    <w:uiPriority w:val="99"/>
    <w:rPr>
      <w:rFonts w:asciiTheme="minorHAnsi" w:hAnsiTheme="minorHAnsi" w:eastAsiaTheme="minorEastAsia" w:cstheme="minorBidi"/>
      <w:kern w:val="2"/>
      <w:sz w:val="21"/>
      <w:szCs w:val="22"/>
    </w:rPr>
  </w:style>
  <w:style w:type="character" w:customStyle="1" w:styleId="29">
    <w:name w:val="批注主题 Char"/>
    <w:basedOn w:val="28"/>
    <w:link w:val="15"/>
    <w:semiHidden/>
    <w:qFormat/>
    <w:uiPriority w:val="99"/>
    <w:rPr>
      <w:rFonts w:asciiTheme="minorHAnsi" w:hAnsiTheme="minorHAnsi" w:eastAsiaTheme="minorEastAsia" w:cstheme="minorBidi"/>
      <w:b/>
      <w:bCs/>
      <w:kern w:val="2"/>
      <w:sz w:val="21"/>
      <w:szCs w:val="22"/>
    </w:rPr>
  </w:style>
  <w:style w:type="character" w:customStyle="1" w:styleId="30">
    <w:name w:val="批注框文本 Char"/>
    <w:basedOn w:val="18"/>
    <w:link w:val="10"/>
    <w:semiHidden/>
    <w:qFormat/>
    <w:uiPriority w:val="99"/>
    <w:rPr>
      <w:rFonts w:asciiTheme="minorHAnsi" w:hAnsiTheme="minorHAnsi" w:eastAsiaTheme="minorEastAsia" w:cstheme="minorBidi"/>
      <w:kern w:val="2"/>
      <w:sz w:val="18"/>
      <w:szCs w:val="18"/>
    </w:rPr>
  </w:style>
  <w:style w:type="paragraph" w:customStyle="1" w:styleId="31">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2">
    <w:name w:val="标题 3 Char"/>
    <w:basedOn w:val="18"/>
    <w:link w:val="4"/>
    <w:semiHidden/>
    <w:qFormat/>
    <w:uiPriority w:val="9"/>
    <w:rPr>
      <w:b/>
      <w:bCs/>
      <w:kern w:val="2"/>
      <w:sz w:val="32"/>
      <w:szCs w:val="32"/>
    </w:rPr>
  </w:style>
  <w:style w:type="character" w:customStyle="1" w:styleId="33">
    <w:name w:val="纯文本 Char"/>
    <w:link w:val="8"/>
    <w:qFormat/>
    <w:uiPriority w:val="99"/>
    <w:rPr>
      <w:rFonts w:ascii="宋体" w:hAnsi="Courier New"/>
      <w:kern w:val="2"/>
      <w:sz w:val="21"/>
      <w:szCs w:val="22"/>
    </w:rPr>
  </w:style>
  <w:style w:type="paragraph" w:customStyle="1" w:styleId="3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纯文本 Char1"/>
    <w:semiHidden/>
    <w:qFormat/>
    <w:locked/>
    <w:uiPriority w:val="0"/>
    <w:rPr>
      <w:rFonts w:ascii="宋体" w:hAnsi="Courier New" w:eastAsia="宋体" w:cs="Times New Roman"/>
      <w:lang w:val="zh-CN" w:eastAsia="zh-CN"/>
    </w:rPr>
  </w:style>
  <w:style w:type="paragraph" w:customStyle="1" w:styleId="36">
    <w:name w:val="标题3（正文）"/>
    <w:basedOn w:val="1"/>
    <w:next w:val="37"/>
    <w:qFormat/>
    <w:uiPriority w:val="0"/>
    <w:pPr>
      <w:outlineLvl w:val="2"/>
    </w:pPr>
    <w:rPr>
      <w:b/>
    </w:rPr>
  </w:style>
  <w:style w:type="paragraph" w:customStyle="1" w:styleId="37">
    <w:name w:val="*正文"/>
    <w:basedOn w:val="1"/>
    <w:qFormat/>
    <w:uiPriority w:val="0"/>
    <w:pPr>
      <w:widowControl w:val="0"/>
      <w:spacing w:line="300" w:lineRule="auto"/>
      <w:ind w:left="840" w:firstLine="480" w:firstLineChars="0"/>
      <w:jc w:val="both"/>
    </w:pPr>
    <w:rPr>
      <w:rFonts w:ascii="宋体" w:hAnsi="宋体" w:eastAsia="宋体" w:cs="仿宋_GB2312"/>
      <w:kern w:val="0"/>
      <w:sz w:val="24"/>
    </w:rPr>
  </w:style>
  <w:style w:type="paragraph" w:customStyle="1" w:styleId="38">
    <w:name w:val="标题2"/>
    <w:basedOn w:val="1"/>
    <w:next w:val="1"/>
    <w:qFormat/>
    <w:uiPriority w:val="0"/>
    <w:pPr>
      <w:ind w:firstLine="0" w:firstLineChars="0"/>
      <w:outlineLvl w:val="1"/>
    </w:pPr>
    <w:rPr>
      <w:b/>
    </w:rPr>
  </w:style>
  <w:style w:type="paragraph" w:customStyle="1" w:styleId="39">
    <w:name w:val="标题3（文件格式）"/>
    <w:basedOn w:val="1"/>
    <w:next w:val="1"/>
    <w:qFormat/>
    <w:uiPriority w:val="0"/>
    <w:pPr>
      <w:spacing w:line="480" w:lineRule="exact"/>
      <w:ind w:firstLine="0" w:firstLineChars="0"/>
      <w:outlineLvl w:val="2"/>
    </w:pPr>
    <w:rPr>
      <w:rFonts w:hAnsi="宋体"/>
      <w:b/>
      <w:color w:val="000000"/>
      <w:sz w:val="30"/>
      <w:szCs w:val="44"/>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7184</Words>
  <Characters>7376</Characters>
  <Lines>46</Lines>
  <Paragraphs>13</Paragraphs>
  <TotalTime>67</TotalTime>
  <ScaleCrop>false</ScaleCrop>
  <LinksUpToDate>false</LinksUpToDate>
  <CharactersWithSpaces>8850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2023-09-07T08:02:00Z</dcterms:created>
  <dc:creator>Windows</dc:creator>
  <cp:lastModifiedBy> RONG</cp:lastModifiedBy>
  <dcterms:modified xsi:type="dcterms:W3CDTF">2026-09-04T08:12:04Z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45B846B50D0A4B059148DE1BCAF5A5EF_13</vt:lpwstr>
  </property>
</Properties>
</file>