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28FA9">
      <w:pPr>
        <w:pStyle w:val="17"/>
        <w:jc w:val="center"/>
        <w:rPr>
          <w:b/>
          <w:color w:val="FF0000"/>
          <w:sz w:val="40"/>
          <w:szCs w:val="40"/>
        </w:rPr>
      </w:pPr>
      <w:r>
        <w:rPr>
          <w:rFonts w:hint="eastAsia"/>
          <w:b/>
          <w:sz w:val="40"/>
          <w:szCs w:val="40"/>
        </w:rPr>
        <w:t>柳州职业技术大学机电工程学院专业设备搬运服务采购项目市场询价采购公告</w:t>
      </w:r>
    </w:p>
    <w:p w14:paraId="56BDE6CC">
      <w:pPr>
        <w:numPr>
          <w:ilvl w:val="0"/>
          <w:numId w:val="1"/>
        </w:numPr>
        <w:spacing w:line="500" w:lineRule="exact"/>
        <w:rPr>
          <w:rFonts w:ascii="宋体" w:hAnsi="宋体" w:cs="宋体"/>
          <w:sz w:val="24"/>
          <w:szCs w:val="24"/>
        </w:rPr>
      </w:pPr>
      <w:r>
        <w:rPr>
          <w:rFonts w:hint="eastAsia" w:ascii="宋体" w:hAnsi="宋体" w:cs="宋体"/>
          <w:sz w:val="24"/>
          <w:szCs w:val="24"/>
        </w:rPr>
        <w:t>项目名称：机电工程学院专业设备搬运服务采购</w:t>
      </w:r>
    </w:p>
    <w:p w14:paraId="7809A7B3">
      <w:pPr>
        <w:numPr>
          <w:ilvl w:val="0"/>
          <w:numId w:val="1"/>
        </w:numPr>
        <w:spacing w:line="500" w:lineRule="exact"/>
        <w:rPr>
          <w:rFonts w:ascii="宋体" w:hAnsi="宋体" w:cs="宋体"/>
          <w:sz w:val="24"/>
          <w:szCs w:val="24"/>
        </w:rPr>
      </w:pPr>
      <w:r>
        <w:rPr>
          <w:rFonts w:hint="eastAsia" w:ascii="宋体" w:hAnsi="宋体" w:cs="宋体"/>
          <w:sz w:val="24"/>
          <w:szCs w:val="24"/>
        </w:rPr>
        <w:t>询价采购项目预算金额：（人民币大写）肆万</w:t>
      </w:r>
      <w:r>
        <w:rPr>
          <w:rFonts w:hint="eastAsia" w:ascii="宋体" w:hAnsi="宋体" w:cs="宋体"/>
          <w:sz w:val="24"/>
          <w:szCs w:val="24"/>
          <w:lang w:val="en-US" w:eastAsia="zh-CN"/>
        </w:rPr>
        <w:t>捌</w:t>
      </w:r>
      <w:r>
        <w:rPr>
          <w:rFonts w:hint="eastAsia" w:ascii="宋体" w:hAnsi="宋体" w:cs="宋体"/>
          <w:sz w:val="24"/>
          <w:szCs w:val="24"/>
        </w:rPr>
        <w:t>仟陆佰元整（¥4</w:t>
      </w:r>
      <w:r>
        <w:rPr>
          <w:rFonts w:hint="eastAsia" w:ascii="宋体" w:hAnsi="宋体" w:cs="宋体"/>
          <w:sz w:val="24"/>
          <w:szCs w:val="24"/>
          <w:lang w:val="en-US" w:eastAsia="zh-CN"/>
        </w:rPr>
        <w:t>8</w:t>
      </w:r>
      <w:r>
        <w:rPr>
          <w:rFonts w:hint="eastAsia" w:ascii="宋体" w:hAnsi="宋体" w:cs="宋体"/>
          <w:sz w:val="24"/>
          <w:szCs w:val="24"/>
        </w:rPr>
        <w:t>600.00 ）</w:t>
      </w:r>
    </w:p>
    <w:p w14:paraId="4D8B2A55">
      <w:pPr>
        <w:numPr>
          <w:ilvl w:val="0"/>
          <w:numId w:val="1"/>
        </w:numPr>
        <w:spacing w:line="500" w:lineRule="exact"/>
        <w:rPr>
          <w:rFonts w:ascii="宋体" w:hAnsi="宋体" w:cs="宋体"/>
          <w:sz w:val="24"/>
          <w:szCs w:val="24"/>
        </w:rPr>
      </w:pPr>
      <w:r>
        <w:rPr>
          <w:rFonts w:hint="eastAsia" w:ascii="Arial" w:hAnsi="Arial" w:cs="Arial"/>
          <w:bCs/>
          <w:kern w:val="0"/>
          <w:sz w:val="24"/>
          <w:szCs w:val="28"/>
          <w:lang w:bidi="en-US"/>
        </w:rPr>
        <w:t>评标方法：最低评标价法</w:t>
      </w:r>
    </w:p>
    <w:p w14:paraId="6ECA11A2">
      <w:pPr>
        <w:numPr>
          <w:ilvl w:val="0"/>
          <w:numId w:val="1"/>
        </w:numPr>
        <w:spacing w:line="500" w:lineRule="exact"/>
        <w:rPr>
          <w:rFonts w:ascii="宋体" w:hAnsi="宋体"/>
          <w:sz w:val="24"/>
          <w:szCs w:val="24"/>
        </w:rPr>
      </w:pPr>
      <w:r>
        <w:rPr>
          <w:rFonts w:hint="eastAsia" w:ascii="宋体" w:hAnsi="宋体"/>
          <w:sz w:val="24"/>
          <w:szCs w:val="24"/>
        </w:rPr>
        <w:t>采购要求：</w:t>
      </w:r>
    </w:p>
    <w:p w14:paraId="04E96087">
      <w:pPr>
        <w:pStyle w:val="4"/>
        <w:rPr>
          <w:b/>
          <w:color w:val="FF0000"/>
        </w:rPr>
      </w:pPr>
      <w:r>
        <w:rPr>
          <w:rFonts w:hint="eastAsia"/>
          <w:b/>
          <w:color w:val="FF0000"/>
          <w:highlight w:val="yellow"/>
        </w:rPr>
        <w:t>说明：</w:t>
      </w:r>
      <w:r>
        <w:rPr>
          <w:rFonts w:hint="eastAsia"/>
        </w:rPr>
        <w:t>项目所有参数及商务要求为实质性响应内容，评审时报价人的响应内容发生负偏离一项（含）以上的，视为报价无效。报价人应对照参数要求逐条作明确的报价响应，并在</w:t>
      </w:r>
      <w:r>
        <w:rPr>
          <w:rFonts w:hint="eastAsia"/>
          <w:u w:val="single"/>
        </w:rPr>
        <w:t>“商务、技术响应、偏离情况说明表”</w:t>
      </w:r>
      <w:r>
        <w:rPr>
          <w:rFonts w:hint="eastAsia"/>
        </w:rPr>
        <w:t>中作出偏离说明。</w:t>
      </w:r>
    </w:p>
    <w:tbl>
      <w:tblPr>
        <w:tblStyle w:val="12"/>
        <w:tblW w:w="10481" w:type="dxa"/>
        <w:tblInd w:w="0" w:type="dxa"/>
        <w:tblLayout w:type="fixed"/>
        <w:tblCellMar>
          <w:top w:w="0" w:type="dxa"/>
          <w:left w:w="108" w:type="dxa"/>
          <w:bottom w:w="0" w:type="dxa"/>
          <w:right w:w="108" w:type="dxa"/>
        </w:tblCellMar>
      </w:tblPr>
      <w:tblGrid>
        <w:gridCol w:w="412"/>
        <w:gridCol w:w="992"/>
        <w:gridCol w:w="7847"/>
        <w:gridCol w:w="615"/>
        <w:gridCol w:w="615"/>
      </w:tblGrid>
      <w:tr w14:paraId="46D298CB">
        <w:tblPrEx>
          <w:tblCellMar>
            <w:top w:w="0" w:type="dxa"/>
            <w:left w:w="108" w:type="dxa"/>
            <w:bottom w:w="0" w:type="dxa"/>
            <w:right w:w="108" w:type="dxa"/>
          </w:tblCellMar>
        </w:tblPrEx>
        <w:trPr>
          <w:trHeight w:val="1066" w:hRule="atLeast"/>
        </w:trPr>
        <w:tc>
          <w:tcPr>
            <w:tcW w:w="412" w:type="dxa"/>
            <w:tcBorders>
              <w:top w:val="single" w:color="auto" w:sz="4" w:space="0"/>
              <w:left w:val="single" w:color="auto" w:sz="4" w:space="0"/>
              <w:bottom w:val="single" w:color="auto" w:sz="4" w:space="0"/>
              <w:right w:val="single" w:color="auto" w:sz="4" w:space="0"/>
            </w:tcBorders>
            <w:vAlign w:val="center"/>
          </w:tcPr>
          <w:p w14:paraId="1B6C888D">
            <w:pPr>
              <w:widowControl/>
              <w:jc w:val="center"/>
              <w:rPr>
                <w:rFonts w:ascii="宋体" w:hAnsi="宋体" w:cs="宋体"/>
                <w:b/>
                <w:color w:val="000000"/>
                <w:kern w:val="0"/>
                <w:sz w:val="24"/>
                <w:szCs w:val="24"/>
              </w:rPr>
            </w:pPr>
            <w:r>
              <w:rPr>
                <w:rFonts w:hint="eastAsia" w:ascii="宋体" w:hAnsi="宋体" w:cs="宋体"/>
                <w:b/>
                <w:color w:val="000000"/>
                <w:kern w:val="0"/>
                <w:sz w:val="24"/>
                <w:szCs w:val="24"/>
              </w:rPr>
              <w:t>序号</w:t>
            </w:r>
          </w:p>
        </w:tc>
        <w:tc>
          <w:tcPr>
            <w:tcW w:w="992" w:type="dxa"/>
            <w:tcBorders>
              <w:top w:val="single" w:color="auto" w:sz="4" w:space="0"/>
              <w:left w:val="nil"/>
              <w:bottom w:val="single" w:color="auto" w:sz="4" w:space="0"/>
              <w:right w:val="single" w:color="auto" w:sz="4" w:space="0"/>
            </w:tcBorders>
            <w:vAlign w:val="center"/>
          </w:tcPr>
          <w:p w14:paraId="7D268E91">
            <w:pPr>
              <w:widowControl/>
              <w:jc w:val="center"/>
              <w:rPr>
                <w:rFonts w:ascii="宋体" w:hAnsi="宋体" w:cs="宋体"/>
                <w:b/>
                <w:color w:val="000000"/>
                <w:kern w:val="0"/>
                <w:sz w:val="24"/>
                <w:szCs w:val="24"/>
              </w:rPr>
            </w:pPr>
            <w:r>
              <w:rPr>
                <w:rFonts w:hint="eastAsia" w:ascii="宋体" w:hAnsi="宋体" w:cs="宋体"/>
                <w:b/>
                <w:color w:val="000000"/>
                <w:kern w:val="0"/>
                <w:sz w:val="24"/>
                <w:szCs w:val="24"/>
              </w:rPr>
              <w:t>名称</w:t>
            </w:r>
          </w:p>
        </w:tc>
        <w:tc>
          <w:tcPr>
            <w:tcW w:w="7847" w:type="dxa"/>
            <w:tcBorders>
              <w:top w:val="single" w:color="auto" w:sz="4" w:space="0"/>
              <w:left w:val="nil"/>
              <w:bottom w:val="single" w:color="auto" w:sz="4" w:space="0"/>
              <w:right w:val="single" w:color="auto" w:sz="4" w:space="0"/>
            </w:tcBorders>
            <w:vAlign w:val="center"/>
          </w:tcPr>
          <w:p w14:paraId="1704C5A6">
            <w:pPr>
              <w:widowControl/>
              <w:jc w:val="center"/>
              <w:rPr>
                <w:rFonts w:ascii="宋体" w:hAnsi="宋体" w:cs="宋体"/>
                <w:b/>
                <w:color w:val="000000"/>
                <w:kern w:val="0"/>
                <w:sz w:val="24"/>
                <w:szCs w:val="24"/>
              </w:rPr>
            </w:pPr>
            <w:r>
              <w:rPr>
                <w:rFonts w:hint="eastAsia" w:ascii="宋体" w:hAnsi="宋体" w:cs="宋体"/>
                <w:b/>
                <w:color w:val="000000"/>
                <w:kern w:val="0"/>
                <w:sz w:val="24"/>
                <w:szCs w:val="24"/>
              </w:rPr>
              <w:t>参数要求</w:t>
            </w:r>
          </w:p>
        </w:tc>
        <w:tc>
          <w:tcPr>
            <w:tcW w:w="615" w:type="dxa"/>
            <w:tcBorders>
              <w:top w:val="single" w:color="auto" w:sz="4" w:space="0"/>
              <w:left w:val="single" w:color="auto" w:sz="4" w:space="0"/>
              <w:bottom w:val="single" w:color="auto" w:sz="4" w:space="0"/>
              <w:right w:val="single" w:color="auto" w:sz="4" w:space="0"/>
            </w:tcBorders>
            <w:vAlign w:val="center"/>
          </w:tcPr>
          <w:p w14:paraId="103034BA">
            <w:pPr>
              <w:widowControl/>
              <w:jc w:val="center"/>
              <w:rPr>
                <w:rFonts w:ascii="宋体" w:hAnsi="宋体" w:cs="宋体"/>
                <w:b/>
                <w:color w:val="000000"/>
                <w:kern w:val="0"/>
                <w:sz w:val="24"/>
                <w:szCs w:val="24"/>
              </w:rPr>
            </w:pPr>
            <w:r>
              <w:rPr>
                <w:rFonts w:hint="eastAsia" w:ascii="宋体" w:hAnsi="宋体" w:cs="宋体"/>
                <w:b/>
                <w:color w:val="000000"/>
                <w:kern w:val="0"/>
                <w:sz w:val="24"/>
                <w:szCs w:val="24"/>
              </w:rPr>
              <w:t>单位</w:t>
            </w:r>
          </w:p>
        </w:tc>
        <w:tc>
          <w:tcPr>
            <w:tcW w:w="615" w:type="dxa"/>
            <w:tcBorders>
              <w:top w:val="single" w:color="auto" w:sz="4" w:space="0"/>
              <w:left w:val="single" w:color="auto" w:sz="4" w:space="0"/>
              <w:bottom w:val="single" w:color="auto" w:sz="4" w:space="0"/>
              <w:right w:val="single" w:color="auto" w:sz="4" w:space="0"/>
            </w:tcBorders>
            <w:vAlign w:val="center"/>
          </w:tcPr>
          <w:p w14:paraId="08B7CB58">
            <w:pPr>
              <w:widowControl/>
              <w:jc w:val="center"/>
              <w:rPr>
                <w:rFonts w:ascii="宋体" w:hAnsi="宋体" w:cs="宋体"/>
                <w:b/>
                <w:color w:val="000000"/>
                <w:kern w:val="0"/>
                <w:sz w:val="24"/>
                <w:szCs w:val="24"/>
              </w:rPr>
            </w:pPr>
            <w:r>
              <w:rPr>
                <w:rFonts w:hint="eastAsia" w:ascii="宋体" w:hAnsi="宋体" w:cs="宋体"/>
                <w:b/>
                <w:color w:val="000000"/>
                <w:kern w:val="0"/>
                <w:sz w:val="24"/>
                <w:szCs w:val="24"/>
              </w:rPr>
              <w:t>数量</w:t>
            </w:r>
          </w:p>
        </w:tc>
      </w:tr>
      <w:tr w14:paraId="79EA0FB8">
        <w:tblPrEx>
          <w:tblCellMar>
            <w:top w:w="0" w:type="dxa"/>
            <w:left w:w="108" w:type="dxa"/>
            <w:bottom w:w="0" w:type="dxa"/>
            <w:right w:w="108" w:type="dxa"/>
          </w:tblCellMar>
        </w:tblPrEx>
        <w:trPr>
          <w:trHeight w:val="1066" w:hRule="atLeast"/>
        </w:trPr>
        <w:tc>
          <w:tcPr>
            <w:tcW w:w="412" w:type="dxa"/>
            <w:tcBorders>
              <w:top w:val="single" w:color="auto" w:sz="4" w:space="0"/>
              <w:left w:val="single" w:color="auto" w:sz="4" w:space="0"/>
              <w:bottom w:val="single" w:color="auto" w:sz="4" w:space="0"/>
              <w:right w:val="single" w:color="auto" w:sz="4" w:space="0"/>
            </w:tcBorders>
          </w:tcPr>
          <w:p w14:paraId="085A4A47">
            <w:pPr>
              <w:widowControl/>
              <w:rPr>
                <w:rFonts w:ascii="宋体" w:hAnsi="宋体" w:cs="宋体"/>
                <w:color w:val="000000"/>
                <w:kern w:val="0"/>
                <w:sz w:val="20"/>
                <w:szCs w:val="20"/>
              </w:rPr>
            </w:pPr>
            <w:r>
              <w:rPr>
                <w:rFonts w:hint="eastAsia" w:cs="宋体" w:asciiTheme="minorEastAsia" w:hAnsiTheme="minorEastAsia"/>
                <w:color w:val="000000"/>
                <w:kern w:val="0"/>
                <w:sz w:val="20"/>
                <w:szCs w:val="20"/>
              </w:rPr>
              <w:t>1</w:t>
            </w:r>
          </w:p>
        </w:tc>
        <w:tc>
          <w:tcPr>
            <w:tcW w:w="992" w:type="dxa"/>
            <w:tcBorders>
              <w:top w:val="single" w:color="auto" w:sz="4" w:space="0"/>
              <w:left w:val="nil"/>
              <w:bottom w:val="single" w:color="auto" w:sz="4" w:space="0"/>
              <w:right w:val="single" w:color="auto" w:sz="4" w:space="0"/>
            </w:tcBorders>
          </w:tcPr>
          <w:p w14:paraId="13E941B7">
            <w:pPr>
              <w:widowControl/>
              <w:rPr>
                <w:rFonts w:ascii="宋体" w:hAnsi="宋体" w:cs="宋体"/>
                <w:color w:val="000000"/>
                <w:kern w:val="0"/>
                <w:sz w:val="20"/>
                <w:szCs w:val="20"/>
              </w:rPr>
            </w:pPr>
            <w:r>
              <w:rPr>
                <w:rFonts w:hint="eastAsia" w:ascii="宋体" w:hAnsi="宋体" w:cs="宋体"/>
                <w:szCs w:val="21"/>
              </w:rPr>
              <w:t>机电工程学院专业设备搬运服务</w:t>
            </w:r>
          </w:p>
        </w:tc>
        <w:tc>
          <w:tcPr>
            <w:tcW w:w="7847" w:type="dxa"/>
            <w:tcBorders>
              <w:top w:val="single" w:color="auto" w:sz="4" w:space="0"/>
              <w:left w:val="nil"/>
              <w:bottom w:val="single" w:color="auto" w:sz="4" w:space="0"/>
              <w:right w:val="single" w:color="auto" w:sz="4" w:space="0"/>
            </w:tcBorders>
            <w:vAlign w:val="center"/>
          </w:tcPr>
          <w:p w14:paraId="1EF1B904">
            <w:pPr>
              <w:spacing w:line="360" w:lineRule="exact"/>
              <w:rPr>
                <w:szCs w:val="21"/>
              </w:rPr>
            </w:pPr>
            <w:bookmarkStart w:id="0" w:name="OLE_LINK17"/>
            <w:r>
              <w:rPr>
                <w:rFonts w:hint="eastAsia"/>
              </w:rPr>
              <w:t>一、搬迁设备清单</w:t>
            </w:r>
          </w:p>
          <w:tbl>
            <w:tblPr>
              <w:tblStyle w:val="13"/>
              <w:tblW w:w="7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729"/>
              <w:gridCol w:w="2730"/>
              <w:gridCol w:w="675"/>
              <w:gridCol w:w="1575"/>
            </w:tblGrid>
            <w:tr w14:paraId="2910F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2D82FB02">
                  <w:pPr>
                    <w:spacing w:line="360" w:lineRule="exact"/>
                    <w:rPr>
                      <w:rFonts w:ascii="宋体" w:hAnsi="宋体" w:eastAsia="宋体" w:cs="宋体"/>
                      <w:sz w:val="18"/>
                      <w:szCs w:val="18"/>
                    </w:rPr>
                  </w:pPr>
                  <w:r>
                    <w:rPr>
                      <w:rFonts w:hint="eastAsia" w:ascii="宋体" w:hAnsi="宋体" w:eastAsia="宋体" w:cs="宋体"/>
                      <w:sz w:val="18"/>
                      <w:szCs w:val="18"/>
                    </w:rPr>
                    <w:t>序号</w:t>
                  </w:r>
                </w:p>
              </w:tc>
              <w:tc>
                <w:tcPr>
                  <w:tcW w:w="1729" w:type="dxa"/>
                  <w:shd w:val="clear" w:color="auto" w:fill="auto"/>
                  <w:vAlign w:val="center"/>
                </w:tcPr>
                <w:p w14:paraId="0EE5D254">
                  <w:pPr>
                    <w:spacing w:line="360" w:lineRule="exact"/>
                    <w:jc w:val="center"/>
                    <w:rPr>
                      <w:rFonts w:ascii="宋体" w:hAnsi="宋体" w:eastAsia="宋体" w:cs="宋体"/>
                      <w:b/>
                      <w:bCs/>
                      <w:color w:val="000000"/>
                      <w:sz w:val="18"/>
                      <w:szCs w:val="18"/>
                    </w:rPr>
                  </w:pPr>
                  <w:r>
                    <w:rPr>
                      <w:rFonts w:hint="eastAsia" w:ascii="宋体" w:hAnsi="宋体" w:eastAsia="宋体" w:cs="宋体"/>
                      <w:sz w:val="18"/>
                      <w:szCs w:val="18"/>
                    </w:rPr>
                    <w:t>设备名称</w:t>
                  </w:r>
                </w:p>
              </w:tc>
              <w:tc>
                <w:tcPr>
                  <w:tcW w:w="2730" w:type="dxa"/>
                </w:tcPr>
                <w:p w14:paraId="39ABFD55">
                  <w:pPr>
                    <w:spacing w:line="360" w:lineRule="exact"/>
                    <w:jc w:val="center"/>
                    <w:rPr>
                      <w:szCs w:val="21"/>
                    </w:rPr>
                  </w:pPr>
                  <w:r>
                    <w:rPr>
                      <w:szCs w:val="21"/>
                    </w:rPr>
                    <w:t>规格型号</w:t>
                  </w:r>
                </w:p>
              </w:tc>
              <w:tc>
                <w:tcPr>
                  <w:tcW w:w="675" w:type="dxa"/>
                  <w:vAlign w:val="center"/>
                </w:tcPr>
                <w:p w14:paraId="79BC8A68">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数量</w:t>
                  </w:r>
                </w:p>
              </w:tc>
              <w:tc>
                <w:tcPr>
                  <w:tcW w:w="1575" w:type="dxa"/>
                </w:tcPr>
                <w:p w14:paraId="5EA34ABC">
                  <w:pPr>
                    <w:spacing w:line="360" w:lineRule="exact"/>
                    <w:jc w:val="center"/>
                    <w:rPr>
                      <w:sz w:val="18"/>
                      <w:szCs w:val="18"/>
                    </w:rPr>
                  </w:pPr>
                  <w:r>
                    <w:rPr>
                      <w:rFonts w:hint="eastAsia"/>
                      <w:sz w:val="18"/>
                      <w:szCs w:val="18"/>
                    </w:rPr>
                    <w:t>搬迁地点</w:t>
                  </w:r>
                </w:p>
              </w:tc>
            </w:tr>
            <w:tr w14:paraId="439AB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F852F9A">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w:t>
                  </w:r>
                </w:p>
              </w:tc>
              <w:tc>
                <w:tcPr>
                  <w:tcW w:w="1729" w:type="dxa"/>
                  <w:vAlign w:val="center"/>
                </w:tcPr>
                <w:p w14:paraId="66B9EA80">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加工中心</w:t>
                  </w:r>
                </w:p>
              </w:tc>
              <w:tc>
                <w:tcPr>
                  <w:tcW w:w="2730" w:type="dxa"/>
                  <w:vAlign w:val="center"/>
                </w:tcPr>
                <w:p w14:paraId="146458DE">
                  <w:pPr>
                    <w:widowControl/>
                    <w:jc w:val="left"/>
                    <w:textAlignment w:val="center"/>
                    <w:rPr>
                      <w:sz w:val="18"/>
                      <w:szCs w:val="18"/>
                    </w:rPr>
                  </w:pPr>
                  <w:r>
                    <w:rPr>
                      <w:rFonts w:hint="eastAsia" w:ascii="宋体" w:hAnsi="宋体" w:eastAsia="宋体" w:cs="宋体"/>
                      <w:kern w:val="0"/>
                      <w:sz w:val="18"/>
                      <w:szCs w:val="18"/>
                      <w:lang w:bidi="ar"/>
                    </w:rPr>
                    <w:t>昆山台玛吉20KW</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2.6米</w:t>
                  </w:r>
                  <w:r>
                    <w:rPr>
                      <w:rFonts w:hint="default" w:ascii="Arial" w:hAnsi="Arial" w:eastAsia="宋体" w:cs="Arial"/>
                      <w:kern w:val="0"/>
                      <w:sz w:val="18"/>
                      <w:szCs w:val="18"/>
                      <w:lang w:bidi="ar"/>
                    </w:rPr>
                    <w:t>×</w:t>
                  </w:r>
                  <w:r>
                    <w:rPr>
                      <w:rFonts w:hint="eastAsia" w:ascii="宋体" w:hAnsi="宋体" w:eastAsia="宋体" w:cs="宋体"/>
                      <w:kern w:val="0"/>
                      <w:sz w:val="18"/>
                      <w:szCs w:val="18"/>
                      <w:lang w:bidi="ar"/>
                    </w:rPr>
                    <w:t>2.9米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3.05米</w:t>
                  </w:r>
                </w:p>
              </w:tc>
              <w:tc>
                <w:tcPr>
                  <w:tcW w:w="675" w:type="dxa"/>
                  <w:vAlign w:val="center"/>
                </w:tcPr>
                <w:p w14:paraId="3DD30A2E">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restart"/>
                </w:tcPr>
                <w:p w14:paraId="568704E5">
                  <w:pPr>
                    <w:spacing w:line="360" w:lineRule="exact"/>
                    <w:rPr>
                      <w:szCs w:val="21"/>
                    </w:rPr>
                  </w:pPr>
                  <w:r>
                    <w:rPr>
                      <w:rFonts w:hint="eastAsia" w:ascii="宋体" w:hAnsi="宋体" w:eastAsia="宋体" w:cs="宋体"/>
                      <w:szCs w:val="21"/>
                    </w:rPr>
                    <w:t>从柳州市沙塘镇桔香路4号楼研究院搬运到广西柳州市鱼峰区官塘大道16号柳州职业技术大学官塘校区T3楼</w:t>
                  </w:r>
                </w:p>
              </w:tc>
            </w:tr>
            <w:tr w14:paraId="51B0B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B0B8900">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w:t>
                  </w:r>
                </w:p>
              </w:tc>
              <w:tc>
                <w:tcPr>
                  <w:tcW w:w="1729" w:type="dxa"/>
                  <w:vAlign w:val="center"/>
                </w:tcPr>
                <w:p w14:paraId="781DCD06">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数控雕铣机</w:t>
                  </w:r>
                </w:p>
              </w:tc>
              <w:tc>
                <w:tcPr>
                  <w:tcW w:w="2730" w:type="dxa"/>
                  <w:vAlign w:val="center"/>
                </w:tcPr>
                <w:p w14:paraId="378D9CA8">
                  <w:pPr>
                    <w:widowControl/>
                    <w:jc w:val="left"/>
                    <w:textAlignment w:val="center"/>
                    <w:rPr>
                      <w:sz w:val="18"/>
                      <w:szCs w:val="18"/>
                    </w:rPr>
                  </w:pPr>
                  <w:r>
                    <w:rPr>
                      <w:rFonts w:hint="eastAsia" w:ascii="宋体" w:hAnsi="宋体" w:eastAsia="宋体" w:cs="宋体"/>
                      <w:kern w:val="0"/>
                      <w:sz w:val="18"/>
                      <w:szCs w:val="18"/>
                      <w:lang w:bidi="ar"/>
                    </w:rPr>
                    <w:t>昆山台玛吉16KW</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2.05米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2.3米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2.5米</w:t>
                  </w:r>
                </w:p>
              </w:tc>
              <w:tc>
                <w:tcPr>
                  <w:tcW w:w="675" w:type="dxa"/>
                  <w:vAlign w:val="center"/>
                </w:tcPr>
                <w:p w14:paraId="103B2525">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576E2953">
                  <w:pPr>
                    <w:spacing w:line="360" w:lineRule="exact"/>
                    <w:rPr>
                      <w:szCs w:val="21"/>
                    </w:rPr>
                  </w:pPr>
                </w:p>
              </w:tc>
            </w:tr>
            <w:tr w14:paraId="54EC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95968FF">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3</w:t>
                  </w:r>
                </w:p>
              </w:tc>
              <w:tc>
                <w:tcPr>
                  <w:tcW w:w="1729" w:type="dxa"/>
                  <w:vAlign w:val="center"/>
                </w:tcPr>
                <w:p w14:paraId="4B114530">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五轴加工中心</w:t>
                  </w:r>
                </w:p>
              </w:tc>
              <w:tc>
                <w:tcPr>
                  <w:tcW w:w="2730" w:type="dxa"/>
                  <w:vAlign w:val="center"/>
                </w:tcPr>
                <w:p w14:paraId="7AEF16D1">
                  <w:pPr>
                    <w:widowControl/>
                    <w:jc w:val="left"/>
                    <w:textAlignment w:val="center"/>
                    <w:rPr>
                      <w:sz w:val="18"/>
                      <w:szCs w:val="18"/>
                    </w:rPr>
                  </w:pPr>
                  <w:r>
                    <w:rPr>
                      <w:rFonts w:hint="eastAsia" w:ascii="宋体" w:hAnsi="宋体" w:eastAsia="宋体" w:cs="宋体"/>
                      <w:kern w:val="0"/>
                      <w:sz w:val="18"/>
                      <w:szCs w:val="18"/>
                      <w:lang w:bidi="ar"/>
                    </w:rPr>
                    <w:t>沈阳机床(优智享)20KW</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1.9米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4.3米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3.05米</w:t>
                  </w:r>
                </w:p>
              </w:tc>
              <w:tc>
                <w:tcPr>
                  <w:tcW w:w="675" w:type="dxa"/>
                  <w:vAlign w:val="center"/>
                </w:tcPr>
                <w:p w14:paraId="5B81C52D">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2</w:t>
                  </w:r>
                </w:p>
              </w:tc>
              <w:tc>
                <w:tcPr>
                  <w:tcW w:w="1575" w:type="dxa"/>
                  <w:vMerge w:val="continue"/>
                </w:tcPr>
                <w:p w14:paraId="7B295D8F">
                  <w:pPr>
                    <w:spacing w:line="360" w:lineRule="exact"/>
                    <w:rPr>
                      <w:szCs w:val="21"/>
                    </w:rPr>
                  </w:pPr>
                </w:p>
              </w:tc>
            </w:tr>
            <w:tr w14:paraId="32EC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9507A49">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4</w:t>
                  </w:r>
                </w:p>
              </w:tc>
              <w:tc>
                <w:tcPr>
                  <w:tcW w:w="1729" w:type="dxa"/>
                  <w:vAlign w:val="center"/>
                </w:tcPr>
                <w:p w14:paraId="3678CA92">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六轴机器人含抓手</w:t>
                  </w:r>
                </w:p>
              </w:tc>
              <w:tc>
                <w:tcPr>
                  <w:tcW w:w="2730" w:type="dxa"/>
                  <w:vAlign w:val="center"/>
                </w:tcPr>
                <w:p w14:paraId="7094C925">
                  <w:pPr>
                    <w:widowControl/>
                    <w:jc w:val="left"/>
                    <w:textAlignment w:val="center"/>
                    <w:rPr>
                      <w:sz w:val="18"/>
                      <w:szCs w:val="18"/>
                    </w:rPr>
                  </w:pPr>
                  <w:r>
                    <w:rPr>
                      <w:rFonts w:hint="eastAsia" w:ascii="宋体" w:hAnsi="宋体" w:eastAsia="宋体" w:cs="宋体"/>
                      <w:kern w:val="0"/>
                      <w:sz w:val="18"/>
                      <w:szCs w:val="18"/>
                      <w:lang w:bidi="ar"/>
                    </w:rPr>
                    <w:t>KUKA</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5.9KW</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1.33米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2.5米</w:t>
                  </w:r>
                </w:p>
              </w:tc>
              <w:tc>
                <w:tcPr>
                  <w:tcW w:w="675" w:type="dxa"/>
                  <w:vAlign w:val="center"/>
                </w:tcPr>
                <w:p w14:paraId="51247140">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10F811F1">
                  <w:pPr>
                    <w:spacing w:line="360" w:lineRule="exact"/>
                    <w:rPr>
                      <w:szCs w:val="21"/>
                    </w:rPr>
                  </w:pPr>
                </w:p>
              </w:tc>
            </w:tr>
            <w:tr w14:paraId="2971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52F4C4B">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5</w:t>
                  </w:r>
                </w:p>
              </w:tc>
              <w:tc>
                <w:tcPr>
                  <w:tcW w:w="1729" w:type="dxa"/>
                  <w:vAlign w:val="center"/>
                </w:tcPr>
                <w:p w14:paraId="7DA32D94">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AGV物料及刀具运输装置</w:t>
                  </w:r>
                </w:p>
              </w:tc>
              <w:tc>
                <w:tcPr>
                  <w:tcW w:w="2730" w:type="dxa"/>
                  <w:vAlign w:val="center"/>
                </w:tcPr>
                <w:p w14:paraId="6ADA1EAF">
                  <w:pPr>
                    <w:widowControl/>
                    <w:jc w:val="left"/>
                    <w:textAlignment w:val="center"/>
                    <w:rPr>
                      <w:sz w:val="18"/>
                      <w:szCs w:val="18"/>
                    </w:rPr>
                  </w:pPr>
                  <w:r>
                    <w:rPr>
                      <w:rFonts w:hint="eastAsia" w:ascii="宋体" w:hAnsi="宋体" w:eastAsia="宋体" w:cs="宋体"/>
                      <w:kern w:val="0"/>
                      <w:sz w:val="18"/>
                      <w:szCs w:val="18"/>
                      <w:lang w:bidi="ar"/>
                    </w:rPr>
                    <w:t>海康</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0.95米0.68</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米0.27</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米</w:t>
                  </w:r>
                </w:p>
              </w:tc>
              <w:tc>
                <w:tcPr>
                  <w:tcW w:w="675" w:type="dxa"/>
                  <w:vAlign w:val="center"/>
                </w:tcPr>
                <w:p w14:paraId="1A563415">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2</w:t>
                  </w:r>
                </w:p>
              </w:tc>
              <w:tc>
                <w:tcPr>
                  <w:tcW w:w="1575" w:type="dxa"/>
                  <w:vMerge w:val="continue"/>
                </w:tcPr>
                <w:p w14:paraId="32F514B3">
                  <w:pPr>
                    <w:spacing w:line="360" w:lineRule="exact"/>
                    <w:rPr>
                      <w:szCs w:val="21"/>
                    </w:rPr>
                  </w:pPr>
                </w:p>
              </w:tc>
            </w:tr>
            <w:tr w14:paraId="0ECE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73E36FF">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6</w:t>
                  </w:r>
                </w:p>
              </w:tc>
              <w:tc>
                <w:tcPr>
                  <w:tcW w:w="1729" w:type="dxa"/>
                  <w:vAlign w:val="center"/>
                </w:tcPr>
                <w:p w14:paraId="0FE3A4E7">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线边库</w:t>
                  </w:r>
                </w:p>
              </w:tc>
              <w:tc>
                <w:tcPr>
                  <w:tcW w:w="2730" w:type="dxa"/>
                  <w:vAlign w:val="center"/>
                </w:tcPr>
                <w:p w14:paraId="20CF5C98">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1.8米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0.55米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1.6米</w:t>
                  </w:r>
                </w:p>
              </w:tc>
              <w:tc>
                <w:tcPr>
                  <w:tcW w:w="675" w:type="dxa"/>
                  <w:vAlign w:val="center"/>
                </w:tcPr>
                <w:p w14:paraId="4FACF3EC">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48BD3889">
                  <w:pPr>
                    <w:spacing w:line="360" w:lineRule="exact"/>
                    <w:rPr>
                      <w:szCs w:val="21"/>
                    </w:rPr>
                  </w:pPr>
                </w:p>
              </w:tc>
            </w:tr>
            <w:tr w14:paraId="2055C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CB4A5FD">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7</w:t>
                  </w:r>
                </w:p>
              </w:tc>
              <w:tc>
                <w:tcPr>
                  <w:tcW w:w="1729" w:type="dxa"/>
                  <w:vAlign w:val="center"/>
                </w:tcPr>
                <w:p w14:paraId="61648A6B">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 xml:space="preserve">多点位自动触发限定位开关装置 </w:t>
                  </w:r>
                </w:p>
              </w:tc>
              <w:tc>
                <w:tcPr>
                  <w:tcW w:w="2730" w:type="dxa"/>
                  <w:vAlign w:val="center"/>
                </w:tcPr>
                <w:p w14:paraId="1D771A3C">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3E4AABA5">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20</w:t>
                  </w:r>
                </w:p>
              </w:tc>
              <w:tc>
                <w:tcPr>
                  <w:tcW w:w="1575" w:type="dxa"/>
                  <w:vMerge w:val="continue"/>
                </w:tcPr>
                <w:p w14:paraId="08781A04">
                  <w:pPr>
                    <w:spacing w:line="360" w:lineRule="exact"/>
                    <w:rPr>
                      <w:szCs w:val="21"/>
                    </w:rPr>
                  </w:pPr>
                </w:p>
              </w:tc>
            </w:tr>
            <w:tr w14:paraId="2C0B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5348AE3">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8</w:t>
                  </w:r>
                </w:p>
              </w:tc>
              <w:tc>
                <w:tcPr>
                  <w:tcW w:w="1729" w:type="dxa"/>
                  <w:vAlign w:val="center"/>
                </w:tcPr>
                <w:p w14:paraId="5C2FC891">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PLC总控系统</w:t>
                  </w:r>
                </w:p>
              </w:tc>
              <w:tc>
                <w:tcPr>
                  <w:tcW w:w="2730" w:type="dxa"/>
                  <w:vAlign w:val="center"/>
                </w:tcPr>
                <w:p w14:paraId="54FB09CC">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1.1米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0.7米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1.85米</w:t>
                  </w:r>
                </w:p>
              </w:tc>
              <w:tc>
                <w:tcPr>
                  <w:tcW w:w="675" w:type="dxa"/>
                  <w:vAlign w:val="center"/>
                </w:tcPr>
                <w:p w14:paraId="463E81E0">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50E24637">
                  <w:pPr>
                    <w:spacing w:line="360" w:lineRule="exact"/>
                    <w:rPr>
                      <w:szCs w:val="21"/>
                    </w:rPr>
                  </w:pPr>
                </w:p>
              </w:tc>
            </w:tr>
            <w:tr w14:paraId="7AB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B3AF0B4">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9</w:t>
                  </w:r>
                </w:p>
              </w:tc>
              <w:tc>
                <w:tcPr>
                  <w:tcW w:w="1729" w:type="dxa"/>
                  <w:vAlign w:val="center"/>
                </w:tcPr>
                <w:p w14:paraId="42A5E5AA">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上下料站</w:t>
                  </w:r>
                </w:p>
              </w:tc>
              <w:tc>
                <w:tcPr>
                  <w:tcW w:w="2730" w:type="dxa"/>
                  <w:vAlign w:val="center"/>
                </w:tcPr>
                <w:p w14:paraId="517A2752">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0.8米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1.65米</w:t>
                  </w:r>
                </w:p>
              </w:tc>
              <w:tc>
                <w:tcPr>
                  <w:tcW w:w="675" w:type="dxa"/>
                  <w:vAlign w:val="center"/>
                </w:tcPr>
                <w:p w14:paraId="542C19AA">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2</w:t>
                  </w:r>
                </w:p>
              </w:tc>
              <w:tc>
                <w:tcPr>
                  <w:tcW w:w="1575" w:type="dxa"/>
                  <w:vMerge w:val="continue"/>
                </w:tcPr>
                <w:p w14:paraId="566105CF">
                  <w:pPr>
                    <w:spacing w:line="360" w:lineRule="exact"/>
                    <w:rPr>
                      <w:szCs w:val="21"/>
                    </w:rPr>
                  </w:pPr>
                </w:p>
              </w:tc>
            </w:tr>
            <w:tr w14:paraId="56B4F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04B787D9">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10</w:t>
                  </w:r>
                </w:p>
              </w:tc>
              <w:tc>
                <w:tcPr>
                  <w:tcW w:w="1729" w:type="dxa"/>
                  <w:vAlign w:val="center"/>
                </w:tcPr>
                <w:p w14:paraId="2A5E5EC9">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地轨</w:t>
                  </w:r>
                </w:p>
              </w:tc>
              <w:tc>
                <w:tcPr>
                  <w:tcW w:w="2730" w:type="dxa"/>
                  <w:vAlign w:val="center"/>
                </w:tcPr>
                <w:p w14:paraId="3B45A5ED">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0.9米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10米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0.28米</w:t>
                  </w:r>
                </w:p>
              </w:tc>
              <w:tc>
                <w:tcPr>
                  <w:tcW w:w="675" w:type="dxa"/>
                  <w:vAlign w:val="center"/>
                </w:tcPr>
                <w:p w14:paraId="4FD50789">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10</w:t>
                  </w:r>
                </w:p>
              </w:tc>
              <w:tc>
                <w:tcPr>
                  <w:tcW w:w="1575" w:type="dxa"/>
                  <w:vMerge w:val="continue"/>
                </w:tcPr>
                <w:p w14:paraId="4C718D9A">
                  <w:pPr>
                    <w:spacing w:line="360" w:lineRule="exact"/>
                    <w:rPr>
                      <w:szCs w:val="21"/>
                    </w:rPr>
                  </w:pPr>
                </w:p>
              </w:tc>
            </w:tr>
            <w:tr w14:paraId="3E23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F6522D4">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11</w:t>
                  </w:r>
                </w:p>
              </w:tc>
              <w:tc>
                <w:tcPr>
                  <w:tcW w:w="1729" w:type="dxa"/>
                  <w:vAlign w:val="center"/>
                </w:tcPr>
                <w:p w14:paraId="73975DFE">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地轨随行架</w:t>
                  </w:r>
                </w:p>
              </w:tc>
              <w:tc>
                <w:tcPr>
                  <w:tcW w:w="2730" w:type="dxa"/>
                  <w:vAlign w:val="center"/>
                </w:tcPr>
                <w:p w14:paraId="0E020899">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1.33米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1.74米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0.76米</w:t>
                  </w:r>
                </w:p>
              </w:tc>
              <w:tc>
                <w:tcPr>
                  <w:tcW w:w="675" w:type="dxa"/>
                  <w:vAlign w:val="center"/>
                </w:tcPr>
                <w:p w14:paraId="536EC256">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7E8555A4">
                  <w:pPr>
                    <w:spacing w:line="360" w:lineRule="exact"/>
                    <w:rPr>
                      <w:szCs w:val="21"/>
                    </w:rPr>
                  </w:pPr>
                </w:p>
              </w:tc>
            </w:tr>
            <w:tr w14:paraId="0CE5A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22E4761">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12</w:t>
                  </w:r>
                </w:p>
              </w:tc>
              <w:tc>
                <w:tcPr>
                  <w:tcW w:w="1729" w:type="dxa"/>
                  <w:vAlign w:val="center"/>
                </w:tcPr>
                <w:p w14:paraId="3817DB44">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零点母盘</w:t>
                  </w:r>
                </w:p>
              </w:tc>
              <w:tc>
                <w:tcPr>
                  <w:tcW w:w="2730" w:type="dxa"/>
                  <w:vAlign w:val="center"/>
                </w:tcPr>
                <w:p w14:paraId="2E451C2D">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067FB021">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4</w:t>
                  </w:r>
                </w:p>
              </w:tc>
              <w:tc>
                <w:tcPr>
                  <w:tcW w:w="1575" w:type="dxa"/>
                  <w:vMerge w:val="continue"/>
                </w:tcPr>
                <w:p w14:paraId="41558D32">
                  <w:pPr>
                    <w:spacing w:line="360" w:lineRule="exact"/>
                    <w:rPr>
                      <w:szCs w:val="21"/>
                    </w:rPr>
                  </w:pPr>
                </w:p>
              </w:tc>
            </w:tr>
            <w:tr w14:paraId="0DEBD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D363737">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13</w:t>
                  </w:r>
                </w:p>
              </w:tc>
              <w:tc>
                <w:tcPr>
                  <w:tcW w:w="1729" w:type="dxa"/>
                  <w:vAlign w:val="center"/>
                </w:tcPr>
                <w:p w14:paraId="527D96C3">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零点托盘</w:t>
                  </w:r>
                </w:p>
              </w:tc>
              <w:tc>
                <w:tcPr>
                  <w:tcW w:w="2730" w:type="dxa"/>
                  <w:vAlign w:val="center"/>
                </w:tcPr>
                <w:p w14:paraId="719CBD19">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185CE386">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18</w:t>
                  </w:r>
                </w:p>
              </w:tc>
              <w:tc>
                <w:tcPr>
                  <w:tcW w:w="1575" w:type="dxa"/>
                  <w:vMerge w:val="continue"/>
                </w:tcPr>
                <w:p w14:paraId="30BE2552">
                  <w:pPr>
                    <w:spacing w:line="360" w:lineRule="exact"/>
                    <w:rPr>
                      <w:szCs w:val="21"/>
                    </w:rPr>
                  </w:pPr>
                </w:p>
              </w:tc>
            </w:tr>
            <w:tr w14:paraId="36BE4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31167F8">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14</w:t>
                  </w:r>
                </w:p>
              </w:tc>
              <w:tc>
                <w:tcPr>
                  <w:tcW w:w="1729" w:type="dxa"/>
                  <w:vAlign w:val="center"/>
                </w:tcPr>
                <w:p w14:paraId="47321AF9">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 xml:space="preserve">工件自动找正装置 </w:t>
                  </w:r>
                </w:p>
              </w:tc>
              <w:tc>
                <w:tcPr>
                  <w:tcW w:w="2730" w:type="dxa"/>
                  <w:vAlign w:val="center"/>
                </w:tcPr>
                <w:p w14:paraId="6DF48AF0">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7727F812">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2</w:t>
                  </w:r>
                </w:p>
              </w:tc>
              <w:tc>
                <w:tcPr>
                  <w:tcW w:w="1575" w:type="dxa"/>
                  <w:vMerge w:val="continue"/>
                </w:tcPr>
                <w:p w14:paraId="556A0BA3">
                  <w:pPr>
                    <w:spacing w:line="360" w:lineRule="exact"/>
                    <w:rPr>
                      <w:szCs w:val="21"/>
                    </w:rPr>
                  </w:pPr>
                </w:p>
              </w:tc>
            </w:tr>
            <w:tr w14:paraId="5093B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E12F683">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15</w:t>
                  </w:r>
                </w:p>
              </w:tc>
              <w:tc>
                <w:tcPr>
                  <w:tcW w:w="1729" w:type="dxa"/>
                  <w:vAlign w:val="center"/>
                </w:tcPr>
                <w:p w14:paraId="3C0BD3A9">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零件在机在位自动测量装置</w:t>
                  </w:r>
                </w:p>
              </w:tc>
              <w:tc>
                <w:tcPr>
                  <w:tcW w:w="2730" w:type="dxa"/>
                  <w:vAlign w:val="center"/>
                </w:tcPr>
                <w:p w14:paraId="7F7A396F">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608A1FDE">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03E4B972">
                  <w:pPr>
                    <w:spacing w:line="360" w:lineRule="exact"/>
                    <w:rPr>
                      <w:szCs w:val="21"/>
                    </w:rPr>
                  </w:pPr>
                </w:p>
              </w:tc>
            </w:tr>
            <w:tr w14:paraId="7FE55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418141A4">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16</w:t>
                  </w:r>
                </w:p>
              </w:tc>
              <w:tc>
                <w:tcPr>
                  <w:tcW w:w="1729" w:type="dxa"/>
                  <w:vAlign w:val="center"/>
                </w:tcPr>
                <w:p w14:paraId="2077CB7E">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加速度、电流、声发射传感器采集装置</w:t>
                  </w:r>
                </w:p>
              </w:tc>
              <w:tc>
                <w:tcPr>
                  <w:tcW w:w="2730" w:type="dxa"/>
                  <w:vAlign w:val="center"/>
                </w:tcPr>
                <w:p w14:paraId="661BB894">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51C8E4B6">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4F476951">
                  <w:pPr>
                    <w:spacing w:line="360" w:lineRule="exact"/>
                    <w:rPr>
                      <w:szCs w:val="21"/>
                    </w:rPr>
                  </w:pPr>
                </w:p>
              </w:tc>
            </w:tr>
            <w:tr w14:paraId="076E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C5F6830">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17</w:t>
                  </w:r>
                </w:p>
              </w:tc>
              <w:tc>
                <w:tcPr>
                  <w:tcW w:w="1729" w:type="dxa"/>
                  <w:vAlign w:val="center"/>
                </w:tcPr>
                <w:p w14:paraId="6070462D">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柔性线设备物联组网装置</w:t>
                  </w:r>
                </w:p>
              </w:tc>
              <w:tc>
                <w:tcPr>
                  <w:tcW w:w="2730" w:type="dxa"/>
                  <w:vAlign w:val="center"/>
                </w:tcPr>
                <w:p w14:paraId="696EC71D">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06396E68">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08A81307">
                  <w:pPr>
                    <w:spacing w:line="360" w:lineRule="exact"/>
                    <w:rPr>
                      <w:szCs w:val="21"/>
                    </w:rPr>
                  </w:pPr>
                </w:p>
              </w:tc>
            </w:tr>
            <w:tr w14:paraId="6A0C4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E863F61">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18</w:t>
                  </w:r>
                </w:p>
              </w:tc>
              <w:tc>
                <w:tcPr>
                  <w:tcW w:w="1729" w:type="dxa"/>
                  <w:vAlign w:val="center"/>
                </w:tcPr>
                <w:p w14:paraId="0AF1337C">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刀具磨损检测装置</w:t>
                  </w:r>
                </w:p>
              </w:tc>
              <w:tc>
                <w:tcPr>
                  <w:tcW w:w="2730" w:type="dxa"/>
                  <w:vAlign w:val="center"/>
                </w:tcPr>
                <w:p w14:paraId="04C934EF">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201F4F24">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0407B7DF">
                  <w:pPr>
                    <w:spacing w:line="360" w:lineRule="exact"/>
                    <w:rPr>
                      <w:szCs w:val="21"/>
                    </w:rPr>
                  </w:pPr>
                </w:p>
              </w:tc>
            </w:tr>
            <w:tr w14:paraId="791B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FF8F2F6">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19</w:t>
                  </w:r>
                </w:p>
              </w:tc>
              <w:tc>
                <w:tcPr>
                  <w:tcW w:w="1729" w:type="dxa"/>
                  <w:vAlign w:val="center"/>
                </w:tcPr>
                <w:p w14:paraId="1F14F842">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 xml:space="preserve">物料自动识别扫码装置 </w:t>
                  </w:r>
                </w:p>
              </w:tc>
              <w:tc>
                <w:tcPr>
                  <w:tcW w:w="2730" w:type="dxa"/>
                  <w:vAlign w:val="center"/>
                </w:tcPr>
                <w:p w14:paraId="03392D68">
                  <w:pPr>
                    <w:widowControl/>
                    <w:jc w:val="left"/>
                    <w:textAlignment w:val="center"/>
                    <w:rPr>
                      <w:sz w:val="18"/>
                      <w:szCs w:val="18"/>
                    </w:rPr>
                  </w:pPr>
                  <w:r>
                    <w:rPr>
                      <w:rFonts w:hint="eastAsia" w:ascii="宋体" w:hAnsi="宋体" w:eastAsia="宋体" w:cs="宋体"/>
                      <w:kern w:val="0"/>
                      <w:sz w:val="18"/>
                      <w:szCs w:val="18"/>
                      <w:lang w:bidi="ar"/>
                    </w:rPr>
                    <w:t>航天壹亘</w:t>
                  </w:r>
                </w:p>
              </w:tc>
              <w:tc>
                <w:tcPr>
                  <w:tcW w:w="675" w:type="dxa"/>
                  <w:vAlign w:val="center"/>
                </w:tcPr>
                <w:p w14:paraId="78E325DE">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5167BF27">
                  <w:pPr>
                    <w:spacing w:line="360" w:lineRule="exact"/>
                    <w:rPr>
                      <w:szCs w:val="21"/>
                    </w:rPr>
                  </w:pPr>
                </w:p>
              </w:tc>
            </w:tr>
            <w:tr w14:paraId="2AF41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87D40AB">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20</w:t>
                  </w:r>
                </w:p>
              </w:tc>
              <w:tc>
                <w:tcPr>
                  <w:tcW w:w="1729" w:type="dxa"/>
                  <w:vAlign w:val="center"/>
                </w:tcPr>
                <w:p w14:paraId="723C2DE0">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集中供气装置</w:t>
                  </w:r>
                </w:p>
              </w:tc>
              <w:tc>
                <w:tcPr>
                  <w:tcW w:w="2730" w:type="dxa"/>
                  <w:vAlign w:val="center"/>
                </w:tcPr>
                <w:p w14:paraId="05A238A6">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0.8米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3.3米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2.3米</w:t>
                  </w:r>
                </w:p>
              </w:tc>
              <w:tc>
                <w:tcPr>
                  <w:tcW w:w="675" w:type="dxa"/>
                  <w:vAlign w:val="center"/>
                </w:tcPr>
                <w:p w14:paraId="79D5BB15">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1789980B">
                  <w:pPr>
                    <w:spacing w:line="360" w:lineRule="exact"/>
                    <w:rPr>
                      <w:szCs w:val="21"/>
                    </w:rPr>
                  </w:pPr>
                </w:p>
              </w:tc>
            </w:tr>
            <w:tr w14:paraId="12D9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5FFF2CB">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21</w:t>
                  </w:r>
                </w:p>
              </w:tc>
              <w:tc>
                <w:tcPr>
                  <w:tcW w:w="1729" w:type="dxa"/>
                  <w:vAlign w:val="center"/>
                </w:tcPr>
                <w:p w14:paraId="4882F8BE">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安全防护围栏</w:t>
                  </w:r>
                </w:p>
              </w:tc>
              <w:tc>
                <w:tcPr>
                  <w:tcW w:w="2730" w:type="dxa"/>
                  <w:vAlign w:val="center"/>
                </w:tcPr>
                <w:p w14:paraId="35BE941C">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30米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2米</w:t>
                  </w:r>
                </w:p>
              </w:tc>
              <w:tc>
                <w:tcPr>
                  <w:tcW w:w="675" w:type="dxa"/>
                  <w:vAlign w:val="center"/>
                </w:tcPr>
                <w:p w14:paraId="39067FA4">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63C71532">
                  <w:pPr>
                    <w:spacing w:line="360" w:lineRule="exact"/>
                    <w:rPr>
                      <w:szCs w:val="21"/>
                    </w:rPr>
                  </w:pPr>
                </w:p>
              </w:tc>
            </w:tr>
            <w:tr w14:paraId="3F99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194D909">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22</w:t>
                  </w:r>
                </w:p>
              </w:tc>
              <w:tc>
                <w:tcPr>
                  <w:tcW w:w="1729" w:type="dxa"/>
                  <w:vAlign w:val="center"/>
                </w:tcPr>
                <w:p w14:paraId="28264F72">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 xml:space="preserve">五轴联动三坐标测量设备 </w:t>
                  </w:r>
                </w:p>
              </w:tc>
              <w:tc>
                <w:tcPr>
                  <w:tcW w:w="2730" w:type="dxa"/>
                  <w:vAlign w:val="center"/>
                </w:tcPr>
                <w:p w14:paraId="1F5D7F51">
                  <w:pPr>
                    <w:widowControl/>
                    <w:jc w:val="left"/>
                    <w:textAlignment w:val="center"/>
                    <w:rPr>
                      <w:sz w:val="18"/>
                      <w:szCs w:val="18"/>
                    </w:rPr>
                  </w:pPr>
                  <w:r>
                    <w:rPr>
                      <w:rFonts w:hint="eastAsia" w:ascii="宋体" w:hAnsi="宋体" w:eastAsia="宋体" w:cs="宋体"/>
                      <w:kern w:val="0"/>
                      <w:sz w:val="18"/>
                      <w:szCs w:val="18"/>
                      <w:lang w:bidi="ar"/>
                    </w:rPr>
                    <w:t>雷尼绍测头+国产机架1KW</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1.8米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2.52米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2.96米</w:t>
                  </w:r>
                </w:p>
              </w:tc>
              <w:tc>
                <w:tcPr>
                  <w:tcW w:w="675" w:type="dxa"/>
                  <w:vAlign w:val="center"/>
                </w:tcPr>
                <w:p w14:paraId="0B468CEE">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45B77B0D">
                  <w:pPr>
                    <w:spacing w:line="360" w:lineRule="exact"/>
                    <w:rPr>
                      <w:szCs w:val="21"/>
                    </w:rPr>
                  </w:pPr>
                </w:p>
              </w:tc>
            </w:tr>
            <w:tr w14:paraId="1CC6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416BA6E6">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23</w:t>
                  </w:r>
                </w:p>
              </w:tc>
              <w:tc>
                <w:tcPr>
                  <w:tcW w:w="1729" w:type="dxa"/>
                  <w:vAlign w:val="center"/>
                </w:tcPr>
                <w:p w14:paraId="5C527175">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激光跟踪仪测量系统设备</w:t>
                  </w:r>
                </w:p>
              </w:tc>
              <w:tc>
                <w:tcPr>
                  <w:tcW w:w="2730" w:type="dxa"/>
                  <w:vAlign w:val="center"/>
                </w:tcPr>
                <w:p w14:paraId="53E9B4EE">
                  <w:pPr>
                    <w:widowControl/>
                    <w:jc w:val="left"/>
                    <w:textAlignment w:val="center"/>
                    <w:rPr>
                      <w:sz w:val="18"/>
                      <w:szCs w:val="18"/>
                    </w:rPr>
                  </w:pPr>
                  <w:r>
                    <w:rPr>
                      <w:rFonts w:hint="eastAsia" w:ascii="宋体" w:hAnsi="宋体" w:eastAsia="宋体" w:cs="宋体"/>
                      <w:kern w:val="0"/>
                      <w:sz w:val="18"/>
                      <w:szCs w:val="18"/>
                      <w:lang w:bidi="ar"/>
                    </w:rPr>
                    <w:t>美国 API—0.5米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0.7米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1.4米</w:t>
                  </w:r>
                </w:p>
              </w:tc>
              <w:tc>
                <w:tcPr>
                  <w:tcW w:w="675" w:type="dxa"/>
                  <w:vAlign w:val="center"/>
                </w:tcPr>
                <w:p w14:paraId="4B7818F0">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50118117">
                  <w:pPr>
                    <w:spacing w:line="360" w:lineRule="exact"/>
                    <w:rPr>
                      <w:szCs w:val="21"/>
                    </w:rPr>
                  </w:pPr>
                </w:p>
              </w:tc>
            </w:tr>
            <w:tr w14:paraId="332B2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496D8662">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24</w:t>
                  </w:r>
                </w:p>
              </w:tc>
              <w:tc>
                <w:tcPr>
                  <w:tcW w:w="1729" w:type="dxa"/>
                  <w:vAlign w:val="center"/>
                </w:tcPr>
                <w:p w14:paraId="3AA78CEC">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波形隔套装配同步拧紧检测机</w:t>
                  </w:r>
                </w:p>
              </w:tc>
              <w:tc>
                <w:tcPr>
                  <w:tcW w:w="2730" w:type="dxa"/>
                  <w:vAlign w:val="center"/>
                </w:tcPr>
                <w:p w14:paraId="058D7642">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0.94米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0.96米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2.19米</w:t>
                  </w:r>
                </w:p>
              </w:tc>
              <w:tc>
                <w:tcPr>
                  <w:tcW w:w="675" w:type="dxa"/>
                  <w:vAlign w:val="center"/>
                </w:tcPr>
                <w:p w14:paraId="27D44EF2">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45EF9E9E">
                  <w:pPr>
                    <w:spacing w:line="360" w:lineRule="exact"/>
                    <w:rPr>
                      <w:szCs w:val="21"/>
                    </w:rPr>
                  </w:pPr>
                </w:p>
              </w:tc>
            </w:tr>
            <w:tr w14:paraId="466AB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6CBEDF6">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25</w:t>
                  </w:r>
                </w:p>
              </w:tc>
              <w:tc>
                <w:tcPr>
                  <w:tcW w:w="1729" w:type="dxa"/>
                  <w:vAlign w:val="center"/>
                </w:tcPr>
                <w:p w14:paraId="6DBA477C">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 xml:space="preserve">汽车后桥主锥启动摩擦力矩测量仪 </w:t>
                  </w:r>
                </w:p>
              </w:tc>
              <w:tc>
                <w:tcPr>
                  <w:tcW w:w="2730" w:type="dxa"/>
                  <w:vAlign w:val="center"/>
                </w:tcPr>
                <w:p w14:paraId="33CC94A0">
                  <w:pPr>
                    <w:widowControl/>
                    <w:jc w:val="left"/>
                    <w:textAlignment w:val="center"/>
                    <w:rPr>
                      <w:rFonts w:hint="eastAsia" w:eastAsia="宋体"/>
                      <w:sz w:val="18"/>
                      <w:szCs w:val="18"/>
                      <w:lang w:eastAsia="zh-CN"/>
                    </w:rPr>
                  </w:pPr>
                  <w:r>
                    <w:rPr>
                      <w:rFonts w:hint="eastAsia" w:ascii="宋体" w:hAnsi="宋体" w:eastAsia="宋体" w:cs="宋体"/>
                      <w:kern w:val="0"/>
                      <w:sz w:val="18"/>
                      <w:szCs w:val="18"/>
                      <w:lang w:bidi="ar"/>
                    </w:rPr>
                    <w:t>航天壹亘</w:t>
                  </w:r>
                </w:p>
              </w:tc>
              <w:tc>
                <w:tcPr>
                  <w:tcW w:w="675" w:type="dxa"/>
                  <w:vAlign w:val="center"/>
                </w:tcPr>
                <w:p w14:paraId="481A7A9F">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440FE676">
                  <w:pPr>
                    <w:spacing w:line="360" w:lineRule="exact"/>
                    <w:rPr>
                      <w:szCs w:val="21"/>
                    </w:rPr>
                  </w:pPr>
                </w:p>
              </w:tc>
            </w:tr>
            <w:tr w14:paraId="2C54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0B0E9F12">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26</w:t>
                  </w:r>
                </w:p>
              </w:tc>
              <w:tc>
                <w:tcPr>
                  <w:tcW w:w="1729" w:type="dxa"/>
                  <w:vAlign w:val="center"/>
                </w:tcPr>
                <w:p w14:paraId="229CD956">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全自动汽车后桥主齿跳动检测仪</w:t>
                  </w:r>
                </w:p>
              </w:tc>
              <w:tc>
                <w:tcPr>
                  <w:tcW w:w="2730" w:type="dxa"/>
                  <w:vAlign w:val="center"/>
                </w:tcPr>
                <w:p w14:paraId="4804E01B">
                  <w:pPr>
                    <w:widowControl/>
                    <w:jc w:val="left"/>
                    <w:textAlignment w:val="center"/>
                    <w:rPr>
                      <w:sz w:val="18"/>
                      <w:szCs w:val="18"/>
                    </w:rPr>
                  </w:pPr>
                  <w:r>
                    <w:rPr>
                      <w:rFonts w:hint="eastAsia" w:ascii="宋体" w:hAnsi="宋体" w:eastAsia="宋体" w:cs="宋体"/>
                      <w:kern w:val="0"/>
                      <w:sz w:val="18"/>
                      <w:szCs w:val="18"/>
                      <w:lang w:bidi="ar"/>
                    </w:rPr>
                    <w:t>航天壹亘</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0.75米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0.65米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0.45米</w:t>
                  </w:r>
                </w:p>
              </w:tc>
              <w:tc>
                <w:tcPr>
                  <w:tcW w:w="675" w:type="dxa"/>
                  <w:vAlign w:val="center"/>
                </w:tcPr>
                <w:p w14:paraId="7E9B3916">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07239FBE">
                  <w:pPr>
                    <w:spacing w:line="360" w:lineRule="exact"/>
                    <w:rPr>
                      <w:szCs w:val="21"/>
                    </w:rPr>
                  </w:pPr>
                </w:p>
              </w:tc>
            </w:tr>
            <w:tr w14:paraId="4C0C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81FB30F">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27</w:t>
                  </w:r>
                </w:p>
              </w:tc>
              <w:tc>
                <w:tcPr>
                  <w:tcW w:w="1729" w:type="dxa"/>
                  <w:vAlign w:val="center"/>
                </w:tcPr>
                <w:p w14:paraId="67266C1B">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工业物联网展示及实验系统</w:t>
                  </w:r>
                </w:p>
              </w:tc>
              <w:tc>
                <w:tcPr>
                  <w:tcW w:w="2730" w:type="dxa"/>
                  <w:vAlign w:val="center"/>
                </w:tcPr>
                <w:p w14:paraId="0D8B20AB">
                  <w:pPr>
                    <w:widowControl/>
                    <w:jc w:val="left"/>
                    <w:textAlignment w:val="center"/>
                    <w:rPr>
                      <w:sz w:val="18"/>
                      <w:szCs w:val="18"/>
                    </w:rPr>
                  </w:pPr>
                  <w:r>
                    <w:rPr>
                      <w:rFonts w:hint="eastAsia" w:ascii="宋体" w:hAnsi="宋体" w:eastAsia="宋体" w:cs="宋体"/>
                      <w:kern w:val="0"/>
                      <w:sz w:val="18"/>
                      <w:szCs w:val="18"/>
                      <w:lang w:bidi="ar"/>
                    </w:rPr>
                    <w:t>STMC-01—1.5米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4米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1.83米</w:t>
                  </w:r>
                </w:p>
              </w:tc>
              <w:tc>
                <w:tcPr>
                  <w:tcW w:w="675" w:type="dxa"/>
                  <w:vAlign w:val="center"/>
                </w:tcPr>
                <w:p w14:paraId="640661BD">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2D6CD239">
                  <w:pPr>
                    <w:spacing w:line="360" w:lineRule="exact"/>
                    <w:rPr>
                      <w:szCs w:val="21"/>
                    </w:rPr>
                  </w:pPr>
                </w:p>
              </w:tc>
            </w:tr>
            <w:tr w14:paraId="0A25E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E57F041">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28</w:t>
                  </w:r>
                </w:p>
              </w:tc>
              <w:tc>
                <w:tcPr>
                  <w:tcW w:w="1729" w:type="dxa"/>
                  <w:vAlign w:val="center"/>
                </w:tcPr>
                <w:p w14:paraId="31EF5980">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能源区块链360全息系统展示台</w:t>
                  </w:r>
                </w:p>
              </w:tc>
              <w:tc>
                <w:tcPr>
                  <w:tcW w:w="2730" w:type="dxa"/>
                  <w:vAlign w:val="center"/>
                </w:tcPr>
                <w:p w14:paraId="24F6FFE3">
                  <w:pPr>
                    <w:widowControl/>
                    <w:jc w:val="left"/>
                    <w:textAlignment w:val="center"/>
                    <w:rPr>
                      <w:sz w:val="18"/>
                      <w:szCs w:val="18"/>
                    </w:rPr>
                  </w:pPr>
                  <w:r>
                    <w:rPr>
                      <w:rFonts w:hint="eastAsia" w:ascii="宋体" w:hAnsi="宋体" w:eastAsia="宋体" w:cs="宋体"/>
                      <w:kern w:val="0"/>
                      <w:sz w:val="18"/>
                      <w:szCs w:val="18"/>
                      <w:lang w:bidi="ar"/>
                    </w:rPr>
                    <w:t>STMC-360—2米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1.8米</w:t>
                  </w:r>
                </w:p>
              </w:tc>
              <w:tc>
                <w:tcPr>
                  <w:tcW w:w="675" w:type="dxa"/>
                  <w:vAlign w:val="center"/>
                </w:tcPr>
                <w:p w14:paraId="732D2057">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51458067">
                  <w:pPr>
                    <w:spacing w:line="360" w:lineRule="exact"/>
                    <w:rPr>
                      <w:szCs w:val="21"/>
                    </w:rPr>
                  </w:pPr>
                </w:p>
              </w:tc>
            </w:tr>
            <w:tr w14:paraId="51AF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FC9CA1D">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29</w:t>
                  </w:r>
                </w:p>
              </w:tc>
              <w:tc>
                <w:tcPr>
                  <w:tcW w:w="1729" w:type="dxa"/>
                  <w:vAlign w:val="center"/>
                </w:tcPr>
                <w:p w14:paraId="2706DD28">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智能平粮机器人</w:t>
                  </w:r>
                </w:p>
              </w:tc>
              <w:tc>
                <w:tcPr>
                  <w:tcW w:w="2730" w:type="dxa"/>
                  <w:vAlign w:val="center"/>
                </w:tcPr>
                <w:p w14:paraId="202A8EA2">
                  <w:pPr>
                    <w:widowControl/>
                    <w:jc w:val="left"/>
                    <w:textAlignment w:val="center"/>
                    <w:rPr>
                      <w:sz w:val="18"/>
                      <w:szCs w:val="18"/>
                    </w:rPr>
                  </w:pPr>
                  <w:r>
                    <w:rPr>
                      <w:rFonts w:hint="eastAsia" w:ascii="宋体" w:hAnsi="宋体" w:eastAsia="宋体" w:cs="宋体"/>
                      <w:kern w:val="0"/>
                      <w:sz w:val="18"/>
                      <w:szCs w:val="18"/>
                      <w:lang w:bidi="ar"/>
                    </w:rPr>
                    <w:t>ATY-DIA—7.8米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0.6米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0.65米</w:t>
                  </w:r>
                </w:p>
              </w:tc>
              <w:tc>
                <w:tcPr>
                  <w:tcW w:w="675" w:type="dxa"/>
                  <w:vAlign w:val="center"/>
                </w:tcPr>
                <w:p w14:paraId="1263ED53">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0B31D3AF">
                  <w:pPr>
                    <w:spacing w:line="360" w:lineRule="exact"/>
                    <w:rPr>
                      <w:szCs w:val="21"/>
                    </w:rPr>
                  </w:pPr>
                </w:p>
              </w:tc>
            </w:tr>
            <w:tr w14:paraId="29D4A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215B814">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30</w:t>
                  </w:r>
                </w:p>
              </w:tc>
              <w:tc>
                <w:tcPr>
                  <w:tcW w:w="1729" w:type="dxa"/>
                  <w:vAlign w:val="center"/>
                </w:tcPr>
                <w:p w14:paraId="2E791EA8">
                  <w:pPr>
                    <w:widowControl/>
                    <w:jc w:val="center"/>
                    <w:textAlignment w:val="center"/>
                    <w:rPr>
                      <w:rFonts w:ascii="宋体" w:hAnsi="宋体" w:eastAsia="宋体" w:cs="宋体"/>
                      <w:sz w:val="18"/>
                      <w:szCs w:val="18"/>
                    </w:rPr>
                  </w:pPr>
                  <w:r>
                    <w:rPr>
                      <w:rFonts w:hint="eastAsia" w:ascii="宋体" w:hAnsi="宋体" w:eastAsia="宋体" w:cs="宋体"/>
                      <w:color w:val="000000"/>
                      <w:kern w:val="0"/>
                      <w:sz w:val="18"/>
                      <w:szCs w:val="18"/>
                      <w:lang w:bidi="ar"/>
                    </w:rPr>
                    <w:t>金属3D打印设备</w:t>
                  </w:r>
                </w:p>
              </w:tc>
              <w:tc>
                <w:tcPr>
                  <w:tcW w:w="2730" w:type="dxa"/>
                  <w:vAlign w:val="center"/>
                </w:tcPr>
                <w:p w14:paraId="06B3D4C9">
                  <w:pPr>
                    <w:widowControl/>
                    <w:jc w:val="left"/>
                    <w:textAlignment w:val="center"/>
                    <w:rPr>
                      <w:sz w:val="18"/>
                      <w:szCs w:val="18"/>
                    </w:rPr>
                  </w:pPr>
                  <w:r>
                    <w:rPr>
                      <w:rFonts w:hint="eastAsia" w:ascii="宋体" w:hAnsi="宋体" w:eastAsia="宋体" w:cs="宋体"/>
                      <w:kern w:val="0"/>
                      <w:sz w:val="18"/>
                      <w:szCs w:val="18"/>
                      <w:lang w:bidi="ar"/>
                    </w:rPr>
                    <w:t>S310</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8KW</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2.76米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1.16米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2.2米</w:t>
                  </w:r>
                </w:p>
              </w:tc>
              <w:tc>
                <w:tcPr>
                  <w:tcW w:w="675" w:type="dxa"/>
                  <w:vAlign w:val="center"/>
                </w:tcPr>
                <w:p w14:paraId="39D63296">
                  <w:pPr>
                    <w:widowControl/>
                    <w:jc w:val="center"/>
                    <w:textAlignment w:val="center"/>
                    <w:rPr>
                      <w:rFonts w:ascii="宋体" w:hAnsi="宋体" w:eastAsia="宋体" w:cs="宋体"/>
                      <w:szCs w:val="21"/>
                    </w:rPr>
                  </w:pPr>
                  <w:r>
                    <w:rPr>
                      <w:rFonts w:hint="eastAsia" w:ascii="宋体" w:hAnsi="宋体" w:eastAsia="宋体" w:cs="宋体"/>
                      <w:color w:val="000000"/>
                      <w:kern w:val="0"/>
                      <w:szCs w:val="21"/>
                      <w:lang w:bidi="ar"/>
                    </w:rPr>
                    <w:t>1</w:t>
                  </w:r>
                </w:p>
              </w:tc>
              <w:tc>
                <w:tcPr>
                  <w:tcW w:w="1575" w:type="dxa"/>
                  <w:vMerge w:val="continue"/>
                </w:tcPr>
                <w:p w14:paraId="3667CC0A">
                  <w:pPr>
                    <w:spacing w:line="360" w:lineRule="exact"/>
                    <w:rPr>
                      <w:szCs w:val="21"/>
                    </w:rPr>
                  </w:pPr>
                </w:p>
              </w:tc>
            </w:tr>
            <w:tr w14:paraId="0690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45A93906">
                  <w:pPr>
                    <w:widowControl/>
                    <w:jc w:val="center"/>
                    <w:textAlignment w:val="center"/>
                    <w:rPr>
                      <w:rFonts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31</w:t>
                  </w:r>
                </w:p>
              </w:tc>
              <w:tc>
                <w:tcPr>
                  <w:tcW w:w="1729" w:type="dxa"/>
                  <w:vAlign w:val="center"/>
                </w:tcPr>
                <w:p w14:paraId="639577C8">
                  <w:pPr>
                    <w:widowControl/>
                    <w:jc w:val="center"/>
                    <w:textAlignment w:val="center"/>
                    <w:rPr>
                      <w:rFonts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光固化3D打印机</w:t>
                  </w:r>
                </w:p>
              </w:tc>
              <w:tc>
                <w:tcPr>
                  <w:tcW w:w="2730" w:type="dxa"/>
                  <w:vAlign w:val="center"/>
                </w:tcPr>
                <w:p w14:paraId="32755E27">
                  <w:pPr>
                    <w:widowControl/>
                    <w:jc w:val="left"/>
                    <w:textAlignment w:val="center"/>
                    <w:rPr>
                      <w:rFonts w:ascii="仿宋" w:hAnsi="仿宋" w:eastAsia="仿宋" w:cs="仿宋"/>
                      <w:kern w:val="0"/>
                      <w:sz w:val="18"/>
                      <w:szCs w:val="18"/>
                      <w:lang w:bidi="ar"/>
                    </w:rPr>
                  </w:pPr>
                  <w:r>
                    <w:rPr>
                      <w:rFonts w:hint="eastAsia" w:ascii="宋体" w:hAnsi="宋体" w:eastAsia="宋体" w:cs="宋体"/>
                      <w:kern w:val="0"/>
                      <w:sz w:val="18"/>
                      <w:szCs w:val="18"/>
                      <w:lang w:bidi="ar"/>
                    </w:rPr>
                    <w:t>iSLA660</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2KW</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2.5米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1.25米</w:t>
                  </w:r>
                  <w:r>
                    <w:rPr>
                      <w:rFonts w:hint="eastAsia" w:ascii="宋体" w:hAnsi="宋体" w:eastAsia="宋体" w:cs="宋体"/>
                      <w:kern w:val="0"/>
                      <w:sz w:val="18"/>
                      <w:szCs w:val="18"/>
                      <w:lang w:eastAsia="zh-CN" w:bidi="ar"/>
                    </w:rPr>
                    <w:t>×</w:t>
                  </w:r>
                  <w:r>
                    <w:rPr>
                      <w:rFonts w:hint="eastAsia" w:ascii="宋体" w:hAnsi="宋体" w:eastAsia="宋体" w:cs="宋体"/>
                      <w:kern w:val="0"/>
                      <w:sz w:val="18"/>
                      <w:szCs w:val="18"/>
                      <w:lang w:bidi="ar"/>
                    </w:rPr>
                    <w:t>1.9米</w:t>
                  </w:r>
                </w:p>
              </w:tc>
              <w:tc>
                <w:tcPr>
                  <w:tcW w:w="675" w:type="dxa"/>
                  <w:vAlign w:val="center"/>
                </w:tcPr>
                <w:p w14:paraId="4C4287D8">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1</w:t>
                  </w:r>
                </w:p>
              </w:tc>
              <w:tc>
                <w:tcPr>
                  <w:tcW w:w="1575" w:type="dxa"/>
                  <w:vMerge w:val="continue"/>
                </w:tcPr>
                <w:p w14:paraId="79B4E372">
                  <w:pPr>
                    <w:spacing w:line="360" w:lineRule="exact"/>
                    <w:rPr>
                      <w:szCs w:val="21"/>
                    </w:rPr>
                  </w:pPr>
                </w:p>
              </w:tc>
            </w:tr>
          </w:tbl>
          <w:p w14:paraId="47B1FF8D">
            <w:pPr>
              <w:spacing w:line="360" w:lineRule="exact"/>
              <w:rPr>
                <w:szCs w:val="21"/>
              </w:rPr>
            </w:pPr>
            <w:r>
              <w:rPr>
                <w:rFonts w:hint="eastAsia"/>
                <w:szCs w:val="21"/>
              </w:rPr>
              <w:t>二、服务要求</w:t>
            </w:r>
          </w:p>
          <w:p w14:paraId="6DBCDB5E">
            <w:pPr>
              <w:spacing w:line="360" w:lineRule="exact"/>
              <w:ind w:firstLine="33" w:firstLineChars="16"/>
              <w:rPr>
                <w:szCs w:val="21"/>
              </w:rPr>
            </w:pPr>
            <w:r>
              <w:rPr>
                <w:rFonts w:hint="eastAsia"/>
                <w:szCs w:val="21"/>
              </w:rPr>
              <w:t>1. 设备保全措施</w:t>
            </w:r>
          </w:p>
          <w:p w14:paraId="4F05FF04">
            <w:pPr>
              <w:spacing w:line="360" w:lineRule="exact"/>
              <w:ind w:firstLine="33" w:firstLineChars="16"/>
              <w:rPr>
                <w:rFonts w:hint="eastAsia"/>
                <w:szCs w:val="21"/>
              </w:rPr>
            </w:pPr>
            <w:r>
              <w:rPr>
                <w:rFonts w:hint="eastAsia" w:ascii="Calibri" w:hAnsi="Calibri" w:cs="Calibri"/>
                <w:szCs w:val="21"/>
              </w:rPr>
              <w:t>（1）</w:t>
            </w:r>
            <w:r>
              <w:rPr>
                <w:rFonts w:hint="eastAsia"/>
                <w:szCs w:val="21"/>
              </w:rPr>
              <w:t>报价人须对设备采取有效措施，确保采购人搬迁设备安全、完整。搬迁过程中造成设备损坏的，由报价人负责修复至搬迁前的功能及精度标准；无法修复或修复后无法达到原有功能及精度标准的，由报价人按该设备的重置成本予以赔偿，损坏设备的残值归采购人所有。双方对损坏程度或修复标准存在争议的，可共同委托具有资质的第三方机构进行鉴定，鉴定费用由过错方承担。</w:t>
            </w:r>
          </w:p>
          <w:p w14:paraId="76342E69">
            <w:pPr>
              <w:spacing w:line="360" w:lineRule="exact"/>
              <w:ind w:firstLine="33" w:firstLineChars="16"/>
              <w:rPr>
                <w:rFonts w:hint="eastAsia"/>
                <w:szCs w:val="21"/>
              </w:rPr>
            </w:pPr>
            <w:r>
              <w:rPr>
                <w:rFonts w:hint="eastAsia" w:ascii="Calibri" w:hAnsi="Calibri" w:cs="Calibri"/>
                <w:szCs w:val="21"/>
              </w:rPr>
              <w:t>（2）</w:t>
            </w:r>
            <w:r>
              <w:rPr>
                <w:rFonts w:hint="eastAsia"/>
                <w:szCs w:val="21"/>
              </w:rPr>
              <w:t>搬迁过程中，报价人应采取必要的现场保护措施（包括但不限于对墙面、墙角、地面、门窗等设施铺设防护材料），确保采购人其他设施不被损坏。如有损坏，报价人应负责修复至原状；无法修复的，应照价赔偿（赔偿标准参照重置成本或评估价值）。</w:t>
            </w:r>
          </w:p>
          <w:p w14:paraId="0BBC4D6F">
            <w:pPr>
              <w:spacing w:line="360" w:lineRule="exact"/>
              <w:ind w:firstLine="33" w:firstLineChars="16"/>
              <w:rPr>
                <w:rFonts w:hint="default" w:asciiTheme="minorHAnsi" w:hAnsiTheme="minorHAnsi" w:eastAsiaTheme="minorEastAsia" w:cstheme="minorBidi"/>
                <w:kern w:val="2"/>
                <w:sz w:val="21"/>
                <w:szCs w:val="21"/>
                <w:lang w:val="en-US" w:eastAsia="zh-CN" w:bidi="ar-SA"/>
              </w:rPr>
            </w:pPr>
            <w:r>
              <w:rPr>
                <w:rFonts w:hint="eastAsia"/>
                <w:szCs w:val="21"/>
              </w:rPr>
              <w:t>2.</w:t>
            </w:r>
            <w:r>
              <w:rPr>
                <w:rFonts w:hint="eastAsia" w:asciiTheme="minorHAnsi" w:hAnsiTheme="minorHAnsi" w:eastAsiaTheme="minorEastAsia" w:cstheme="minorBidi"/>
                <w:kern w:val="2"/>
                <w:sz w:val="21"/>
                <w:szCs w:val="21"/>
                <w:lang w:val="en-US" w:eastAsia="zh-CN" w:bidi="ar-SA"/>
              </w:rPr>
              <w:t>报价人须对所有设备进行搬运、安装就位及调试，确保各项功能、精度指标达到搬迁前的原有水平。搬迁前，双方应共同对每台设备的功能状态进行开机验证并记录存档-</w:t>
            </w:r>
            <w:r>
              <w:rPr>
                <w:rFonts w:hint="default" w:asciiTheme="minorHAnsi" w:hAnsiTheme="minorHAnsi" w:eastAsiaTheme="minorEastAsia" w:cstheme="minorBidi"/>
                <w:kern w:val="2"/>
                <w:sz w:val="21"/>
                <w:szCs w:val="21"/>
                <w:lang w:val="en-US" w:eastAsia="zh-CN" w:bidi="ar-SA"/>
              </w:rPr>
              <w:t>；搬迁完成后，按照同样的方法和标准进行验收测试，测试结果作为验收依据之一。</w:t>
            </w:r>
          </w:p>
          <w:p w14:paraId="4ADF32AB">
            <w:pPr>
              <w:spacing w:line="360" w:lineRule="exact"/>
              <w:ind w:firstLine="33" w:firstLineChars="16"/>
              <w:rPr>
                <w:rFonts w:hint="eastAsia" w:asciiTheme="minorHAnsi" w:hAnsiTheme="minorHAnsi" w:eastAsiaTheme="minorEastAsia" w:cstheme="minorBidi"/>
                <w:kern w:val="2"/>
                <w:sz w:val="21"/>
                <w:szCs w:val="21"/>
                <w:lang w:val="en-US" w:eastAsia="zh-CN" w:bidi="ar-SA"/>
              </w:rPr>
            </w:pPr>
            <w:r>
              <w:rPr>
                <w:rFonts w:hint="eastAsia"/>
                <w:szCs w:val="21"/>
              </w:rPr>
              <w:t>3.</w:t>
            </w:r>
            <w:r>
              <w:rPr>
                <w:rFonts w:hint="eastAsia" w:asciiTheme="minorHAnsi" w:hAnsiTheme="minorHAnsi" w:eastAsiaTheme="minorEastAsia" w:cstheme="minorBidi"/>
                <w:kern w:val="2"/>
                <w:sz w:val="21"/>
                <w:szCs w:val="21"/>
                <w:lang w:val="en-US" w:eastAsia="zh-CN" w:bidi="ar-SA"/>
              </w:rPr>
              <w:t>搬迁过程中发生的所有安全责任（包括但不限于报价人人员及采购人人员的人身安全、设备安全、第三方人身及财产安全、环境污染等）均由报价人承担全部责任。报价人应为参与本项目的所有人员购买足额的意外伤害保险及第三方责任险。</w:t>
            </w:r>
          </w:p>
          <w:p w14:paraId="7F1D1CD3">
            <w:pPr>
              <w:spacing w:line="360" w:lineRule="exact"/>
              <w:rPr>
                <w:rFonts w:hint="eastAsia"/>
                <w:szCs w:val="21"/>
              </w:rPr>
            </w:pPr>
            <w:r>
              <w:rPr>
                <w:rFonts w:hint="eastAsia"/>
                <w:szCs w:val="21"/>
              </w:rPr>
              <w:t>4.本项目为整体搬迁服务项目，搬迁设备清单、搬迁起止地点及搬迁计划由采购人另行提供并经双方确认。除采购人书面要求变更搬迁内容外，合同总价为包干价，报价人应充分考虑完成本项目所需的一切成本及风险，采购人不因非采购人原因导致的变更而增加任何费用。报价人须严格按照经采购人确认的搬迁计划实施。</w:t>
            </w:r>
          </w:p>
          <w:p w14:paraId="7539B86A">
            <w:pPr>
              <w:spacing w:line="360" w:lineRule="exact"/>
              <w:rPr>
                <w:rFonts w:hint="eastAsia" w:asciiTheme="minorHAnsi" w:hAnsiTheme="minorHAnsi" w:eastAsiaTheme="minorEastAsia" w:cstheme="minorBidi"/>
                <w:kern w:val="2"/>
                <w:sz w:val="21"/>
                <w:szCs w:val="21"/>
                <w:lang w:val="en-US" w:eastAsia="zh-CN" w:bidi="ar-SA"/>
              </w:rPr>
            </w:pPr>
            <w:r>
              <w:rPr>
                <w:rFonts w:hint="eastAsia"/>
                <w:szCs w:val="21"/>
              </w:rPr>
              <w:t>5.</w:t>
            </w:r>
            <w:bookmarkEnd w:id="0"/>
            <w:r>
              <w:rPr>
                <w:rFonts w:hint="eastAsia" w:asciiTheme="minorHAnsi" w:hAnsiTheme="minorHAnsi" w:eastAsiaTheme="minorEastAsia" w:cstheme="minorBidi"/>
                <w:kern w:val="2"/>
                <w:sz w:val="21"/>
                <w:szCs w:val="21"/>
                <w:lang w:val="en-US" w:eastAsia="zh-CN" w:bidi="ar-SA"/>
              </w:rPr>
              <w:t>报价人应在搬迁过程中对关键环节（包括但不限于设备拆装、包装、吊装、运输、安装、调试等）进行全程影像记录，搬迁结束后提交完整的影像资料。影像资料应能够反映搬迁过程的规范性、设备的安全状况及人员配置情况。未按要求提交影像资料的，采购人有权拒绝验收或扣减相应服务费用。</w:t>
            </w:r>
          </w:p>
          <w:p w14:paraId="5FB597E1">
            <w:pPr>
              <w:widowControl/>
              <w:jc w:val="left"/>
              <w:rPr>
                <w:szCs w:val="21"/>
              </w:rPr>
            </w:pPr>
            <w:r>
              <w:rPr>
                <w:rFonts w:hint="eastAsia"/>
                <w:szCs w:val="21"/>
              </w:rPr>
              <w:t>6.本项目不统一组织现场踏勘，但采购人可应报价人要求安排现场踏勘。报价人如需了解项目现场实际情况，可在采购文件规定的期限内联系</w:t>
            </w:r>
            <w:r>
              <w:rPr>
                <w:rFonts w:hint="eastAsia"/>
                <w:szCs w:val="21"/>
                <w:lang w:val="en-US" w:eastAsia="zh-CN"/>
              </w:rPr>
              <w:t>采购人</w:t>
            </w:r>
            <w:r>
              <w:rPr>
                <w:rFonts w:hint="eastAsia"/>
                <w:szCs w:val="21"/>
              </w:rPr>
              <w:t>预约踏勘时间。踏勘产生的费用及安全责任由报价人自行承担。未参加现场踏勘的报价人视为已充分了解项目现场情况，并自行承担因信息不足可能导致的一切风险。</w:t>
            </w:r>
          </w:p>
        </w:tc>
        <w:tc>
          <w:tcPr>
            <w:tcW w:w="615" w:type="dxa"/>
            <w:tcBorders>
              <w:top w:val="single" w:color="auto" w:sz="4" w:space="0"/>
              <w:left w:val="single" w:color="auto" w:sz="4" w:space="0"/>
              <w:bottom w:val="single" w:color="auto" w:sz="4" w:space="0"/>
              <w:right w:val="single" w:color="auto" w:sz="4" w:space="0"/>
            </w:tcBorders>
          </w:tcPr>
          <w:p w14:paraId="49F53883">
            <w:pPr>
              <w:widowControl/>
              <w:rPr>
                <w:rFonts w:ascii="宋体" w:hAnsi="宋体" w:cs="宋体"/>
                <w:color w:val="000000"/>
                <w:kern w:val="0"/>
                <w:sz w:val="22"/>
              </w:rPr>
            </w:pPr>
            <w:r>
              <w:rPr>
                <w:rFonts w:hint="eastAsia" w:ascii="宋体" w:hAnsi="宋体" w:cs="宋体"/>
                <w:color w:val="000000"/>
                <w:kern w:val="0"/>
                <w:sz w:val="22"/>
              </w:rPr>
              <w:t>项</w:t>
            </w:r>
          </w:p>
        </w:tc>
        <w:tc>
          <w:tcPr>
            <w:tcW w:w="615" w:type="dxa"/>
            <w:tcBorders>
              <w:top w:val="single" w:color="auto" w:sz="4" w:space="0"/>
              <w:left w:val="single" w:color="auto" w:sz="4" w:space="0"/>
              <w:bottom w:val="single" w:color="auto" w:sz="4" w:space="0"/>
              <w:right w:val="single" w:color="auto" w:sz="4" w:space="0"/>
            </w:tcBorders>
          </w:tcPr>
          <w:p w14:paraId="184CD4FC">
            <w:pPr>
              <w:widowControl/>
              <w:rPr>
                <w:rFonts w:ascii="宋体" w:hAnsi="宋体" w:cs="宋体"/>
                <w:color w:val="000000"/>
                <w:kern w:val="0"/>
                <w:sz w:val="22"/>
              </w:rPr>
            </w:pPr>
            <w:r>
              <w:rPr>
                <w:rFonts w:hint="eastAsia" w:ascii="宋体" w:hAnsi="宋体" w:cs="宋体"/>
                <w:color w:val="000000"/>
                <w:kern w:val="0"/>
                <w:sz w:val="22"/>
              </w:rPr>
              <w:t>1</w:t>
            </w:r>
          </w:p>
        </w:tc>
      </w:tr>
      <w:tr w14:paraId="5C71D1ED">
        <w:tblPrEx>
          <w:tblCellMar>
            <w:top w:w="0" w:type="dxa"/>
            <w:left w:w="108" w:type="dxa"/>
            <w:bottom w:w="0" w:type="dxa"/>
            <w:right w:w="108" w:type="dxa"/>
          </w:tblCellMar>
        </w:tblPrEx>
        <w:trPr>
          <w:trHeight w:val="972" w:hRule="atLeast"/>
        </w:trPr>
        <w:tc>
          <w:tcPr>
            <w:tcW w:w="1404" w:type="dxa"/>
            <w:gridSpan w:val="2"/>
            <w:tcBorders>
              <w:top w:val="nil"/>
              <w:left w:val="single" w:color="auto" w:sz="4" w:space="0"/>
              <w:bottom w:val="single" w:color="auto" w:sz="4" w:space="0"/>
              <w:right w:val="single" w:color="auto" w:sz="4" w:space="0"/>
            </w:tcBorders>
          </w:tcPr>
          <w:p w14:paraId="6D2E65CC">
            <w:pPr>
              <w:widowControl/>
              <w:rPr>
                <w:szCs w:val="21"/>
              </w:rPr>
            </w:pPr>
            <w:r>
              <w:rPr>
                <w:szCs w:val="21"/>
              </w:rPr>
              <w:t>商务要求</w:t>
            </w:r>
          </w:p>
        </w:tc>
        <w:tc>
          <w:tcPr>
            <w:tcW w:w="9077" w:type="dxa"/>
            <w:gridSpan w:val="3"/>
            <w:tcBorders>
              <w:top w:val="nil"/>
              <w:left w:val="nil"/>
              <w:bottom w:val="single" w:color="auto" w:sz="4" w:space="0"/>
              <w:right w:val="single" w:color="auto" w:sz="4" w:space="0"/>
            </w:tcBorders>
          </w:tcPr>
          <w:p w14:paraId="52D64F8C">
            <w:pPr>
              <w:spacing w:line="360" w:lineRule="auto"/>
              <w:jc w:val="left"/>
              <w:rPr>
                <w:rFonts w:cs="Times New Roman"/>
                <w:szCs w:val="21"/>
              </w:rPr>
            </w:pPr>
            <w:r>
              <w:rPr>
                <w:rFonts w:hint="eastAsia" w:cs="Times New Roman"/>
                <w:szCs w:val="21"/>
              </w:rPr>
              <w:t>1.</w:t>
            </w:r>
            <w:r>
              <w:rPr>
                <w:rFonts w:hint="eastAsia" w:cs="Times New Roman"/>
                <w:b/>
                <w:bCs/>
                <w:szCs w:val="21"/>
              </w:rPr>
              <w:t>服务交付时间</w:t>
            </w:r>
            <w:r>
              <w:rPr>
                <w:rFonts w:hint="eastAsia" w:cs="Times New Roman"/>
                <w:szCs w:val="21"/>
              </w:rPr>
              <w:t>：签订合同之日起</w:t>
            </w:r>
            <w:r>
              <w:rPr>
                <w:rFonts w:hint="eastAsia" w:cs="Times New Roman"/>
                <w:b/>
                <w:bCs/>
                <w:szCs w:val="21"/>
                <w:u w:val="single"/>
              </w:rPr>
              <w:t>30日内</w:t>
            </w:r>
            <w:r>
              <w:rPr>
                <w:rFonts w:hint="eastAsia" w:cs="Times New Roman"/>
                <w:szCs w:val="21"/>
              </w:rPr>
              <w:t>验收合格并交付所有服务内容。</w:t>
            </w:r>
          </w:p>
          <w:p w14:paraId="68975E83">
            <w:pPr>
              <w:pStyle w:val="4"/>
              <w:rPr>
                <w:rFonts w:cs="Times New Roman"/>
                <w:szCs w:val="21"/>
              </w:rPr>
            </w:pPr>
            <w:r>
              <w:rPr>
                <w:rFonts w:hint="eastAsia" w:cs="Times New Roman"/>
                <w:szCs w:val="21"/>
              </w:rPr>
              <w:t>2.技术支持和服务要求</w:t>
            </w:r>
          </w:p>
          <w:p w14:paraId="58B310B5">
            <w:pPr>
              <w:snapToGrid w:val="0"/>
              <w:spacing w:line="276" w:lineRule="auto"/>
              <w:rPr>
                <w:rFonts w:ascii="宋体" w:hAnsi="宋体"/>
                <w:kern w:val="0"/>
              </w:rPr>
            </w:pPr>
            <w:r>
              <w:rPr>
                <w:rFonts w:hint="eastAsia" w:ascii="宋体" w:hAnsi="宋体"/>
                <w:kern w:val="0"/>
              </w:rPr>
              <w:t>（1）本</w:t>
            </w:r>
            <w:r>
              <w:rPr>
                <w:rFonts w:ascii="宋体" w:hAnsi="宋体"/>
                <w:kern w:val="0"/>
              </w:rPr>
              <w:t>项目所提供的全部货物（含硬件、软件及服务）必须完全满足</w:t>
            </w:r>
            <w:r>
              <w:rPr>
                <w:rFonts w:hint="eastAsia" w:ascii="宋体" w:hAnsi="宋体"/>
                <w:kern w:val="0"/>
              </w:rPr>
              <w:t>报价</w:t>
            </w:r>
            <w:r>
              <w:rPr>
                <w:rFonts w:ascii="宋体" w:hAnsi="宋体"/>
                <w:kern w:val="0"/>
              </w:rPr>
              <w:t>文件所述要求，如中标</w:t>
            </w:r>
            <w:r>
              <w:rPr>
                <w:rFonts w:hint="eastAsia" w:ascii="宋体" w:hAnsi="宋体"/>
                <w:kern w:val="0"/>
              </w:rPr>
              <w:t>报价人</w:t>
            </w:r>
            <w:r>
              <w:rPr>
                <w:rFonts w:ascii="宋体" w:hAnsi="宋体"/>
                <w:kern w:val="0"/>
              </w:rPr>
              <w:t>在</w:t>
            </w:r>
            <w:r>
              <w:rPr>
                <w:rFonts w:hint="eastAsia" w:ascii="宋体" w:hAnsi="宋体"/>
                <w:kern w:val="0"/>
              </w:rPr>
              <w:t>报价</w:t>
            </w:r>
            <w:r>
              <w:rPr>
                <w:rFonts w:ascii="宋体" w:hAnsi="宋体"/>
                <w:kern w:val="0"/>
              </w:rPr>
              <w:t>文件中有承诺正偏离的应按其正偏离内容执行。</w:t>
            </w:r>
          </w:p>
          <w:p w14:paraId="66BF388E">
            <w:pPr>
              <w:pStyle w:val="4"/>
              <w:rPr>
                <w:rFonts w:cs="Times New Roman"/>
                <w:szCs w:val="21"/>
              </w:rPr>
            </w:pPr>
            <w:r>
              <w:rPr>
                <w:rFonts w:hint="eastAsia" w:ascii="宋体" w:hAnsi="宋体"/>
                <w:kern w:val="0"/>
              </w:rPr>
              <w:t>（2）</w:t>
            </w:r>
            <w:r>
              <w:rPr>
                <w:rFonts w:hint="eastAsia" w:cs="Times New Roman"/>
                <w:szCs w:val="21"/>
              </w:rPr>
              <w:t>电话、线上咨询。报价人为采购人提供技术援助，解答采购人在使用中遇到的问题，及时为采购人提出解决问题的方案。提供5</w:t>
            </w:r>
            <w:r>
              <w:rPr>
                <w:rFonts w:ascii="Arial" w:hAnsi="Arial" w:cs="Arial"/>
                <w:szCs w:val="21"/>
              </w:rPr>
              <w:t>×</w:t>
            </w:r>
            <w:r>
              <w:rPr>
                <w:rFonts w:hint="eastAsia" w:cs="Times New Roman"/>
                <w:szCs w:val="21"/>
              </w:rPr>
              <w:t>8小时售后服务，并提供售后服务电话，出现技术故障应在接到故障通知起1小时内响应，一般问题2小时内通过远程方式解决；遇到大的问题，在接到报修通知后4小时内派技术人员到达现场排除故障，确保课程正常运行；</w:t>
            </w:r>
          </w:p>
          <w:p w14:paraId="6D41A1E0">
            <w:pPr>
              <w:widowControl/>
              <w:adjustRightInd w:val="0"/>
              <w:snapToGrid w:val="0"/>
              <w:spacing w:line="520" w:lineRule="exact"/>
              <w:jc w:val="left"/>
              <w:rPr>
                <w:rFonts w:ascii="Arial" w:hAnsi="Arial" w:eastAsia="宋体" w:cs="Arial"/>
                <w:kern w:val="0"/>
                <w:szCs w:val="21"/>
              </w:rPr>
            </w:pPr>
            <w:r>
              <w:rPr>
                <w:rFonts w:hint="eastAsia" w:ascii="Arial" w:hAnsi="Arial" w:eastAsia="宋体" w:cs="Arial"/>
                <w:kern w:val="0"/>
                <w:szCs w:val="21"/>
              </w:rPr>
              <w:t>3.</w:t>
            </w:r>
            <w:r>
              <w:rPr>
                <w:rFonts w:ascii="Arial" w:hAnsi="Arial" w:eastAsia="宋体" w:cs="Arial"/>
                <w:kern w:val="0"/>
                <w:szCs w:val="21"/>
              </w:rPr>
              <w:t>付款</w:t>
            </w:r>
            <w:r>
              <w:rPr>
                <w:rFonts w:hint="eastAsia" w:ascii="Arial" w:hAnsi="Arial" w:eastAsia="宋体" w:cs="Arial"/>
                <w:kern w:val="0"/>
                <w:szCs w:val="21"/>
              </w:rPr>
              <w:t>要求</w:t>
            </w:r>
          </w:p>
          <w:p w14:paraId="6D848F9F">
            <w:pPr>
              <w:widowControl/>
              <w:adjustRightInd w:val="0"/>
              <w:snapToGrid w:val="0"/>
              <w:spacing w:line="360" w:lineRule="auto"/>
              <w:jc w:val="left"/>
              <w:rPr>
                <w:rFonts w:ascii="Arial" w:hAnsi="Arial" w:eastAsia="宋体" w:cs="Arial"/>
                <w:kern w:val="0"/>
                <w:szCs w:val="21"/>
              </w:rPr>
            </w:pPr>
            <w:r>
              <w:rPr>
                <w:rFonts w:ascii="Arial" w:hAnsi="Arial" w:eastAsia="宋体" w:cs="Arial"/>
                <w:kern w:val="0"/>
                <w:szCs w:val="21"/>
              </w:rPr>
              <w:t>本项目无预付款，合同中</w:t>
            </w:r>
            <w:r>
              <w:rPr>
                <w:rFonts w:hint="eastAsia" w:ascii="Arial" w:hAnsi="Arial" w:eastAsia="宋体" w:cs="Arial"/>
                <w:kern w:val="0"/>
                <w:szCs w:val="21"/>
              </w:rPr>
              <w:t>整体服务内容</w:t>
            </w:r>
            <w:r>
              <w:rPr>
                <w:rFonts w:ascii="Arial" w:hAnsi="Arial" w:eastAsia="宋体" w:cs="Arial"/>
                <w:kern w:val="0"/>
                <w:szCs w:val="21"/>
              </w:rPr>
              <w:t>交付给</w:t>
            </w:r>
            <w:r>
              <w:rPr>
                <w:rFonts w:hint="eastAsia" w:ascii="Arial" w:hAnsi="Arial" w:eastAsia="宋体" w:cs="Arial"/>
                <w:kern w:val="0"/>
                <w:szCs w:val="21"/>
              </w:rPr>
              <w:t>采购人并验收合格</w:t>
            </w:r>
            <w:r>
              <w:rPr>
                <w:rFonts w:ascii="Arial" w:hAnsi="Arial" w:eastAsia="宋体" w:cs="Arial"/>
                <w:kern w:val="0"/>
                <w:szCs w:val="21"/>
              </w:rPr>
              <w:t>后，被选中的</w:t>
            </w:r>
            <w:r>
              <w:rPr>
                <w:rFonts w:hint="eastAsia" w:ascii="Arial" w:hAnsi="Arial" w:eastAsia="宋体" w:cs="Arial"/>
                <w:kern w:val="0"/>
                <w:szCs w:val="21"/>
              </w:rPr>
              <w:t>报价</w:t>
            </w:r>
            <w:r>
              <w:rPr>
                <w:rFonts w:ascii="Arial" w:hAnsi="Arial" w:eastAsia="宋体" w:cs="Arial"/>
                <w:kern w:val="0"/>
                <w:szCs w:val="21"/>
              </w:rPr>
              <w:t>人开具</w:t>
            </w:r>
            <w:r>
              <w:rPr>
                <w:rFonts w:hint="eastAsia" w:ascii="Arial" w:hAnsi="Arial" w:eastAsia="宋体" w:cs="Arial"/>
                <w:kern w:val="0"/>
                <w:szCs w:val="21"/>
              </w:rPr>
              <w:t>全额增值税专用发票</w:t>
            </w:r>
            <w:r>
              <w:rPr>
                <w:rFonts w:ascii="Arial" w:hAnsi="Arial" w:eastAsia="宋体" w:cs="Arial"/>
                <w:kern w:val="0"/>
                <w:szCs w:val="21"/>
              </w:rPr>
              <w:t>给</w:t>
            </w:r>
            <w:r>
              <w:rPr>
                <w:rFonts w:hint="eastAsia" w:ascii="Arial" w:hAnsi="Arial" w:eastAsia="宋体" w:cs="Arial"/>
                <w:kern w:val="0"/>
                <w:szCs w:val="21"/>
              </w:rPr>
              <w:t>采购人</w:t>
            </w:r>
            <w:r>
              <w:rPr>
                <w:rFonts w:ascii="Arial" w:hAnsi="Arial" w:eastAsia="宋体" w:cs="Arial"/>
                <w:kern w:val="0"/>
                <w:szCs w:val="21"/>
              </w:rPr>
              <w:t>，</w:t>
            </w:r>
            <w:r>
              <w:rPr>
                <w:rFonts w:hint="eastAsia" w:ascii="Arial" w:hAnsi="Arial" w:eastAsia="宋体" w:cs="Arial"/>
                <w:kern w:val="0"/>
                <w:szCs w:val="21"/>
              </w:rPr>
              <w:t>采购人</w:t>
            </w:r>
            <w:r>
              <w:rPr>
                <w:rFonts w:ascii="Arial" w:hAnsi="Arial" w:eastAsia="宋体" w:cs="Arial"/>
                <w:kern w:val="0"/>
                <w:szCs w:val="21"/>
              </w:rPr>
              <w:t>收到发票后</w:t>
            </w:r>
            <w:r>
              <w:rPr>
                <w:rFonts w:hint="eastAsia" w:ascii="Arial" w:hAnsi="Arial" w:eastAsia="宋体" w:cs="Arial"/>
                <w:b/>
                <w:kern w:val="0"/>
                <w:szCs w:val="21"/>
                <w:u w:val="single"/>
              </w:rPr>
              <w:t xml:space="preserve"> 20 </w:t>
            </w:r>
            <w:r>
              <w:rPr>
                <w:rFonts w:hint="eastAsia" w:ascii="Arial" w:hAnsi="Arial" w:eastAsia="宋体" w:cs="Arial"/>
                <w:kern w:val="0"/>
                <w:szCs w:val="21"/>
              </w:rPr>
              <w:t>个工作日</w:t>
            </w:r>
            <w:r>
              <w:rPr>
                <w:rFonts w:ascii="Arial" w:hAnsi="Arial" w:eastAsia="宋体" w:cs="Arial"/>
                <w:kern w:val="0"/>
                <w:szCs w:val="21"/>
              </w:rPr>
              <w:t>内</w:t>
            </w:r>
            <w:r>
              <w:rPr>
                <w:rFonts w:hint="eastAsia" w:ascii="Arial" w:hAnsi="Arial" w:eastAsia="宋体" w:cs="Arial"/>
                <w:kern w:val="0"/>
                <w:szCs w:val="21"/>
              </w:rPr>
              <w:t>办理</w:t>
            </w:r>
            <w:r>
              <w:rPr>
                <w:rFonts w:ascii="Arial" w:hAnsi="Arial" w:eastAsia="宋体" w:cs="Arial"/>
                <w:kern w:val="0"/>
                <w:szCs w:val="21"/>
              </w:rPr>
              <w:t>支付手续</w:t>
            </w:r>
            <w:r>
              <w:rPr>
                <w:rFonts w:cs="Arial" w:asciiTheme="majorEastAsia" w:hAnsiTheme="majorEastAsia" w:eastAsiaTheme="majorEastAsia"/>
                <w:kern w:val="0"/>
                <w:szCs w:val="21"/>
              </w:rPr>
              <w:t>。</w:t>
            </w:r>
            <w:r>
              <w:rPr>
                <w:rFonts w:hint="eastAsia" w:cs="Arial" w:asciiTheme="majorEastAsia" w:hAnsiTheme="majorEastAsia" w:eastAsiaTheme="majorEastAsia"/>
                <w:kern w:val="0"/>
                <w:szCs w:val="21"/>
              </w:rPr>
              <w:t>如因采购人使用的是财政资金，合同规定的付款时间为采购人向政府采购支付部门提出办理财政支付申请手续的时间（不含政府财政支付部门审核的时间），采购人在规定时间内提出支付申请手续后即视为采购人已经按期支付。资金到账时间以柳州市财政部门资金审批进度为准，若有其它特殊情况，由双方共同协商。</w:t>
            </w:r>
          </w:p>
          <w:p w14:paraId="1BEFAF08">
            <w:pPr>
              <w:pStyle w:val="4"/>
              <w:spacing w:line="360" w:lineRule="auto"/>
              <w:rPr>
                <w:rFonts w:cs="Times New Roman"/>
                <w:szCs w:val="21"/>
              </w:rPr>
            </w:pPr>
            <w:r>
              <w:rPr>
                <w:rFonts w:hint="eastAsia" w:ascii="Arial" w:hAnsi="Arial" w:eastAsia="宋体" w:cs="Arial"/>
                <w:kern w:val="0"/>
                <w:szCs w:val="21"/>
              </w:rPr>
              <w:t>4.</w:t>
            </w:r>
            <w:r>
              <w:rPr>
                <w:rFonts w:hint="eastAsia" w:cs="Times New Roman"/>
                <w:szCs w:val="21"/>
              </w:rPr>
              <w:t>验收要求</w:t>
            </w:r>
          </w:p>
          <w:p w14:paraId="4FB52340">
            <w:pPr>
              <w:pStyle w:val="4"/>
              <w:rPr>
                <w:rFonts w:cs="Times New Roman"/>
                <w:szCs w:val="21"/>
              </w:rPr>
            </w:pPr>
            <w:r>
              <w:rPr>
                <w:rFonts w:hint="eastAsia" w:cs="Times New Roman"/>
                <w:szCs w:val="21"/>
              </w:rPr>
              <w:t>（1）报价人提供的项目实施方案及售后服务承诺内容在合同实施阶段必须严格执行。报价人应认真对待方案和承诺内容，确保其真实性和可操作性，否则将承担相应的法律责任和违约后果。交付验收标准依次序对照适用标准为：①符合中华人民共和国国家安全质量标准、环保标准或行业标准；②符合采购文件和应标文件承诺中采购人认可的合理最佳配置、参数及各项要求；③货物符合国家官方合格标准。</w:t>
            </w:r>
          </w:p>
          <w:p w14:paraId="0308360E">
            <w:pPr>
              <w:pStyle w:val="4"/>
              <w:rPr>
                <w:rFonts w:cs="Times New Roman"/>
                <w:szCs w:val="21"/>
              </w:rPr>
            </w:pPr>
            <w:r>
              <w:rPr>
                <w:rFonts w:hint="eastAsia" w:cs="Times New Roman"/>
                <w:szCs w:val="21"/>
              </w:rPr>
              <w:t>（2）采购人组成验收小组按国家有关规定、规范进行验收，必要时邀请相关的专业人员或机构参与验收。验收时报价人必须有授权代表在场并在验收报告上签字，如正式验收时报价人授权代表未到场参加验收则视为报价人对验收过程及结果无异议。因货物质量问题发生争议时，由本地质量技术监督部门鉴定或委托具备资质的第三方机构鉴定。鉴定费（含运行产生全部费用）由中标报价人承担。</w:t>
            </w:r>
          </w:p>
          <w:p w14:paraId="635046FD">
            <w:pPr>
              <w:pStyle w:val="4"/>
              <w:rPr>
                <w:rFonts w:cs="Times New Roman"/>
                <w:szCs w:val="21"/>
              </w:rPr>
            </w:pPr>
            <w:r>
              <w:rPr>
                <w:rFonts w:hint="eastAsia" w:cs="Times New Roman"/>
                <w:szCs w:val="21"/>
              </w:rPr>
              <w:t>（3）中标报价人必须依照采购文件的要求和应标文件的承诺，将设备、系统安装并调试至正常运行的最佳状态，并完成采购人的人员培训方可申请采购人正式验收。</w:t>
            </w:r>
          </w:p>
          <w:p w14:paraId="22BF08CC">
            <w:pPr>
              <w:pStyle w:val="4"/>
              <w:rPr>
                <w:rFonts w:cs="Times New Roman"/>
                <w:szCs w:val="21"/>
              </w:rPr>
            </w:pPr>
            <w:r>
              <w:rPr>
                <w:rFonts w:hint="eastAsia" w:cs="Times New Roman"/>
                <w:szCs w:val="21"/>
              </w:rPr>
              <w:t>（4）采购人有权委托第三方进行履约验收，履约验收费用（含运行耗材、验收专家费等全部费用）由中标报价人支付。报价人在报价时自行考虑。</w:t>
            </w:r>
          </w:p>
          <w:p w14:paraId="2797AAEF">
            <w:pPr>
              <w:snapToGrid w:val="0"/>
              <w:spacing w:line="276" w:lineRule="auto"/>
              <w:rPr>
                <w:rFonts w:cs="Times New Roman"/>
                <w:szCs w:val="21"/>
              </w:rPr>
            </w:pPr>
            <w:r>
              <w:rPr>
                <w:rFonts w:hint="eastAsia" w:cs="Times New Roman"/>
                <w:szCs w:val="21"/>
              </w:rPr>
              <w:t>（5）中标</w:t>
            </w:r>
            <w:r>
              <w:rPr>
                <w:rFonts w:hint="eastAsia" w:ascii="宋体" w:hAnsi="宋体"/>
                <w:kern w:val="0"/>
              </w:rPr>
              <w:t>报价人</w:t>
            </w:r>
            <w:r>
              <w:rPr>
                <w:rFonts w:ascii="宋体" w:hAnsi="宋体"/>
                <w:kern w:val="0"/>
              </w:rPr>
              <w:t>完成安装调试后，采购人可以进行累计运行时间不超过72小时的试运行，以确认所供货物（含硬件、软件及服务）功能参数、兼容性及稳定性符合标准达到初验条件，在试运行期间出现问题</w:t>
            </w:r>
            <w:r>
              <w:rPr>
                <w:rFonts w:hint="eastAsia" w:cs="Times New Roman"/>
                <w:szCs w:val="21"/>
              </w:rPr>
              <w:t>中标</w:t>
            </w:r>
            <w:r>
              <w:rPr>
                <w:rFonts w:hint="eastAsia" w:ascii="宋体" w:hAnsi="宋体"/>
                <w:kern w:val="0"/>
              </w:rPr>
              <w:t>报价人</w:t>
            </w:r>
            <w:r>
              <w:rPr>
                <w:rFonts w:ascii="宋体" w:hAnsi="宋体"/>
                <w:kern w:val="0"/>
              </w:rPr>
              <w:t>应在接到采购人书面反馈后三日内解决，在解决问题前此项目仍视为尚未完成安装调试。如造成最终验收合格交付时间超过合同约定的按合同相关条款执行。</w:t>
            </w:r>
          </w:p>
          <w:p w14:paraId="48A509D8">
            <w:pPr>
              <w:pStyle w:val="4"/>
              <w:rPr>
                <w:rFonts w:asciiTheme="minorEastAsia" w:hAnsiTheme="minorEastAsia"/>
                <w:kern w:val="0"/>
                <w:sz w:val="24"/>
                <w:szCs w:val="24"/>
              </w:rPr>
            </w:pPr>
            <w:r>
              <w:rPr>
                <w:rFonts w:hint="eastAsia" w:cs="Times New Roman"/>
                <w:szCs w:val="21"/>
              </w:rPr>
              <w:t>如果验收时中标报价人所提供设备达不到采购项目的技术需求，在整改期限20日内中标报价人仍无法提供满足项目技术要求的设备，采购人可以终止项目，中标报价人须承担相应违约责任。</w:t>
            </w:r>
          </w:p>
        </w:tc>
      </w:tr>
    </w:tbl>
    <w:p w14:paraId="08875A4E">
      <w:pPr>
        <w:pStyle w:val="4"/>
      </w:pPr>
    </w:p>
    <w:p w14:paraId="1CC9FA73">
      <w:pPr>
        <w:widowControl/>
        <w:adjustRightInd w:val="0"/>
        <w:snapToGrid w:val="0"/>
        <w:spacing w:line="360" w:lineRule="auto"/>
        <w:jc w:val="left"/>
        <w:rPr>
          <w:rFonts w:ascii="Arial" w:hAnsi="Arial" w:eastAsia="宋体" w:cs="Arial"/>
          <w:color w:val="000000"/>
          <w:kern w:val="0"/>
          <w:sz w:val="24"/>
          <w:szCs w:val="24"/>
        </w:rPr>
      </w:pPr>
      <w:r>
        <w:rPr>
          <w:rFonts w:hint="eastAsia" w:ascii="Arial" w:hAnsi="Arial" w:eastAsia="宋体" w:cs="Arial"/>
          <w:color w:val="000000"/>
          <w:kern w:val="0"/>
          <w:sz w:val="24"/>
          <w:szCs w:val="24"/>
        </w:rPr>
        <w:t>四、</w:t>
      </w:r>
      <w:r>
        <w:rPr>
          <w:rFonts w:ascii="Arial" w:hAnsi="Arial" w:eastAsia="宋体" w:cs="Arial"/>
          <w:color w:val="000000"/>
          <w:kern w:val="0"/>
          <w:sz w:val="24"/>
          <w:szCs w:val="24"/>
        </w:rPr>
        <w:t>报价人须知：（以下要求报价</w:t>
      </w:r>
      <w:r>
        <w:rPr>
          <w:rFonts w:hint="eastAsia" w:ascii="Arial" w:hAnsi="Arial" w:eastAsia="宋体" w:cs="Arial"/>
          <w:color w:val="000000"/>
          <w:kern w:val="0"/>
          <w:sz w:val="24"/>
          <w:szCs w:val="24"/>
        </w:rPr>
        <w:t>人</w:t>
      </w:r>
      <w:r>
        <w:rPr>
          <w:rFonts w:ascii="Arial" w:hAnsi="Arial" w:eastAsia="宋体" w:cs="Arial"/>
          <w:color w:val="000000"/>
          <w:kern w:val="0"/>
          <w:sz w:val="24"/>
          <w:szCs w:val="24"/>
        </w:rPr>
        <w:t>必须满足否则视为无效）</w:t>
      </w:r>
    </w:p>
    <w:p w14:paraId="09F0FED6">
      <w:pPr>
        <w:widowControl/>
        <w:adjustRightInd w:val="0"/>
        <w:snapToGrid w:val="0"/>
        <w:spacing w:line="520" w:lineRule="exact"/>
        <w:jc w:val="left"/>
        <w:rPr>
          <w:rFonts w:asciiTheme="majorEastAsia" w:hAnsiTheme="majorEastAsia" w:eastAsiaTheme="majorEastAsia" w:cstheme="majorEastAsia"/>
          <w:b/>
          <w:szCs w:val="28"/>
        </w:rPr>
      </w:pPr>
      <w:r>
        <w:rPr>
          <w:rFonts w:hint="eastAsia" w:asciiTheme="majorEastAsia" w:hAnsiTheme="majorEastAsia" w:eastAsiaTheme="majorEastAsia" w:cstheme="majorEastAsia"/>
          <w:kern w:val="0"/>
          <w:sz w:val="24"/>
          <w:szCs w:val="28"/>
        </w:rPr>
        <w:t>1.</w:t>
      </w:r>
      <w:r>
        <w:rPr>
          <w:rFonts w:hint="eastAsia" w:asciiTheme="majorEastAsia" w:hAnsiTheme="majorEastAsia" w:eastAsiaTheme="majorEastAsia" w:cstheme="majorEastAsia"/>
        </w:rPr>
        <w:t xml:space="preserve"> </w:t>
      </w:r>
      <w:r>
        <w:rPr>
          <w:rFonts w:hint="eastAsia" w:asciiTheme="majorEastAsia" w:hAnsiTheme="majorEastAsia" w:eastAsiaTheme="majorEastAsia" w:cstheme="majorEastAsia"/>
          <w:b/>
          <w:szCs w:val="28"/>
        </w:rPr>
        <w:t>资格证明文件</w:t>
      </w:r>
    </w:p>
    <w:p w14:paraId="7CB6D7B6">
      <w:pPr>
        <w:widowControl/>
        <w:adjustRightInd w:val="0"/>
        <w:snapToGrid w:val="0"/>
        <w:spacing w:line="520" w:lineRule="exact"/>
        <w:jc w:val="left"/>
        <w:rPr>
          <w:rFonts w:asciiTheme="majorEastAsia" w:hAnsiTheme="majorEastAsia" w:eastAsiaTheme="majorEastAsia" w:cstheme="majorEastAsia"/>
          <w:sz w:val="24"/>
          <w:szCs w:val="36"/>
        </w:rPr>
      </w:pPr>
      <w:r>
        <w:rPr>
          <w:rFonts w:hint="eastAsia" w:asciiTheme="majorEastAsia" w:hAnsiTheme="majorEastAsia" w:eastAsiaTheme="majorEastAsia" w:cstheme="majorEastAsia"/>
          <w:kern w:val="0"/>
          <w:sz w:val="24"/>
          <w:szCs w:val="28"/>
        </w:rPr>
        <w:t>（1）国内注册（指按国家工商管理有关规定要求注册的），具有合法的主体资格证明复印件（如营业执照、事业单位法人证书、个体工商户营业执照）的报价人；</w:t>
      </w:r>
      <w:r>
        <w:rPr>
          <w:rFonts w:hint="eastAsia" w:asciiTheme="majorEastAsia" w:hAnsiTheme="majorEastAsia" w:eastAsiaTheme="majorEastAsia" w:cstheme="majorEastAsia"/>
          <w:sz w:val="24"/>
          <w:szCs w:val="36"/>
        </w:rPr>
        <w:t>（</w:t>
      </w:r>
      <w:r>
        <w:rPr>
          <w:rFonts w:hint="eastAsia" w:asciiTheme="majorEastAsia" w:hAnsiTheme="majorEastAsia" w:eastAsiaTheme="majorEastAsia" w:cstheme="majorEastAsia"/>
          <w:b/>
          <w:sz w:val="24"/>
          <w:szCs w:val="36"/>
        </w:rPr>
        <w:t>必须提供，否则响应文件按无效响应处理</w:t>
      </w:r>
      <w:r>
        <w:rPr>
          <w:rFonts w:hint="eastAsia" w:asciiTheme="majorEastAsia" w:hAnsiTheme="majorEastAsia" w:eastAsiaTheme="majorEastAsia" w:cstheme="majorEastAsia"/>
          <w:sz w:val="24"/>
          <w:szCs w:val="36"/>
        </w:rPr>
        <w:t>）</w:t>
      </w:r>
    </w:p>
    <w:p w14:paraId="583DDA09">
      <w:pPr>
        <w:widowControl/>
        <w:adjustRightInd w:val="0"/>
        <w:snapToGrid w:val="0"/>
        <w:spacing w:line="520" w:lineRule="exact"/>
        <w:jc w:val="left"/>
        <w:rPr>
          <w:rFonts w:asciiTheme="majorEastAsia" w:hAnsiTheme="majorEastAsia" w:eastAsiaTheme="majorEastAsia" w:cstheme="majorEastAsia"/>
          <w:kern w:val="0"/>
          <w:sz w:val="24"/>
          <w:szCs w:val="28"/>
        </w:rPr>
      </w:pPr>
      <w:r>
        <w:rPr>
          <w:rFonts w:hint="eastAsia" w:asciiTheme="majorEastAsia" w:hAnsiTheme="majorEastAsia" w:eastAsiaTheme="majorEastAsia" w:cstheme="majorEastAsia"/>
          <w:sz w:val="24"/>
          <w:szCs w:val="24"/>
        </w:rPr>
        <w:t>（2）报价声明（格式后附）；（</w:t>
      </w:r>
      <w:r>
        <w:rPr>
          <w:rFonts w:hint="eastAsia" w:asciiTheme="majorEastAsia" w:hAnsiTheme="majorEastAsia" w:eastAsiaTheme="majorEastAsia" w:cstheme="majorEastAsia"/>
          <w:b/>
          <w:sz w:val="24"/>
          <w:szCs w:val="24"/>
        </w:rPr>
        <w:t>必须提供，否则响应文件按无效响应处理</w:t>
      </w:r>
      <w:r>
        <w:rPr>
          <w:rFonts w:hint="eastAsia" w:asciiTheme="majorEastAsia" w:hAnsiTheme="majorEastAsia" w:eastAsiaTheme="majorEastAsia" w:cstheme="majorEastAsia"/>
          <w:sz w:val="24"/>
          <w:szCs w:val="24"/>
        </w:rPr>
        <w:t>）</w:t>
      </w:r>
    </w:p>
    <w:p w14:paraId="65573B48">
      <w:pPr>
        <w:rPr>
          <w:rFonts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注：</w:t>
      </w:r>
    </w:p>
    <w:p w14:paraId="308189F8">
      <w:pP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1.以上标明“必须提供”的材料属于复印件的，必须加盖报价人公章，否则报价文件按无效响应处理。</w:t>
      </w:r>
    </w:p>
    <w:p w14:paraId="2EA606DC">
      <w:pPr>
        <w:rPr>
          <w:rFonts w:asciiTheme="majorEastAsia" w:hAnsiTheme="majorEastAsia" w:eastAsiaTheme="majorEastAsia" w:cstheme="majorEastAsia"/>
          <w:kern w:val="0"/>
        </w:rPr>
      </w:pPr>
      <w:r>
        <w:rPr>
          <w:rFonts w:hint="eastAsia" w:asciiTheme="majorEastAsia" w:hAnsiTheme="majorEastAsia" w:eastAsiaTheme="majorEastAsia" w:cstheme="majorEastAsia"/>
          <w:b/>
          <w:szCs w:val="21"/>
        </w:rPr>
        <w:t>2.报价人的报价声明必须由法定代表人或委托代理人在规定签章处签字并加盖报价人公章，否则响应文件按无效响应处理。</w:t>
      </w:r>
    </w:p>
    <w:p w14:paraId="1EC3DBD6">
      <w:pPr>
        <w:widowControl/>
        <w:adjustRightInd w:val="0"/>
        <w:snapToGrid w:val="0"/>
        <w:spacing w:line="520" w:lineRule="exact"/>
        <w:jc w:val="left"/>
        <w:rPr>
          <w:rFonts w:asciiTheme="majorEastAsia" w:hAnsiTheme="majorEastAsia" w:eastAsiaTheme="majorEastAsia" w:cstheme="majorEastAsia"/>
          <w:b/>
          <w:kern w:val="0"/>
          <w:sz w:val="24"/>
          <w:szCs w:val="28"/>
        </w:rPr>
      </w:pPr>
      <w:r>
        <w:rPr>
          <w:rFonts w:hint="eastAsia" w:asciiTheme="majorEastAsia" w:hAnsiTheme="majorEastAsia" w:eastAsiaTheme="majorEastAsia" w:cstheme="majorEastAsia"/>
          <w:kern w:val="0"/>
          <w:sz w:val="24"/>
          <w:szCs w:val="28"/>
        </w:rPr>
        <w:t>（3）</w:t>
      </w:r>
      <w:r>
        <w:rPr>
          <w:rFonts w:hint="eastAsia" w:asciiTheme="majorEastAsia" w:hAnsiTheme="majorEastAsia" w:eastAsiaTheme="majorEastAsia" w:cstheme="majorEastAsia"/>
          <w:b/>
          <w:kern w:val="0"/>
          <w:sz w:val="24"/>
          <w:szCs w:val="28"/>
        </w:rPr>
        <w:t xml:space="preserve">符合以下规定的条件： </w:t>
      </w:r>
    </w:p>
    <w:p w14:paraId="1BD5631C">
      <w:pPr>
        <w:widowControl/>
        <w:numPr>
          <w:ilvl w:val="0"/>
          <w:numId w:val="2"/>
        </w:numPr>
        <w:adjustRightInd w:val="0"/>
        <w:snapToGrid w:val="0"/>
        <w:spacing w:line="520" w:lineRule="exact"/>
        <w:jc w:val="left"/>
        <w:rPr>
          <w:rFonts w:asciiTheme="majorEastAsia" w:hAnsiTheme="majorEastAsia" w:eastAsiaTheme="majorEastAsia" w:cstheme="majorEastAsia"/>
          <w:b/>
          <w:kern w:val="0"/>
          <w:sz w:val="24"/>
          <w:szCs w:val="28"/>
        </w:rPr>
      </w:pPr>
      <w:r>
        <w:rPr>
          <w:rFonts w:hint="eastAsia" w:asciiTheme="majorEastAsia" w:hAnsiTheme="majorEastAsia" w:eastAsiaTheme="majorEastAsia" w:cstheme="majorEastAsia"/>
          <w:b/>
          <w:kern w:val="0"/>
          <w:sz w:val="24"/>
          <w:szCs w:val="28"/>
        </w:rPr>
        <w:t xml:space="preserve">具有独立承担民事责任的能力； </w:t>
      </w:r>
    </w:p>
    <w:p w14:paraId="62E27C7E">
      <w:pPr>
        <w:widowControl/>
        <w:numPr>
          <w:ilvl w:val="0"/>
          <w:numId w:val="2"/>
        </w:numPr>
        <w:adjustRightInd w:val="0"/>
        <w:snapToGrid w:val="0"/>
        <w:spacing w:line="520" w:lineRule="exact"/>
        <w:jc w:val="left"/>
        <w:rPr>
          <w:rFonts w:asciiTheme="majorEastAsia" w:hAnsiTheme="majorEastAsia" w:eastAsiaTheme="majorEastAsia" w:cstheme="majorEastAsia"/>
          <w:b/>
          <w:kern w:val="0"/>
          <w:sz w:val="24"/>
          <w:szCs w:val="28"/>
        </w:rPr>
      </w:pPr>
      <w:r>
        <w:rPr>
          <w:rFonts w:hint="eastAsia" w:asciiTheme="majorEastAsia" w:hAnsiTheme="majorEastAsia" w:eastAsiaTheme="majorEastAsia" w:cstheme="majorEastAsia"/>
          <w:b/>
          <w:kern w:val="0"/>
          <w:sz w:val="24"/>
          <w:szCs w:val="28"/>
        </w:rPr>
        <w:t xml:space="preserve">具有良好的商业信誉和健全的财务会计制度； </w:t>
      </w:r>
    </w:p>
    <w:p w14:paraId="35CBC04E">
      <w:pPr>
        <w:widowControl/>
        <w:numPr>
          <w:ilvl w:val="0"/>
          <w:numId w:val="2"/>
        </w:numPr>
        <w:adjustRightInd w:val="0"/>
        <w:snapToGrid w:val="0"/>
        <w:spacing w:line="520" w:lineRule="exact"/>
        <w:jc w:val="left"/>
        <w:rPr>
          <w:rFonts w:asciiTheme="majorEastAsia" w:hAnsiTheme="majorEastAsia" w:eastAsiaTheme="majorEastAsia" w:cstheme="majorEastAsia"/>
          <w:b/>
          <w:kern w:val="0"/>
          <w:sz w:val="24"/>
          <w:szCs w:val="28"/>
        </w:rPr>
      </w:pPr>
      <w:r>
        <w:rPr>
          <w:rFonts w:hint="eastAsia" w:asciiTheme="majorEastAsia" w:hAnsiTheme="majorEastAsia" w:eastAsiaTheme="majorEastAsia" w:cstheme="majorEastAsia"/>
          <w:b/>
          <w:kern w:val="0"/>
          <w:sz w:val="24"/>
          <w:szCs w:val="28"/>
        </w:rPr>
        <w:t xml:space="preserve">具有履行合同所必需的设备和专业技术能力； </w:t>
      </w:r>
    </w:p>
    <w:p w14:paraId="320CA08C">
      <w:pPr>
        <w:widowControl/>
        <w:numPr>
          <w:ilvl w:val="0"/>
          <w:numId w:val="2"/>
        </w:numPr>
        <w:adjustRightInd w:val="0"/>
        <w:snapToGrid w:val="0"/>
        <w:spacing w:line="520" w:lineRule="exact"/>
        <w:jc w:val="left"/>
        <w:rPr>
          <w:rFonts w:asciiTheme="majorEastAsia" w:hAnsiTheme="majorEastAsia" w:eastAsiaTheme="majorEastAsia" w:cstheme="majorEastAsia"/>
          <w:b/>
          <w:kern w:val="0"/>
          <w:sz w:val="24"/>
          <w:szCs w:val="28"/>
        </w:rPr>
      </w:pPr>
      <w:r>
        <w:rPr>
          <w:rFonts w:hint="eastAsia" w:asciiTheme="majorEastAsia" w:hAnsiTheme="majorEastAsia" w:eastAsiaTheme="majorEastAsia" w:cstheme="majorEastAsia"/>
          <w:b/>
          <w:kern w:val="0"/>
          <w:sz w:val="24"/>
          <w:szCs w:val="28"/>
        </w:rPr>
        <w:t xml:space="preserve">有依法缴纳税收和社会保障资金的良好记录； </w:t>
      </w:r>
    </w:p>
    <w:p w14:paraId="6677FB72">
      <w:pPr>
        <w:widowControl/>
        <w:numPr>
          <w:ilvl w:val="0"/>
          <w:numId w:val="2"/>
        </w:numPr>
        <w:adjustRightInd w:val="0"/>
        <w:snapToGrid w:val="0"/>
        <w:spacing w:line="520" w:lineRule="exact"/>
        <w:jc w:val="left"/>
        <w:rPr>
          <w:rFonts w:asciiTheme="majorEastAsia" w:hAnsiTheme="majorEastAsia" w:eastAsiaTheme="majorEastAsia" w:cstheme="majorEastAsia"/>
          <w:b/>
          <w:kern w:val="0"/>
          <w:sz w:val="24"/>
          <w:szCs w:val="28"/>
        </w:rPr>
      </w:pPr>
      <w:r>
        <w:rPr>
          <w:rFonts w:hint="eastAsia" w:asciiTheme="majorEastAsia" w:hAnsiTheme="majorEastAsia" w:eastAsiaTheme="majorEastAsia" w:cstheme="majorEastAsia"/>
          <w:b/>
          <w:kern w:val="0"/>
          <w:sz w:val="24"/>
          <w:szCs w:val="28"/>
        </w:rPr>
        <w:t xml:space="preserve">参加政府采购活动前三年内，在经营活动中没有重大违法记录； </w:t>
      </w:r>
    </w:p>
    <w:p w14:paraId="529AA131">
      <w:pPr>
        <w:widowControl/>
        <w:numPr>
          <w:ilvl w:val="0"/>
          <w:numId w:val="2"/>
        </w:numPr>
        <w:adjustRightInd w:val="0"/>
        <w:snapToGrid w:val="0"/>
        <w:spacing w:line="520" w:lineRule="exact"/>
        <w:jc w:val="left"/>
        <w:rPr>
          <w:rFonts w:asciiTheme="majorEastAsia" w:hAnsiTheme="majorEastAsia" w:eastAsiaTheme="majorEastAsia" w:cstheme="majorEastAsia"/>
          <w:b/>
          <w:kern w:val="0"/>
          <w:sz w:val="24"/>
          <w:szCs w:val="28"/>
        </w:rPr>
      </w:pPr>
      <w:r>
        <w:rPr>
          <w:rFonts w:hint="eastAsia" w:asciiTheme="majorEastAsia" w:hAnsiTheme="majorEastAsia" w:eastAsiaTheme="majorEastAsia" w:cstheme="majorEastAsia"/>
          <w:b/>
          <w:kern w:val="0"/>
          <w:sz w:val="24"/>
          <w:szCs w:val="28"/>
        </w:rPr>
        <w:t>未被列入失信被执行人、重大税收违法失信主体、政府采购严重违法失信行为记录名单；</w:t>
      </w:r>
    </w:p>
    <w:p w14:paraId="5AD11627">
      <w:pPr>
        <w:pStyle w:val="4"/>
        <w:numPr>
          <w:ilvl w:val="0"/>
          <w:numId w:val="2"/>
        </w:numPr>
        <w:rPr>
          <w:rFonts w:asciiTheme="majorEastAsia" w:hAnsiTheme="majorEastAsia" w:eastAsiaTheme="majorEastAsia" w:cstheme="majorEastAsia"/>
          <w:b/>
          <w:kern w:val="0"/>
          <w:sz w:val="24"/>
          <w:szCs w:val="28"/>
        </w:rPr>
      </w:pPr>
      <w:r>
        <w:rPr>
          <w:rFonts w:hint="eastAsia" w:asciiTheme="majorEastAsia" w:hAnsiTheme="majorEastAsia" w:eastAsiaTheme="majorEastAsia" w:cstheme="majorEastAsia"/>
          <w:b/>
          <w:kern w:val="0"/>
          <w:sz w:val="24"/>
          <w:szCs w:val="28"/>
        </w:rPr>
        <w:t>法律、行政法规规定的其他条件。</w:t>
      </w:r>
    </w:p>
    <w:p w14:paraId="57F7BD3F">
      <w:pPr>
        <w:widowControl/>
        <w:adjustRightInd w:val="0"/>
        <w:snapToGrid w:val="0"/>
        <w:spacing w:line="520" w:lineRule="exact"/>
        <w:jc w:val="left"/>
        <w:rPr>
          <w:rFonts w:asciiTheme="majorEastAsia" w:hAnsiTheme="majorEastAsia" w:eastAsiaTheme="majorEastAsia" w:cstheme="majorEastAsia"/>
          <w:kern w:val="0"/>
          <w:sz w:val="24"/>
          <w:szCs w:val="28"/>
        </w:rPr>
      </w:pPr>
      <w:r>
        <w:rPr>
          <w:rFonts w:hint="eastAsia" w:asciiTheme="majorEastAsia" w:hAnsiTheme="majorEastAsia" w:eastAsiaTheme="majorEastAsia" w:cstheme="majorEastAsia"/>
          <w:kern w:val="0"/>
          <w:sz w:val="24"/>
          <w:szCs w:val="28"/>
        </w:rPr>
        <w:t>2.单位负责人为同一人或者存在控股、管理关系的不同供应商，不得参加同一合同项下的采购活动。</w:t>
      </w:r>
    </w:p>
    <w:p w14:paraId="29861CCC">
      <w:pPr>
        <w:widowControl/>
        <w:adjustRightInd w:val="0"/>
        <w:snapToGrid w:val="0"/>
        <w:spacing w:line="520" w:lineRule="exact"/>
        <w:jc w:val="left"/>
        <w:rPr>
          <w:rFonts w:asciiTheme="majorEastAsia" w:hAnsiTheme="majorEastAsia" w:eastAsiaTheme="majorEastAsia" w:cstheme="majorEastAsia"/>
          <w:kern w:val="0"/>
          <w:sz w:val="24"/>
          <w:szCs w:val="28"/>
        </w:rPr>
      </w:pPr>
      <w:r>
        <w:rPr>
          <w:rFonts w:hint="eastAsia" w:asciiTheme="majorEastAsia" w:hAnsiTheme="majorEastAsia" w:eastAsiaTheme="majorEastAsia" w:cstheme="majorEastAsia"/>
          <w:kern w:val="0"/>
          <w:sz w:val="24"/>
          <w:szCs w:val="28"/>
        </w:rPr>
        <w:t>3.报价为最终报价，须包含货物及货物运抵指定交货地点的运输、装卸费用、售后服务、税金、验收检验及其它所有费用的总和。报价超出采购预算金额的文件将被视为无效。</w:t>
      </w:r>
    </w:p>
    <w:p w14:paraId="0105B1C4">
      <w:pPr>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rPr>
        <w:t>4.报价文件</w:t>
      </w:r>
      <w:r>
        <w:rPr>
          <w:rFonts w:hint="eastAsia" w:asciiTheme="majorEastAsia" w:hAnsiTheme="majorEastAsia" w:eastAsiaTheme="majorEastAsia" w:cstheme="majorEastAsia"/>
          <w:sz w:val="24"/>
          <w:szCs w:val="24"/>
        </w:rPr>
        <w:t>由资格证明文件、报价商务技术文件两部分组成，详见</w:t>
      </w:r>
      <w:r>
        <w:rPr>
          <w:rFonts w:hint="eastAsia" w:asciiTheme="majorEastAsia" w:hAnsiTheme="majorEastAsia" w:eastAsiaTheme="majorEastAsia" w:cstheme="majorEastAsia"/>
          <w:b/>
          <w:sz w:val="24"/>
          <w:szCs w:val="24"/>
        </w:rPr>
        <w:t>报价文件格式</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kern w:val="0"/>
          <w:sz w:val="24"/>
          <w:szCs w:val="24"/>
        </w:rPr>
        <w:t>包括但不限于本报价函（加盖报价商公章），报价人工商营业执照复印件、法定代表人身份证复印件、委托代理人身份证复印件（委托代理时提供）、法定代表人授权委托书（委托代理时提供）。</w:t>
      </w:r>
    </w:p>
    <w:p w14:paraId="4E9775CC">
      <w:pPr>
        <w:widowControl/>
        <w:adjustRightInd w:val="0"/>
        <w:snapToGrid w:val="0"/>
        <w:spacing w:line="520" w:lineRule="exact"/>
        <w:jc w:val="left"/>
        <w:rPr>
          <w:rFonts w:asciiTheme="majorEastAsia" w:hAnsiTheme="majorEastAsia" w:eastAsiaTheme="majorEastAsia" w:cstheme="majorEastAsia"/>
          <w:kern w:val="0"/>
          <w:sz w:val="24"/>
          <w:szCs w:val="28"/>
        </w:rPr>
      </w:pPr>
      <w:r>
        <w:rPr>
          <w:rFonts w:hint="eastAsia" w:asciiTheme="majorEastAsia" w:hAnsiTheme="majorEastAsia" w:eastAsiaTheme="majorEastAsia" w:cstheme="majorEastAsia"/>
          <w:kern w:val="0"/>
          <w:sz w:val="24"/>
          <w:szCs w:val="28"/>
        </w:rPr>
        <w:t>5.报价文件递交</w:t>
      </w:r>
    </w:p>
    <w:p w14:paraId="1749A1C6">
      <w:pPr>
        <w:widowControl/>
        <w:adjustRightInd w:val="0"/>
        <w:snapToGrid w:val="0"/>
        <w:spacing w:line="360" w:lineRule="auto"/>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sz w:val="24"/>
          <w:szCs w:val="24"/>
        </w:rPr>
        <w:t>（1）报价文件份数：一式两份，</w:t>
      </w:r>
      <w:r>
        <w:rPr>
          <w:rFonts w:hint="eastAsia" w:asciiTheme="majorEastAsia" w:hAnsiTheme="majorEastAsia" w:eastAsiaTheme="majorEastAsia" w:cstheme="majorEastAsia"/>
          <w:b/>
          <w:bCs/>
          <w:sz w:val="24"/>
          <w:szCs w:val="24"/>
        </w:rPr>
        <w:t>正本一份、副本一份</w:t>
      </w:r>
    </w:p>
    <w:p w14:paraId="7286C781">
      <w:pPr>
        <w:widowControl/>
        <w:adjustRightInd w:val="0"/>
        <w:snapToGrid w:val="0"/>
        <w:spacing w:line="360" w:lineRule="auto"/>
        <w:jc w:val="left"/>
        <w:rPr>
          <w:rFonts w:asciiTheme="majorEastAsia" w:hAnsiTheme="majorEastAsia" w:eastAsiaTheme="majorEastAsia" w:cstheme="majorEastAsia"/>
          <w:spacing w:val="-6"/>
          <w:sz w:val="24"/>
          <w:szCs w:val="24"/>
        </w:rPr>
      </w:pPr>
      <w:r>
        <w:rPr>
          <w:rFonts w:hint="eastAsia" w:asciiTheme="majorEastAsia" w:hAnsiTheme="majorEastAsia" w:eastAsiaTheme="majorEastAsia" w:cstheme="majorEastAsia"/>
          <w:sz w:val="24"/>
          <w:szCs w:val="24"/>
        </w:rPr>
        <w:t>（2）报价人应按本文件规定的格式和顺序编制、装订报价文件并标注页码，报价文件内容</w:t>
      </w:r>
      <w:r>
        <w:rPr>
          <w:rFonts w:hint="eastAsia" w:asciiTheme="majorEastAsia" w:hAnsiTheme="majorEastAsia" w:eastAsiaTheme="majorEastAsia" w:cstheme="majorEastAsia"/>
          <w:spacing w:val="-6"/>
          <w:sz w:val="24"/>
          <w:szCs w:val="24"/>
        </w:rPr>
        <w:t>不完整、编排混乱导致被误读、漏读或者查找不到相关内容的，</w:t>
      </w:r>
      <w:r>
        <w:rPr>
          <w:rFonts w:hint="eastAsia" w:asciiTheme="majorEastAsia" w:hAnsiTheme="majorEastAsia" w:eastAsiaTheme="majorEastAsia" w:cstheme="majorEastAsia"/>
          <w:sz w:val="24"/>
          <w:szCs w:val="24"/>
        </w:rPr>
        <w:t>由此引发的</w:t>
      </w:r>
      <w:r>
        <w:rPr>
          <w:rFonts w:hint="eastAsia" w:asciiTheme="majorEastAsia" w:hAnsiTheme="majorEastAsia" w:eastAsiaTheme="majorEastAsia" w:cstheme="majorEastAsia"/>
          <w:spacing w:val="-6"/>
          <w:sz w:val="24"/>
          <w:szCs w:val="24"/>
        </w:rPr>
        <w:t>后果由</w:t>
      </w:r>
      <w:r>
        <w:rPr>
          <w:rFonts w:hint="eastAsia" w:asciiTheme="majorEastAsia" w:hAnsiTheme="majorEastAsia" w:eastAsiaTheme="majorEastAsia" w:cstheme="majorEastAsia"/>
          <w:sz w:val="24"/>
          <w:szCs w:val="24"/>
        </w:rPr>
        <w:t>报价人自行</w:t>
      </w:r>
      <w:r>
        <w:rPr>
          <w:rFonts w:hint="eastAsia" w:asciiTheme="majorEastAsia" w:hAnsiTheme="majorEastAsia" w:eastAsiaTheme="majorEastAsia" w:cstheme="majorEastAsia"/>
          <w:spacing w:val="-6"/>
          <w:sz w:val="24"/>
          <w:szCs w:val="24"/>
        </w:rPr>
        <w:t>承担。</w:t>
      </w:r>
    </w:p>
    <w:p w14:paraId="10E93A12">
      <w:pPr>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pacing w:val="-6"/>
          <w:sz w:val="24"/>
          <w:szCs w:val="24"/>
        </w:rPr>
        <w:t>（3）</w:t>
      </w:r>
      <w:r>
        <w:rPr>
          <w:rFonts w:hint="eastAsia" w:asciiTheme="majorEastAsia" w:hAnsiTheme="majorEastAsia" w:eastAsiaTheme="majorEastAsia" w:cstheme="majorEastAsia"/>
          <w:sz w:val="24"/>
          <w:szCs w:val="24"/>
        </w:rPr>
        <w:t>报价文件的封面应注明“正本”、“副本”字样，提供报价文件正、副本数量不足的将按无效响应处理。由于报价文件装订松散而造成的丢失或其他情况导致的不利后果由报价人自行承担。</w:t>
      </w:r>
    </w:p>
    <w:p w14:paraId="1AC31C6E">
      <w:pPr>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报价文件正、副本全部装入一个包封袋/箱中并加以密封，封口处必须加盖报价人公章或法定代表人签字或委托代理人签字，以示密封。报价文件外层包装封面上应标记“项目名称、项目编号（如有）、供应商名称、报价文件提交截止时间前不得启封”字样。未按规定密封的响应文件将被拒收。</w:t>
      </w:r>
    </w:p>
    <w:p w14:paraId="5C5840FA">
      <w:pPr>
        <w:pStyle w:val="32"/>
        <w:rPr>
          <w:rFonts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pacing w:val="-6"/>
          <w:sz w:val="24"/>
          <w:szCs w:val="24"/>
        </w:rPr>
        <w:t>6.报价</w:t>
      </w:r>
      <w:r>
        <w:rPr>
          <w:rFonts w:hint="eastAsia" w:asciiTheme="majorEastAsia" w:hAnsiTheme="majorEastAsia" w:eastAsiaTheme="majorEastAsia" w:cstheme="majorEastAsia"/>
          <w:b w:val="0"/>
          <w:bCs/>
          <w:sz w:val="24"/>
          <w:szCs w:val="24"/>
        </w:rPr>
        <w:t>文件提交</w:t>
      </w:r>
    </w:p>
    <w:p w14:paraId="40C1A4F7">
      <w:pPr>
        <w:spacing w:line="480" w:lineRule="exact"/>
        <w:rPr>
          <w:rFonts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sz w:val="24"/>
          <w:szCs w:val="24"/>
        </w:rPr>
        <w:t>（1）报价文件提交起止时间</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b/>
          <w:bCs/>
          <w:sz w:val="24"/>
          <w:szCs w:val="24"/>
          <w:highlight w:val="none"/>
          <w:u w:val="single"/>
        </w:rPr>
        <w:t>2026年</w:t>
      </w:r>
      <w:r>
        <w:rPr>
          <w:rFonts w:hint="eastAsia" w:asciiTheme="majorEastAsia" w:hAnsiTheme="majorEastAsia" w:eastAsiaTheme="majorEastAsia" w:cstheme="majorEastAsia"/>
          <w:b/>
          <w:bCs/>
          <w:sz w:val="24"/>
          <w:szCs w:val="24"/>
          <w:highlight w:val="none"/>
          <w:u w:val="single"/>
          <w:lang w:val="en-US" w:eastAsia="zh-CN"/>
        </w:rPr>
        <w:t>9</w:t>
      </w:r>
      <w:r>
        <w:rPr>
          <w:rFonts w:hint="eastAsia" w:asciiTheme="majorEastAsia" w:hAnsiTheme="majorEastAsia" w:eastAsiaTheme="majorEastAsia" w:cstheme="majorEastAsia"/>
          <w:b/>
          <w:bCs/>
          <w:sz w:val="24"/>
          <w:szCs w:val="24"/>
          <w:highlight w:val="none"/>
          <w:u w:val="single"/>
        </w:rPr>
        <w:t>月</w:t>
      </w:r>
      <w:r>
        <w:rPr>
          <w:rFonts w:hint="eastAsia" w:asciiTheme="majorEastAsia" w:hAnsiTheme="majorEastAsia" w:eastAsiaTheme="majorEastAsia" w:cstheme="majorEastAsia"/>
          <w:b/>
          <w:bCs/>
          <w:sz w:val="24"/>
          <w:szCs w:val="24"/>
          <w:highlight w:val="none"/>
          <w:u w:val="single"/>
          <w:lang w:val="en-US" w:eastAsia="zh-CN"/>
        </w:rPr>
        <w:t>17</w:t>
      </w:r>
      <w:r>
        <w:rPr>
          <w:rFonts w:hint="eastAsia" w:asciiTheme="majorEastAsia" w:hAnsiTheme="majorEastAsia" w:eastAsiaTheme="majorEastAsia" w:cstheme="majorEastAsia"/>
          <w:b/>
          <w:bCs/>
          <w:sz w:val="24"/>
          <w:szCs w:val="24"/>
          <w:highlight w:val="none"/>
          <w:u w:val="single"/>
        </w:rPr>
        <w:t>日9时00分至9时30分</w:t>
      </w:r>
      <w:r>
        <w:rPr>
          <w:rFonts w:hint="eastAsia" w:asciiTheme="majorEastAsia" w:hAnsiTheme="majorEastAsia" w:eastAsiaTheme="majorEastAsia" w:cstheme="majorEastAsia"/>
          <w:b/>
          <w:bCs/>
          <w:sz w:val="24"/>
          <w:szCs w:val="24"/>
          <w:highlight w:val="none"/>
        </w:rPr>
        <w:t>（北京时间）</w:t>
      </w:r>
    </w:p>
    <w:p w14:paraId="60993A02">
      <w:pPr>
        <w:spacing w:line="480" w:lineRule="exac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（2）文件提交地点：</w:t>
      </w:r>
      <w:r>
        <w:rPr>
          <w:rFonts w:hint="eastAsia" w:asciiTheme="majorEastAsia" w:hAnsiTheme="majorEastAsia" w:eastAsiaTheme="majorEastAsia" w:cstheme="majorEastAsia"/>
          <w:kern w:val="0"/>
          <w:sz w:val="24"/>
          <w:szCs w:val="24"/>
        </w:rPr>
        <w:t>柳州职业技术大学（柳州市社湾路28号）A区办公楼201室</w:t>
      </w:r>
    </w:p>
    <w:p w14:paraId="23A29EDB">
      <w:pPr>
        <w:spacing w:line="480" w:lineRule="exact"/>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b/>
          <w:szCs w:val="21"/>
          <w:u w:val="single"/>
        </w:rPr>
        <w:t>注：报价人应当在报价文件提交截止时间前，将报价文件密封送达提交地点。在报价文件提交截止时间后送达的报价文件为无效文件，采购将拒收。</w:t>
      </w:r>
    </w:p>
    <w:p w14:paraId="5BA32957">
      <w:pPr>
        <w:widowControl/>
        <w:numPr>
          <w:ilvl w:val="0"/>
          <w:numId w:val="3"/>
        </w:numPr>
        <w:adjustRightInd w:val="0"/>
        <w:snapToGrid w:val="0"/>
        <w:spacing w:line="520" w:lineRule="exact"/>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凡对本次采购提出询问，请按以下方式联系</w:t>
      </w:r>
    </w:p>
    <w:p w14:paraId="567E4AB4">
      <w:pPr>
        <w:widowControl/>
        <w:adjustRightInd w:val="0"/>
        <w:snapToGrid w:val="0"/>
        <w:spacing w:line="520" w:lineRule="exact"/>
        <w:jc w:val="left"/>
        <w:rPr>
          <w:rFonts w:asciiTheme="majorEastAsia" w:hAnsiTheme="majorEastAsia" w:eastAsiaTheme="majorEastAsia" w:cstheme="majorEastAsia"/>
          <w:bCs/>
          <w:kern w:val="0"/>
          <w:sz w:val="24"/>
          <w:szCs w:val="28"/>
          <w:lang w:bidi="en-US"/>
        </w:rPr>
      </w:pPr>
      <w:r>
        <w:rPr>
          <w:rFonts w:hint="eastAsia" w:asciiTheme="majorEastAsia" w:hAnsiTheme="majorEastAsia" w:eastAsiaTheme="majorEastAsia" w:cstheme="majorEastAsia"/>
          <w:bCs/>
          <w:kern w:val="0"/>
          <w:sz w:val="24"/>
          <w:szCs w:val="28"/>
          <w:lang w:bidi="en-US"/>
        </w:rPr>
        <w:t>（1）技术及需求咨询联系人：张老师     联系电话：13978068080  。</w:t>
      </w:r>
    </w:p>
    <w:p w14:paraId="4966A16F">
      <w:pPr>
        <w:widowControl/>
        <w:adjustRightInd w:val="0"/>
        <w:snapToGrid w:val="0"/>
        <w:spacing w:line="520" w:lineRule="exact"/>
        <w:jc w:val="left"/>
        <w:rPr>
          <w:rFonts w:asciiTheme="majorEastAsia" w:hAnsiTheme="majorEastAsia" w:eastAsiaTheme="majorEastAsia" w:cstheme="majorEastAsia"/>
          <w:kern w:val="0"/>
          <w:sz w:val="24"/>
          <w:szCs w:val="28"/>
        </w:rPr>
      </w:pPr>
      <w:r>
        <w:rPr>
          <w:rFonts w:hint="eastAsia" w:asciiTheme="majorEastAsia" w:hAnsiTheme="majorEastAsia" w:eastAsiaTheme="majorEastAsia" w:cstheme="majorEastAsia"/>
          <w:bCs/>
          <w:kern w:val="0"/>
          <w:sz w:val="24"/>
          <w:szCs w:val="28"/>
          <w:lang w:bidi="en-US"/>
        </w:rPr>
        <w:t>（2）报价文件接收联系人：资产管理处办公室工作人员      联系电话：0772</w:t>
      </w:r>
      <w:r>
        <w:rPr>
          <w:rFonts w:hint="eastAsia" w:asciiTheme="majorEastAsia" w:hAnsiTheme="majorEastAsia" w:eastAsiaTheme="majorEastAsia" w:cstheme="majorEastAsia"/>
          <w:kern w:val="0"/>
          <w:sz w:val="24"/>
          <w:szCs w:val="28"/>
        </w:rPr>
        <w:t xml:space="preserve">-3156307   </w:t>
      </w:r>
    </w:p>
    <w:p w14:paraId="0390BF1D">
      <w:pPr>
        <w:pStyle w:val="4"/>
        <w:spacing w:line="360" w:lineRule="auto"/>
        <w:rPr>
          <w:rFonts w:ascii="Arial" w:hAnsi="Arial" w:eastAsia="宋体" w:cs="Arial"/>
          <w:kern w:val="0"/>
          <w:sz w:val="24"/>
          <w:szCs w:val="28"/>
        </w:rPr>
      </w:pPr>
    </w:p>
    <w:p w14:paraId="2D2AD8E3">
      <w:pPr>
        <w:pStyle w:val="4"/>
        <w:spacing w:line="360" w:lineRule="auto"/>
      </w:pPr>
    </w:p>
    <w:p w14:paraId="335E7CA1">
      <w:pPr>
        <w:pStyle w:val="4"/>
        <w:jc w:val="center"/>
        <w:rPr>
          <w:b/>
          <w:sz w:val="44"/>
          <w:szCs w:val="36"/>
        </w:rPr>
      </w:pPr>
    </w:p>
    <w:p w14:paraId="167D5399">
      <w:pPr>
        <w:pStyle w:val="4"/>
        <w:jc w:val="center"/>
        <w:rPr>
          <w:b/>
          <w:sz w:val="48"/>
          <w:szCs w:val="40"/>
        </w:rPr>
      </w:pPr>
    </w:p>
    <w:p w14:paraId="7B085B53">
      <w:pPr>
        <w:pStyle w:val="4"/>
        <w:jc w:val="center"/>
        <w:rPr>
          <w:b/>
          <w:sz w:val="48"/>
          <w:szCs w:val="40"/>
        </w:rPr>
      </w:pPr>
    </w:p>
    <w:p w14:paraId="5ADBE20C">
      <w:pPr>
        <w:pStyle w:val="4"/>
        <w:jc w:val="center"/>
        <w:rPr>
          <w:b/>
          <w:sz w:val="48"/>
          <w:szCs w:val="40"/>
        </w:rPr>
      </w:pPr>
    </w:p>
    <w:p w14:paraId="6F9F7B61">
      <w:pPr>
        <w:pStyle w:val="4"/>
        <w:jc w:val="center"/>
        <w:rPr>
          <w:b/>
          <w:sz w:val="48"/>
          <w:szCs w:val="40"/>
        </w:rPr>
      </w:pPr>
    </w:p>
    <w:p w14:paraId="7F88DCA8">
      <w:pPr>
        <w:pStyle w:val="4"/>
        <w:jc w:val="center"/>
        <w:rPr>
          <w:b/>
          <w:sz w:val="48"/>
          <w:szCs w:val="40"/>
        </w:rPr>
      </w:pPr>
    </w:p>
    <w:p w14:paraId="3D62249E">
      <w:pPr>
        <w:pStyle w:val="4"/>
        <w:jc w:val="center"/>
        <w:rPr>
          <w:b/>
          <w:sz w:val="48"/>
          <w:szCs w:val="40"/>
        </w:rPr>
      </w:pPr>
    </w:p>
    <w:p w14:paraId="48E3C397">
      <w:pPr>
        <w:pStyle w:val="4"/>
        <w:jc w:val="center"/>
        <w:rPr>
          <w:b/>
          <w:sz w:val="48"/>
          <w:szCs w:val="40"/>
        </w:rPr>
      </w:pPr>
    </w:p>
    <w:p w14:paraId="6EC60F09">
      <w:pPr>
        <w:pStyle w:val="4"/>
        <w:jc w:val="center"/>
        <w:rPr>
          <w:b/>
          <w:sz w:val="48"/>
          <w:szCs w:val="40"/>
        </w:rPr>
      </w:pPr>
    </w:p>
    <w:p w14:paraId="20C1A2BA">
      <w:pPr>
        <w:pStyle w:val="4"/>
        <w:jc w:val="both"/>
        <w:rPr>
          <w:b/>
          <w:sz w:val="48"/>
          <w:szCs w:val="40"/>
        </w:rPr>
      </w:pPr>
    </w:p>
    <w:p w14:paraId="776272BE">
      <w:pPr>
        <w:pStyle w:val="4"/>
        <w:jc w:val="center"/>
        <w:rPr>
          <w:b/>
          <w:sz w:val="48"/>
          <w:szCs w:val="40"/>
        </w:rPr>
      </w:pPr>
      <w:r>
        <w:rPr>
          <w:rFonts w:hint="eastAsia"/>
          <w:b/>
          <w:sz w:val="48"/>
          <w:szCs w:val="40"/>
        </w:rPr>
        <w:t>报价文件格式</w:t>
      </w:r>
    </w:p>
    <w:p w14:paraId="666830FA">
      <w:pPr>
        <w:pStyle w:val="4"/>
        <w:jc w:val="center"/>
        <w:rPr>
          <w:b/>
          <w:sz w:val="44"/>
          <w:szCs w:val="36"/>
        </w:rPr>
      </w:pPr>
    </w:p>
    <w:p w14:paraId="7A1914C7">
      <w:pPr>
        <w:jc w:val="left"/>
        <w:outlineLvl w:val="1"/>
        <w:rPr>
          <w:rFonts w:ascii="宋体" w:hAnsi="Times New Roman" w:eastAsia="仿宋" w:cs="Times New Roman"/>
          <w:b/>
          <w:sz w:val="36"/>
          <w:szCs w:val="36"/>
        </w:rPr>
      </w:pPr>
      <w:bookmarkStart w:id="1" w:name="_Toc254970697"/>
      <w:bookmarkStart w:id="2" w:name="_Toc107424598"/>
      <w:bookmarkStart w:id="3" w:name="_Toc254970556"/>
      <w:r>
        <w:rPr>
          <w:rFonts w:hint="eastAsia" w:ascii="宋体" w:hAnsi="Times New Roman" w:eastAsia="仿宋" w:cs="Times New Roman"/>
          <w:b/>
          <w:sz w:val="36"/>
          <w:szCs w:val="36"/>
        </w:rPr>
        <w:t>报价文件外层包装封面（格式 ）</w:t>
      </w:r>
      <w:bookmarkEnd w:id="1"/>
      <w:bookmarkEnd w:id="2"/>
      <w:bookmarkEnd w:id="3"/>
      <w:r>
        <w:rPr>
          <w:rFonts w:hint="eastAsia" w:ascii="宋体" w:hAnsi="Times New Roman" w:eastAsia="仿宋" w:cs="Times New Roman"/>
          <w:b/>
          <w:sz w:val="36"/>
          <w:szCs w:val="36"/>
        </w:rPr>
        <w:t xml:space="preserve"> </w:t>
      </w:r>
    </w:p>
    <w:p w14:paraId="2B3F651D">
      <w:pPr>
        <w:spacing w:line="440" w:lineRule="exact"/>
        <w:ind w:firstLine="720" w:firstLineChars="200"/>
        <w:jc w:val="left"/>
        <w:rPr>
          <w:rFonts w:ascii="宋体" w:hAnsi="Times New Roman" w:eastAsia="仿宋" w:cs="Times New Roman"/>
          <w:sz w:val="36"/>
          <w:szCs w:val="36"/>
        </w:rPr>
      </w:pPr>
    </w:p>
    <w:p w14:paraId="2C6FE6FF">
      <w:pPr>
        <w:snapToGrid w:val="0"/>
        <w:spacing w:before="156" w:beforeLines="50" w:after="50" w:line="360" w:lineRule="auto"/>
        <w:jc w:val="center"/>
        <w:rPr>
          <w:rFonts w:ascii="宋体" w:hAnsi="宋体" w:eastAsia="宋体" w:cs="宋体"/>
          <w:b/>
          <w:sz w:val="48"/>
          <w:szCs w:val="48"/>
        </w:rPr>
      </w:pPr>
      <w:r>
        <w:rPr>
          <w:rFonts w:hint="eastAsia" w:ascii="宋体" w:hAnsi="宋体" w:eastAsia="宋体" w:cs="宋体"/>
          <w:b/>
          <w:sz w:val="48"/>
          <w:szCs w:val="48"/>
        </w:rPr>
        <w:t>报 价 文 件</w:t>
      </w:r>
    </w:p>
    <w:p w14:paraId="1431D575">
      <w:pPr>
        <w:snapToGrid w:val="0"/>
        <w:spacing w:before="156" w:beforeLines="50" w:after="50" w:line="360" w:lineRule="auto"/>
        <w:jc w:val="center"/>
        <w:rPr>
          <w:rFonts w:ascii="宋体" w:hAnsi="宋体" w:eastAsia="宋体" w:cs="宋体"/>
          <w:b/>
          <w:sz w:val="44"/>
          <w:szCs w:val="44"/>
        </w:rPr>
      </w:pPr>
    </w:p>
    <w:p w14:paraId="5357E3B7">
      <w:pPr>
        <w:snapToGrid w:val="0"/>
        <w:spacing w:line="276" w:lineRule="auto"/>
        <w:ind w:firstLine="640" w:firstLineChars="200"/>
        <w:jc w:val="left"/>
        <w:rPr>
          <w:rFonts w:ascii="宋体" w:hAnsi="宋体" w:eastAsia="仿宋" w:cs="Times New Roman"/>
          <w:bCs/>
          <w:sz w:val="32"/>
          <w:szCs w:val="32"/>
          <w:u w:val="single"/>
        </w:rPr>
      </w:pPr>
      <w:r>
        <w:rPr>
          <w:rFonts w:hint="eastAsia" w:ascii="宋体" w:hAnsi="宋体" w:eastAsia="仿宋" w:cs="Times New Roman"/>
          <w:bCs/>
          <w:sz w:val="32"/>
          <w:szCs w:val="32"/>
        </w:rPr>
        <w:t>项目名称：</w:t>
      </w:r>
      <w:r>
        <w:rPr>
          <w:rFonts w:hint="eastAsia" w:ascii="宋体" w:hAnsi="宋体" w:eastAsia="仿宋" w:cs="Times New Roman"/>
          <w:bCs/>
          <w:sz w:val="32"/>
          <w:szCs w:val="32"/>
          <w:u w:val="single"/>
        </w:rPr>
        <w:t xml:space="preserve">                         </w:t>
      </w:r>
    </w:p>
    <w:p w14:paraId="555BF794">
      <w:pPr>
        <w:pStyle w:val="4"/>
        <w:rPr>
          <w:sz w:val="32"/>
          <w:szCs w:val="32"/>
        </w:rPr>
      </w:pPr>
    </w:p>
    <w:p w14:paraId="512C022A">
      <w:pPr>
        <w:snapToGrid w:val="0"/>
        <w:spacing w:line="276" w:lineRule="auto"/>
        <w:ind w:firstLine="640" w:firstLineChars="200"/>
        <w:jc w:val="left"/>
        <w:rPr>
          <w:rFonts w:ascii="宋体" w:hAnsi="宋体" w:eastAsia="仿宋" w:cs="Times New Roman"/>
          <w:bCs/>
          <w:sz w:val="32"/>
          <w:szCs w:val="32"/>
          <w:u w:val="single"/>
        </w:rPr>
      </w:pPr>
      <w:r>
        <w:rPr>
          <w:rFonts w:hint="eastAsia" w:ascii="宋体" w:hAnsi="宋体" w:eastAsia="仿宋" w:cs="Times New Roman"/>
          <w:bCs/>
          <w:sz w:val="32"/>
          <w:szCs w:val="32"/>
        </w:rPr>
        <w:t>报价人名称：</w:t>
      </w:r>
      <w:r>
        <w:rPr>
          <w:rFonts w:hint="eastAsia" w:ascii="宋体" w:hAnsi="宋体" w:eastAsia="仿宋" w:cs="Times New Roman"/>
          <w:bCs/>
          <w:sz w:val="32"/>
          <w:szCs w:val="32"/>
          <w:u w:val="single"/>
        </w:rPr>
        <w:t xml:space="preserve">                         </w:t>
      </w:r>
    </w:p>
    <w:p w14:paraId="55BB09D7">
      <w:pPr>
        <w:snapToGrid w:val="0"/>
        <w:spacing w:line="276" w:lineRule="auto"/>
        <w:ind w:firstLine="640" w:firstLineChars="200"/>
        <w:jc w:val="left"/>
        <w:rPr>
          <w:rFonts w:ascii="宋体" w:hAnsi="宋体" w:eastAsia="仿宋" w:cs="Times New Roman"/>
          <w:bCs/>
          <w:sz w:val="32"/>
          <w:szCs w:val="32"/>
          <w:u w:val="single"/>
        </w:rPr>
      </w:pPr>
    </w:p>
    <w:p w14:paraId="57858949">
      <w:pPr>
        <w:snapToGrid w:val="0"/>
        <w:spacing w:line="276" w:lineRule="auto"/>
        <w:ind w:firstLine="640" w:firstLineChars="200"/>
        <w:jc w:val="left"/>
        <w:rPr>
          <w:rFonts w:ascii="宋体" w:hAnsi="宋体" w:eastAsia="仿宋" w:cs="Times New Roman"/>
          <w:bCs/>
          <w:sz w:val="32"/>
          <w:szCs w:val="32"/>
          <w:u w:val="single"/>
        </w:rPr>
      </w:pPr>
      <w:r>
        <w:rPr>
          <w:rFonts w:hint="eastAsia" w:ascii="宋体" w:hAnsi="宋体" w:eastAsia="仿宋" w:cs="Times New Roman"/>
          <w:bCs/>
          <w:sz w:val="32"/>
          <w:szCs w:val="32"/>
        </w:rPr>
        <w:t>报价人地址：</w:t>
      </w:r>
      <w:r>
        <w:rPr>
          <w:rFonts w:hint="eastAsia" w:ascii="宋体" w:hAnsi="宋体" w:eastAsia="仿宋" w:cs="Times New Roman"/>
          <w:bCs/>
          <w:sz w:val="32"/>
          <w:szCs w:val="32"/>
          <w:u w:val="single"/>
        </w:rPr>
        <w:t xml:space="preserve">                         </w:t>
      </w:r>
    </w:p>
    <w:p w14:paraId="28724E56">
      <w:pPr>
        <w:snapToGrid w:val="0"/>
        <w:spacing w:line="276" w:lineRule="auto"/>
        <w:ind w:firstLine="640" w:firstLineChars="200"/>
        <w:jc w:val="left"/>
        <w:rPr>
          <w:rFonts w:ascii="宋体" w:hAnsi="宋体" w:eastAsia="仿宋" w:cs="Times New Roman"/>
          <w:bCs/>
          <w:sz w:val="32"/>
          <w:szCs w:val="32"/>
          <w:u w:val="single"/>
        </w:rPr>
      </w:pPr>
    </w:p>
    <w:p w14:paraId="4A027DC1">
      <w:pPr>
        <w:snapToGrid w:val="0"/>
        <w:spacing w:line="276" w:lineRule="auto"/>
        <w:ind w:firstLine="640" w:firstLineChars="200"/>
        <w:jc w:val="left"/>
        <w:rPr>
          <w:rFonts w:ascii="宋体" w:hAnsi="宋体" w:eastAsia="仿宋" w:cs="Times New Roman"/>
          <w:bCs/>
          <w:sz w:val="32"/>
          <w:szCs w:val="32"/>
          <w:u w:val="single"/>
        </w:rPr>
      </w:pPr>
    </w:p>
    <w:p w14:paraId="5C9AC284">
      <w:pPr>
        <w:snapToGrid w:val="0"/>
        <w:spacing w:line="276" w:lineRule="auto"/>
        <w:ind w:firstLine="640" w:firstLineChars="200"/>
        <w:jc w:val="left"/>
        <w:rPr>
          <w:rFonts w:ascii="宋体" w:hAnsi="宋体" w:eastAsia="仿宋" w:cs="Times New Roman"/>
          <w:bCs/>
          <w:sz w:val="32"/>
          <w:szCs w:val="32"/>
          <w:u w:val="single"/>
        </w:rPr>
      </w:pPr>
    </w:p>
    <w:p w14:paraId="36425F6D">
      <w:pPr>
        <w:snapToGrid w:val="0"/>
        <w:spacing w:before="156" w:beforeLines="50" w:after="50"/>
        <w:ind w:firstLine="480" w:firstLineChars="150"/>
        <w:jc w:val="center"/>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响应文件提交截止时间前不得启封</w:t>
      </w:r>
    </w:p>
    <w:p w14:paraId="2EFD7B1B">
      <w:pPr>
        <w:snapToGrid w:val="0"/>
        <w:spacing w:line="276" w:lineRule="auto"/>
        <w:ind w:firstLine="640" w:firstLineChars="200"/>
        <w:jc w:val="left"/>
        <w:rPr>
          <w:rFonts w:ascii="宋体" w:hAnsi="宋体" w:eastAsia="仿宋" w:cs="Times New Roman"/>
          <w:bCs/>
          <w:sz w:val="32"/>
          <w:szCs w:val="32"/>
          <w:u w:val="single"/>
        </w:rPr>
      </w:pPr>
    </w:p>
    <w:p w14:paraId="0A9CAEC9">
      <w:pPr>
        <w:snapToGrid w:val="0"/>
        <w:spacing w:line="276" w:lineRule="auto"/>
        <w:ind w:firstLine="640" w:firstLineChars="200"/>
        <w:jc w:val="left"/>
        <w:rPr>
          <w:rFonts w:ascii="宋体" w:hAnsi="宋体" w:eastAsia="仿宋" w:cs="Times New Roman"/>
          <w:bCs/>
          <w:sz w:val="32"/>
          <w:szCs w:val="32"/>
        </w:rPr>
      </w:pPr>
    </w:p>
    <w:p w14:paraId="74389DE7">
      <w:pPr>
        <w:snapToGrid w:val="0"/>
        <w:spacing w:line="276" w:lineRule="auto"/>
        <w:ind w:firstLine="540" w:firstLineChars="150"/>
        <w:jc w:val="center"/>
        <w:rPr>
          <w:rFonts w:ascii="宋体" w:hAnsi="宋体" w:eastAsia="仿宋" w:cs="Times New Roman"/>
          <w:bCs/>
          <w:sz w:val="36"/>
          <w:szCs w:val="36"/>
        </w:rPr>
      </w:pPr>
    </w:p>
    <w:p w14:paraId="7779E040">
      <w:pPr>
        <w:pStyle w:val="4"/>
        <w:jc w:val="center"/>
        <w:rPr>
          <w:b/>
          <w:sz w:val="44"/>
          <w:szCs w:val="36"/>
        </w:rPr>
      </w:pPr>
    </w:p>
    <w:p w14:paraId="5050054A">
      <w:pPr>
        <w:pStyle w:val="4"/>
        <w:jc w:val="center"/>
        <w:rPr>
          <w:b/>
          <w:sz w:val="44"/>
          <w:szCs w:val="36"/>
        </w:rPr>
      </w:pPr>
    </w:p>
    <w:p w14:paraId="7D8AE5B0">
      <w:pPr>
        <w:pStyle w:val="4"/>
        <w:jc w:val="center"/>
        <w:rPr>
          <w:b/>
          <w:sz w:val="44"/>
          <w:szCs w:val="36"/>
        </w:rPr>
      </w:pPr>
    </w:p>
    <w:p w14:paraId="3F0948B6">
      <w:pPr>
        <w:pStyle w:val="4"/>
        <w:jc w:val="center"/>
        <w:rPr>
          <w:b/>
          <w:sz w:val="44"/>
          <w:szCs w:val="36"/>
        </w:rPr>
      </w:pPr>
    </w:p>
    <w:p w14:paraId="5FF03C06">
      <w:pPr>
        <w:pStyle w:val="4"/>
        <w:jc w:val="center"/>
        <w:rPr>
          <w:b/>
          <w:sz w:val="44"/>
          <w:szCs w:val="36"/>
        </w:rPr>
      </w:pPr>
    </w:p>
    <w:p w14:paraId="65B627EF">
      <w:pPr>
        <w:pStyle w:val="4"/>
        <w:jc w:val="center"/>
        <w:rPr>
          <w:b/>
          <w:sz w:val="44"/>
          <w:szCs w:val="36"/>
        </w:rPr>
      </w:pPr>
    </w:p>
    <w:p w14:paraId="7A11EE56">
      <w:pPr>
        <w:pStyle w:val="4"/>
        <w:numPr>
          <w:ilvl w:val="0"/>
          <w:numId w:val="4"/>
        </w:numPr>
        <w:jc w:val="left"/>
        <w:rPr>
          <w:b/>
          <w:sz w:val="36"/>
          <w:szCs w:val="36"/>
        </w:rPr>
      </w:pPr>
      <w:r>
        <w:rPr>
          <w:rFonts w:hint="eastAsia"/>
          <w:b/>
          <w:sz w:val="36"/>
          <w:szCs w:val="36"/>
        </w:rPr>
        <w:t>资格证明文件格式</w:t>
      </w:r>
    </w:p>
    <w:p w14:paraId="5D7C8A4D">
      <w:pPr>
        <w:jc w:val="left"/>
        <w:outlineLvl w:val="1"/>
        <w:rPr>
          <w:rFonts w:ascii="仿宋" w:hAnsi="仿宋" w:eastAsia="仿宋" w:cs="仿宋"/>
          <w:b/>
          <w:sz w:val="32"/>
          <w:szCs w:val="32"/>
        </w:rPr>
      </w:pPr>
      <w:r>
        <w:rPr>
          <w:rFonts w:hint="eastAsia" w:ascii="仿宋" w:hAnsi="仿宋" w:eastAsia="仿宋" w:cs="仿宋"/>
          <w:b/>
          <w:sz w:val="32"/>
          <w:szCs w:val="32"/>
        </w:rPr>
        <w:t>1.资格证明文件封面（格式）：</w:t>
      </w:r>
    </w:p>
    <w:p w14:paraId="55E7ED38">
      <w:pPr>
        <w:snapToGrid w:val="0"/>
        <w:spacing w:before="156" w:beforeLines="50" w:after="50"/>
        <w:ind w:firstLine="8723" w:firstLineChars="2726"/>
        <w:rPr>
          <w:rFonts w:hAnsi="仿宋"/>
          <w:bCs/>
          <w:sz w:val="32"/>
          <w:szCs w:val="32"/>
        </w:rPr>
      </w:pPr>
      <w:r>
        <w:rPr>
          <w:rFonts w:hint="eastAsia" w:hAnsi="仿宋"/>
          <w:bCs/>
          <w:sz w:val="32"/>
          <w:szCs w:val="32"/>
        </w:rPr>
        <w:t>正本/副本</w:t>
      </w:r>
    </w:p>
    <w:p w14:paraId="418AD244">
      <w:pPr>
        <w:snapToGrid w:val="0"/>
        <w:spacing w:before="156" w:beforeLines="50" w:after="50" w:line="360" w:lineRule="exact"/>
        <w:rPr>
          <w:rFonts w:ascii="宋体" w:hAnsi="宋体" w:eastAsia="宋体" w:cs="Times New Roman"/>
          <w:b/>
          <w:sz w:val="44"/>
          <w:szCs w:val="24"/>
        </w:rPr>
      </w:pPr>
    </w:p>
    <w:p w14:paraId="76120DB3">
      <w:pPr>
        <w:snapToGrid w:val="0"/>
        <w:spacing w:before="156" w:beforeLines="50" w:after="50" w:line="360" w:lineRule="exact"/>
        <w:ind w:firstLine="3278" w:firstLineChars="742"/>
        <w:rPr>
          <w:rFonts w:ascii="宋体" w:hAnsi="宋体" w:eastAsia="宋体" w:cs="Times New Roman"/>
          <w:b/>
          <w:sz w:val="44"/>
          <w:szCs w:val="24"/>
        </w:rPr>
      </w:pPr>
    </w:p>
    <w:p w14:paraId="4E1BF81E">
      <w:pPr>
        <w:jc w:val="center"/>
        <w:outlineLvl w:val="1"/>
        <w:rPr>
          <w:rFonts w:ascii="仿宋" w:hAnsi="仿宋" w:eastAsia="仿宋" w:cs="仿宋"/>
          <w:b/>
          <w:sz w:val="36"/>
          <w:szCs w:val="36"/>
        </w:rPr>
      </w:pPr>
      <w:r>
        <w:rPr>
          <w:rFonts w:hint="eastAsia" w:ascii="仿宋" w:hAnsi="仿宋" w:eastAsia="仿宋" w:cs="仿宋"/>
          <w:b/>
          <w:sz w:val="40"/>
          <w:szCs w:val="40"/>
        </w:rPr>
        <w:t>资格证明文件</w:t>
      </w:r>
    </w:p>
    <w:p w14:paraId="66E0B16D">
      <w:pPr>
        <w:snapToGrid w:val="0"/>
        <w:spacing w:before="156" w:beforeLines="50" w:after="50" w:line="360" w:lineRule="exact"/>
        <w:rPr>
          <w:rFonts w:ascii="宋体" w:hAnsi="宋体" w:eastAsia="宋体" w:cs="Times New Roman"/>
          <w:szCs w:val="24"/>
        </w:rPr>
      </w:pPr>
      <w:r>
        <w:rPr>
          <w:rFonts w:hint="eastAsia" w:ascii="宋体" w:hAnsi="宋体" w:eastAsia="宋体" w:cs="Times New Roman"/>
          <w:bCs/>
          <w:sz w:val="30"/>
          <w:szCs w:val="28"/>
        </w:rPr>
        <w:t xml:space="preserve"> </w:t>
      </w:r>
    </w:p>
    <w:p w14:paraId="6B165B77">
      <w:pPr>
        <w:snapToGrid w:val="0"/>
        <w:spacing w:line="1000" w:lineRule="exact"/>
        <w:ind w:firstLine="840" w:firstLineChars="300"/>
        <w:rPr>
          <w:rFonts w:ascii="宋体" w:hAnsi="宋体" w:eastAsia="宋体" w:cs="Times New Roman"/>
          <w:bCs/>
          <w:sz w:val="28"/>
          <w:szCs w:val="24"/>
          <w:u w:val="single"/>
        </w:rPr>
      </w:pPr>
      <w:r>
        <w:rPr>
          <w:rFonts w:hint="eastAsia" w:ascii="宋体" w:hAnsi="宋体" w:eastAsia="宋体" w:cs="Times New Roman"/>
          <w:bCs/>
          <w:sz w:val="28"/>
          <w:szCs w:val="24"/>
        </w:rPr>
        <w:t>项目名称：</w:t>
      </w:r>
      <w:r>
        <w:rPr>
          <w:rFonts w:hint="eastAsia" w:ascii="宋体" w:hAnsi="宋体" w:eastAsia="宋体" w:cs="Times New Roman"/>
          <w:bCs/>
          <w:sz w:val="28"/>
          <w:szCs w:val="24"/>
          <w:u w:val="single"/>
        </w:rPr>
        <w:t xml:space="preserve">                       </w:t>
      </w:r>
    </w:p>
    <w:p w14:paraId="6BA40633">
      <w:pPr>
        <w:snapToGrid w:val="0"/>
        <w:spacing w:line="1000" w:lineRule="exact"/>
        <w:ind w:firstLine="840" w:firstLineChars="300"/>
        <w:rPr>
          <w:rFonts w:ascii="宋体" w:hAnsi="宋体" w:eastAsia="宋体" w:cs="Times New Roman"/>
          <w:bCs/>
          <w:sz w:val="28"/>
          <w:szCs w:val="24"/>
          <w:u w:val="single"/>
        </w:rPr>
      </w:pPr>
      <w:r>
        <w:rPr>
          <w:rFonts w:hint="eastAsia" w:ascii="宋体" w:hAnsi="宋体" w:eastAsia="宋体" w:cs="Times New Roman"/>
          <w:bCs/>
          <w:sz w:val="28"/>
          <w:szCs w:val="24"/>
        </w:rPr>
        <w:t>供应商名称：</w:t>
      </w:r>
      <w:r>
        <w:rPr>
          <w:rFonts w:hint="eastAsia" w:ascii="宋体" w:hAnsi="宋体" w:eastAsia="宋体" w:cs="Times New Roman"/>
          <w:bCs/>
          <w:sz w:val="28"/>
          <w:szCs w:val="24"/>
          <w:u w:val="single"/>
        </w:rPr>
        <w:t xml:space="preserve">                       </w:t>
      </w:r>
      <w:r>
        <w:rPr>
          <w:rFonts w:hint="eastAsia" w:ascii="宋体" w:hAnsi="宋体" w:eastAsia="宋体" w:cs="Times New Roman"/>
          <w:bCs/>
          <w:sz w:val="28"/>
          <w:szCs w:val="24"/>
        </w:rPr>
        <w:t xml:space="preserve">   （加盖单位公章）</w:t>
      </w:r>
    </w:p>
    <w:p w14:paraId="288583F8">
      <w:pPr>
        <w:snapToGrid w:val="0"/>
        <w:spacing w:line="1000" w:lineRule="exact"/>
        <w:ind w:firstLine="840" w:firstLineChars="300"/>
        <w:rPr>
          <w:rFonts w:ascii="宋体" w:hAnsi="宋体" w:eastAsia="宋体" w:cs="Times New Roman"/>
          <w:bCs/>
          <w:sz w:val="28"/>
          <w:szCs w:val="24"/>
          <w:u w:val="single"/>
        </w:rPr>
      </w:pPr>
      <w:r>
        <w:rPr>
          <w:rFonts w:hint="eastAsia" w:ascii="宋体" w:hAnsi="宋体" w:eastAsia="宋体" w:cs="Times New Roman"/>
          <w:bCs/>
          <w:sz w:val="28"/>
          <w:szCs w:val="24"/>
        </w:rPr>
        <w:t>供应商地址：</w:t>
      </w:r>
      <w:r>
        <w:rPr>
          <w:rFonts w:hint="eastAsia" w:ascii="宋体" w:hAnsi="宋体" w:eastAsia="宋体" w:cs="Times New Roman"/>
          <w:bCs/>
          <w:sz w:val="28"/>
          <w:szCs w:val="24"/>
          <w:u w:val="single"/>
        </w:rPr>
        <w:t xml:space="preserve">                      </w:t>
      </w:r>
    </w:p>
    <w:p w14:paraId="7FC4533C">
      <w:pPr>
        <w:snapToGrid w:val="0"/>
        <w:spacing w:line="1000" w:lineRule="exact"/>
        <w:ind w:firstLine="840" w:firstLineChars="300"/>
        <w:rPr>
          <w:rFonts w:ascii="宋体" w:hAnsi="宋体" w:eastAsia="宋体" w:cs="Times New Roman"/>
          <w:bCs/>
          <w:sz w:val="28"/>
          <w:szCs w:val="24"/>
          <w:u w:val="single"/>
        </w:rPr>
      </w:pPr>
      <w:r>
        <w:rPr>
          <w:rFonts w:hint="eastAsia" w:ascii="宋体" w:hAnsi="宋体" w:eastAsia="宋体" w:cs="Times New Roman"/>
          <w:bCs/>
          <w:sz w:val="28"/>
          <w:szCs w:val="24"/>
        </w:rPr>
        <w:t>联系人：</w:t>
      </w:r>
      <w:r>
        <w:rPr>
          <w:rFonts w:hint="eastAsia" w:ascii="宋体" w:hAnsi="宋体" w:eastAsia="宋体" w:cs="Times New Roman"/>
          <w:bCs/>
          <w:sz w:val="28"/>
          <w:szCs w:val="24"/>
          <w:u w:val="single"/>
        </w:rPr>
        <w:t xml:space="preserve">            </w:t>
      </w:r>
      <w:r>
        <w:rPr>
          <w:rFonts w:hint="eastAsia" w:ascii="宋体" w:hAnsi="宋体" w:eastAsia="宋体" w:cs="Times New Roman"/>
          <w:bCs/>
          <w:sz w:val="28"/>
          <w:szCs w:val="24"/>
        </w:rPr>
        <w:t>联系电话：</w:t>
      </w:r>
      <w:r>
        <w:rPr>
          <w:rFonts w:hint="eastAsia" w:ascii="宋体" w:hAnsi="宋体" w:eastAsia="宋体" w:cs="Times New Roman"/>
          <w:bCs/>
          <w:sz w:val="28"/>
          <w:szCs w:val="24"/>
          <w:u w:val="single"/>
        </w:rPr>
        <w:t xml:space="preserve">               </w:t>
      </w:r>
    </w:p>
    <w:p w14:paraId="21FEA1F8">
      <w:pPr>
        <w:snapToGrid w:val="0"/>
        <w:spacing w:line="1000" w:lineRule="exact"/>
        <w:ind w:firstLine="840" w:firstLineChars="300"/>
        <w:rPr>
          <w:rFonts w:ascii="宋体" w:hAnsi="宋体" w:eastAsia="宋体" w:cs="Times New Roman"/>
          <w:bCs/>
          <w:sz w:val="28"/>
          <w:szCs w:val="24"/>
          <w:u w:val="single"/>
        </w:rPr>
      </w:pPr>
    </w:p>
    <w:p w14:paraId="22CD5945">
      <w:pPr>
        <w:pStyle w:val="4"/>
        <w:jc w:val="left"/>
        <w:rPr>
          <w:b/>
          <w:sz w:val="36"/>
          <w:szCs w:val="36"/>
        </w:rPr>
      </w:pPr>
    </w:p>
    <w:p w14:paraId="470AC734">
      <w:pPr>
        <w:pStyle w:val="4"/>
        <w:jc w:val="left"/>
        <w:rPr>
          <w:b/>
          <w:sz w:val="36"/>
          <w:szCs w:val="36"/>
        </w:rPr>
      </w:pPr>
    </w:p>
    <w:p w14:paraId="23E8BFE9">
      <w:pPr>
        <w:pStyle w:val="4"/>
        <w:jc w:val="left"/>
        <w:rPr>
          <w:b/>
          <w:sz w:val="36"/>
          <w:szCs w:val="36"/>
        </w:rPr>
      </w:pPr>
    </w:p>
    <w:p w14:paraId="1A62783F">
      <w:pPr>
        <w:pStyle w:val="4"/>
        <w:jc w:val="left"/>
        <w:rPr>
          <w:b/>
          <w:sz w:val="36"/>
          <w:szCs w:val="36"/>
        </w:rPr>
      </w:pPr>
    </w:p>
    <w:p w14:paraId="37870246">
      <w:pPr>
        <w:pStyle w:val="4"/>
        <w:jc w:val="left"/>
        <w:rPr>
          <w:b/>
          <w:sz w:val="36"/>
          <w:szCs w:val="36"/>
        </w:rPr>
      </w:pPr>
    </w:p>
    <w:p w14:paraId="4FFFF06B">
      <w:pPr>
        <w:pStyle w:val="4"/>
        <w:jc w:val="left"/>
        <w:rPr>
          <w:b/>
          <w:sz w:val="36"/>
          <w:szCs w:val="36"/>
        </w:rPr>
      </w:pPr>
    </w:p>
    <w:p w14:paraId="03D6C588">
      <w:pPr>
        <w:pStyle w:val="4"/>
        <w:jc w:val="left"/>
        <w:rPr>
          <w:b/>
          <w:sz w:val="36"/>
          <w:szCs w:val="36"/>
        </w:rPr>
      </w:pPr>
    </w:p>
    <w:p w14:paraId="1E983098">
      <w:pPr>
        <w:pStyle w:val="4"/>
        <w:jc w:val="left"/>
        <w:rPr>
          <w:b/>
          <w:sz w:val="36"/>
          <w:szCs w:val="36"/>
        </w:rPr>
      </w:pPr>
    </w:p>
    <w:p w14:paraId="573B5DE7">
      <w:pPr>
        <w:pStyle w:val="34"/>
        <w:rPr>
          <w:rFonts w:ascii="仿宋" w:hAnsi="仿宋" w:eastAsia="仿宋" w:cs="仿宋"/>
          <w:color w:val="auto"/>
          <w:sz w:val="32"/>
          <w:szCs w:val="32"/>
        </w:rPr>
      </w:pPr>
      <w:r>
        <w:rPr>
          <w:rFonts w:hint="eastAsia" w:ascii="仿宋" w:hAnsi="仿宋" w:eastAsia="仿宋" w:cs="仿宋"/>
          <w:color w:val="auto"/>
          <w:sz w:val="32"/>
          <w:szCs w:val="32"/>
        </w:rPr>
        <w:t>2.资格证明文件目录</w:t>
      </w:r>
    </w:p>
    <w:p w14:paraId="1B8E4362">
      <w:pPr>
        <w:snapToGrid w:val="0"/>
        <w:spacing w:line="360" w:lineRule="auto"/>
        <w:ind w:firstLine="640"/>
        <w:rPr>
          <w:rFonts w:ascii="宋体" w:hAnsi="宋体"/>
          <w:sz w:val="32"/>
          <w:szCs w:val="32"/>
        </w:rPr>
      </w:pPr>
      <w:r>
        <w:rPr>
          <w:rFonts w:hint="eastAsia" w:ascii="宋体" w:hAnsi="宋体"/>
          <w:sz w:val="32"/>
          <w:szCs w:val="32"/>
        </w:rPr>
        <w:t>根据报价文件规定及报价人提供的材料自行编写目录（部分格式后附）。</w:t>
      </w:r>
    </w:p>
    <w:p w14:paraId="423F33BF">
      <w:pPr>
        <w:pStyle w:val="4"/>
        <w:rPr>
          <w:sz w:val="24"/>
          <w:szCs w:val="24"/>
        </w:rPr>
      </w:pPr>
    </w:p>
    <w:p w14:paraId="104E28E9">
      <w:pPr>
        <w:pStyle w:val="4"/>
        <w:rPr>
          <w:sz w:val="24"/>
          <w:szCs w:val="24"/>
        </w:rPr>
      </w:pPr>
    </w:p>
    <w:p w14:paraId="6DFC3D17">
      <w:pPr>
        <w:pStyle w:val="4"/>
        <w:rPr>
          <w:sz w:val="24"/>
          <w:szCs w:val="24"/>
        </w:rPr>
      </w:pPr>
    </w:p>
    <w:p w14:paraId="6C6BA235">
      <w:pPr>
        <w:pStyle w:val="4"/>
        <w:rPr>
          <w:sz w:val="24"/>
          <w:szCs w:val="24"/>
        </w:rPr>
      </w:pPr>
    </w:p>
    <w:p w14:paraId="5CD97640">
      <w:pPr>
        <w:pStyle w:val="4"/>
        <w:rPr>
          <w:sz w:val="24"/>
          <w:szCs w:val="24"/>
        </w:rPr>
      </w:pPr>
    </w:p>
    <w:p w14:paraId="06143FD8">
      <w:pPr>
        <w:pStyle w:val="4"/>
        <w:rPr>
          <w:sz w:val="24"/>
          <w:szCs w:val="24"/>
        </w:rPr>
      </w:pPr>
    </w:p>
    <w:p w14:paraId="4D0B5893">
      <w:pPr>
        <w:pStyle w:val="4"/>
        <w:rPr>
          <w:sz w:val="24"/>
          <w:szCs w:val="24"/>
        </w:rPr>
      </w:pPr>
    </w:p>
    <w:p w14:paraId="1771D750">
      <w:pPr>
        <w:pStyle w:val="4"/>
        <w:rPr>
          <w:sz w:val="24"/>
          <w:szCs w:val="24"/>
        </w:rPr>
      </w:pPr>
    </w:p>
    <w:p w14:paraId="194A9E8B">
      <w:pPr>
        <w:pStyle w:val="4"/>
        <w:rPr>
          <w:sz w:val="24"/>
          <w:szCs w:val="24"/>
        </w:rPr>
      </w:pPr>
    </w:p>
    <w:p w14:paraId="7C13A348">
      <w:pPr>
        <w:pStyle w:val="4"/>
        <w:rPr>
          <w:sz w:val="24"/>
          <w:szCs w:val="24"/>
        </w:rPr>
      </w:pPr>
    </w:p>
    <w:p w14:paraId="234CF384">
      <w:pPr>
        <w:pStyle w:val="4"/>
        <w:rPr>
          <w:sz w:val="24"/>
          <w:szCs w:val="24"/>
        </w:rPr>
      </w:pPr>
    </w:p>
    <w:p w14:paraId="5925F701">
      <w:pPr>
        <w:pStyle w:val="4"/>
        <w:rPr>
          <w:sz w:val="24"/>
          <w:szCs w:val="24"/>
        </w:rPr>
      </w:pPr>
    </w:p>
    <w:p w14:paraId="552CFC52">
      <w:pPr>
        <w:pStyle w:val="4"/>
        <w:rPr>
          <w:sz w:val="24"/>
          <w:szCs w:val="24"/>
        </w:rPr>
      </w:pPr>
    </w:p>
    <w:p w14:paraId="6BEF4C5C">
      <w:pPr>
        <w:pStyle w:val="4"/>
        <w:rPr>
          <w:sz w:val="24"/>
          <w:szCs w:val="24"/>
        </w:rPr>
      </w:pPr>
    </w:p>
    <w:p w14:paraId="67DA8AC9">
      <w:pPr>
        <w:pStyle w:val="4"/>
        <w:rPr>
          <w:sz w:val="24"/>
          <w:szCs w:val="24"/>
        </w:rPr>
      </w:pPr>
    </w:p>
    <w:p w14:paraId="5A4810C3">
      <w:pPr>
        <w:pStyle w:val="4"/>
        <w:rPr>
          <w:sz w:val="24"/>
          <w:szCs w:val="24"/>
        </w:rPr>
      </w:pPr>
    </w:p>
    <w:p w14:paraId="12D0D3DC">
      <w:pPr>
        <w:pStyle w:val="4"/>
        <w:rPr>
          <w:sz w:val="24"/>
          <w:szCs w:val="24"/>
        </w:rPr>
      </w:pPr>
    </w:p>
    <w:p w14:paraId="7AC96D58">
      <w:pPr>
        <w:pStyle w:val="4"/>
        <w:rPr>
          <w:sz w:val="24"/>
          <w:szCs w:val="24"/>
        </w:rPr>
      </w:pPr>
    </w:p>
    <w:p w14:paraId="438803F8">
      <w:pPr>
        <w:pStyle w:val="4"/>
        <w:rPr>
          <w:sz w:val="24"/>
          <w:szCs w:val="24"/>
        </w:rPr>
      </w:pPr>
    </w:p>
    <w:p w14:paraId="38EFBF24">
      <w:pPr>
        <w:pStyle w:val="4"/>
        <w:rPr>
          <w:sz w:val="24"/>
          <w:szCs w:val="24"/>
        </w:rPr>
      </w:pPr>
    </w:p>
    <w:p w14:paraId="5E18787D">
      <w:pPr>
        <w:pStyle w:val="4"/>
        <w:rPr>
          <w:sz w:val="24"/>
          <w:szCs w:val="24"/>
        </w:rPr>
      </w:pPr>
    </w:p>
    <w:p w14:paraId="50F62FAD">
      <w:pPr>
        <w:pStyle w:val="4"/>
        <w:rPr>
          <w:sz w:val="24"/>
          <w:szCs w:val="24"/>
        </w:rPr>
      </w:pPr>
    </w:p>
    <w:p w14:paraId="7C0A8F47">
      <w:pPr>
        <w:pStyle w:val="4"/>
        <w:rPr>
          <w:sz w:val="24"/>
          <w:szCs w:val="24"/>
        </w:rPr>
      </w:pPr>
    </w:p>
    <w:p w14:paraId="5DBAFC46">
      <w:pPr>
        <w:pStyle w:val="4"/>
        <w:rPr>
          <w:sz w:val="24"/>
          <w:szCs w:val="24"/>
        </w:rPr>
      </w:pPr>
    </w:p>
    <w:p w14:paraId="4AD066AC">
      <w:pPr>
        <w:pStyle w:val="4"/>
        <w:rPr>
          <w:sz w:val="24"/>
          <w:szCs w:val="24"/>
        </w:rPr>
      </w:pPr>
    </w:p>
    <w:p w14:paraId="30C0275E">
      <w:pPr>
        <w:pStyle w:val="4"/>
        <w:rPr>
          <w:sz w:val="24"/>
          <w:szCs w:val="24"/>
        </w:rPr>
      </w:pPr>
    </w:p>
    <w:p w14:paraId="1C14FF84">
      <w:pPr>
        <w:pStyle w:val="4"/>
        <w:rPr>
          <w:sz w:val="24"/>
          <w:szCs w:val="24"/>
        </w:rPr>
      </w:pPr>
    </w:p>
    <w:p w14:paraId="1F6862F8">
      <w:pPr>
        <w:pStyle w:val="4"/>
        <w:rPr>
          <w:sz w:val="24"/>
          <w:szCs w:val="24"/>
        </w:rPr>
      </w:pPr>
    </w:p>
    <w:p w14:paraId="3A8300A8">
      <w:pPr>
        <w:pStyle w:val="4"/>
        <w:rPr>
          <w:sz w:val="24"/>
          <w:szCs w:val="24"/>
        </w:rPr>
      </w:pPr>
    </w:p>
    <w:p w14:paraId="1E57EC9F">
      <w:pPr>
        <w:pStyle w:val="4"/>
        <w:rPr>
          <w:sz w:val="24"/>
          <w:szCs w:val="24"/>
        </w:rPr>
      </w:pPr>
    </w:p>
    <w:p w14:paraId="523C7935">
      <w:pPr>
        <w:pStyle w:val="4"/>
        <w:rPr>
          <w:sz w:val="24"/>
          <w:szCs w:val="24"/>
        </w:rPr>
      </w:pPr>
    </w:p>
    <w:p w14:paraId="20805CD2">
      <w:pPr>
        <w:pStyle w:val="4"/>
        <w:rPr>
          <w:sz w:val="24"/>
          <w:szCs w:val="24"/>
        </w:rPr>
      </w:pPr>
    </w:p>
    <w:p w14:paraId="77464BFD">
      <w:pPr>
        <w:pStyle w:val="4"/>
        <w:rPr>
          <w:sz w:val="24"/>
          <w:szCs w:val="24"/>
        </w:rPr>
      </w:pPr>
    </w:p>
    <w:p w14:paraId="7C0DA5B1">
      <w:pPr>
        <w:jc w:val="left"/>
        <w:outlineLvl w:val="1"/>
        <w:rPr>
          <w:rFonts w:ascii="仿宋" w:hAnsi="仿宋" w:eastAsia="仿宋" w:cs="Times New Roman"/>
          <w:b/>
          <w:sz w:val="36"/>
          <w:szCs w:val="21"/>
        </w:rPr>
      </w:pPr>
      <w:r>
        <w:rPr>
          <w:rFonts w:hint="eastAsia" w:ascii="仿宋" w:hAnsi="仿宋" w:eastAsia="仿宋" w:cs="Times New Roman"/>
          <w:b/>
          <w:sz w:val="32"/>
          <w:szCs w:val="32"/>
        </w:rPr>
        <w:t>3.</w:t>
      </w:r>
      <w:r>
        <w:rPr>
          <w:rFonts w:hint="eastAsia"/>
          <w:sz w:val="32"/>
          <w:szCs w:val="32"/>
        </w:rPr>
        <w:t xml:space="preserve"> </w:t>
      </w:r>
      <w:r>
        <w:rPr>
          <w:rFonts w:hint="eastAsia" w:ascii="仿宋" w:hAnsi="仿宋" w:eastAsia="仿宋" w:cs="Times New Roman"/>
          <w:b/>
          <w:sz w:val="36"/>
          <w:szCs w:val="21"/>
        </w:rPr>
        <w:t>报价人声明格式</w:t>
      </w:r>
    </w:p>
    <w:p w14:paraId="21C1FC56">
      <w:pPr>
        <w:snapToGrid w:val="0"/>
        <w:spacing w:before="312" w:beforeLines="100" w:after="312" w:afterLines="100" w:line="360" w:lineRule="auto"/>
        <w:jc w:val="center"/>
        <w:rPr>
          <w:rFonts w:ascii="宋体" w:hAnsi="Times New Roman" w:eastAsia="仿宋" w:cs="Times New Roman"/>
          <w:b/>
          <w:sz w:val="36"/>
          <w:szCs w:val="36"/>
        </w:rPr>
      </w:pPr>
      <w:r>
        <w:rPr>
          <w:rFonts w:hint="eastAsia" w:ascii="宋体" w:hAnsi="Times New Roman" w:eastAsia="仿宋" w:cs="Times New Roman"/>
          <w:b/>
          <w:sz w:val="36"/>
          <w:szCs w:val="36"/>
        </w:rPr>
        <w:t>报价声明</w:t>
      </w:r>
    </w:p>
    <w:p w14:paraId="6D3EDE01">
      <w:pPr>
        <w:snapToGrid w:val="0"/>
        <w:spacing w:line="480" w:lineRule="exact"/>
        <w:jc w:val="left"/>
        <w:rPr>
          <w:rFonts w:ascii="仿宋" w:hAnsi="仿宋" w:eastAsia="仿宋" w:cs="Times New Roman"/>
          <w:b/>
          <w:bCs/>
          <w:sz w:val="28"/>
          <w:szCs w:val="28"/>
        </w:rPr>
      </w:pPr>
      <w:r>
        <w:rPr>
          <w:rFonts w:hint="eastAsia" w:ascii="仿宋" w:hAnsi="仿宋" w:eastAsia="仿宋" w:cs="Times New Roman"/>
          <w:b/>
          <w:bCs/>
          <w:sz w:val="28"/>
          <w:szCs w:val="28"/>
        </w:rPr>
        <w:t>致：</w:t>
      </w:r>
      <w:r>
        <w:rPr>
          <w:rFonts w:hint="eastAsia" w:ascii="仿宋" w:hAnsi="仿宋" w:eastAsia="仿宋" w:cs="Times New Roman"/>
          <w:b/>
          <w:bCs/>
          <w:sz w:val="28"/>
          <w:szCs w:val="28"/>
          <w:u w:val="single"/>
        </w:rPr>
        <w:t xml:space="preserve">                      </w:t>
      </w:r>
    </w:p>
    <w:p w14:paraId="7AFD420B">
      <w:pPr>
        <w:spacing w:line="480" w:lineRule="exact"/>
        <w:ind w:firstLine="610" w:firstLineChars="218"/>
        <w:contextualSpacing/>
        <w:jc w:val="left"/>
        <w:rPr>
          <w:rFonts w:ascii="仿宋" w:hAnsi="仿宋" w:eastAsia="仿宋" w:cs="Times New Roman"/>
          <w:sz w:val="28"/>
          <w:szCs w:val="28"/>
        </w:rPr>
      </w:pPr>
      <w:r>
        <w:rPr>
          <w:rFonts w:hint="eastAsia" w:ascii="仿宋" w:hAnsi="仿宋" w:eastAsia="仿宋" w:cs="Times New Roman"/>
          <w:sz w:val="28"/>
          <w:szCs w:val="28"/>
        </w:rPr>
        <w:t>我方参加贵单位组织</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项目的采购活动。我方在此郑重声明：</w:t>
      </w:r>
    </w:p>
    <w:p w14:paraId="63122518">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1.我方参加本项目的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45D2A1FF">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2.我方不是为本次采购项目提供整体设计、规范编制或者项目管理、监理、检测等服务的供应商。</w:t>
      </w:r>
    </w:p>
    <w:p w14:paraId="2672B87B">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3.我方承诺符合《中华人民共和国政府采购法》第二十二条规定：</w:t>
      </w:r>
    </w:p>
    <w:p w14:paraId="18F52516">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（一）具有独立承担民事责任的能力；</w:t>
      </w:r>
    </w:p>
    <w:p w14:paraId="3FA37390">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（二）具有良好的商业信誉和健全的财务会计制度；</w:t>
      </w:r>
    </w:p>
    <w:p w14:paraId="1256B8DD">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（三）具有履行合同所必需的设备和专业技术能力；</w:t>
      </w:r>
    </w:p>
    <w:p w14:paraId="33DD0E6A">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（四）有依法缴纳税收和社会保障资金的良好记录；</w:t>
      </w:r>
    </w:p>
    <w:p w14:paraId="6F056C05">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（五）参加政府采购活动前三年内，在经营活动中没有重大违法记录；</w:t>
      </w:r>
    </w:p>
    <w:p w14:paraId="79BC39A9">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（六）未被列入失信被执行人、重大税收违法失信主体、政府采购严重违法失信行为记录名单；</w:t>
      </w:r>
    </w:p>
    <w:p w14:paraId="36A032BB">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（七）法律、行政法规规定的其他条件。</w:t>
      </w:r>
    </w:p>
    <w:p w14:paraId="239B714F">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4.我方保证针对贵校采购项目所提交的所有材料（含营业执照、资质证书、业绩证明、财务报表、信用报告、产品测试报告、彩页参数等）均真实有效，复印件与原件一致。若存在伪造、篡改或提供虚假信息的行为，自愿接受贵校取消我方投标/中标资格，并将我方列入贵校招投标失信黑名单，2年内不能参加贵校的各类采购投标；</w:t>
      </w:r>
    </w:p>
    <w:p w14:paraId="125692A9">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5.我方已认真审阅贵校本项目采购需求及交付时间，我方已审核本项目投标所用货物（含软件及服务）均满足贵校本项目采购需求；我方具备履行本项目的专业技术能力、资金实力及生产能力，若中标后因能力不足导致项目无法验收并交付使用，贵校有权直接解除合同并追偿损失，并将我方列入贵校招投标失信黑名单，2年内不能参加贵校的各类采购投标。</w:t>
      </w:r>
    </w:p>
    <w:p w14:paraId="1B9AF3A3">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6.我方严格保证所投货物（含软件及服务）符合招标文件技术规范及质量标准且无侵犯第三方权益，所投货物均为原厂制造全新正品、不存在以低质替代品、残次品冒充原厂合格产品。若发现使用假冒伪劣产品或侵犯第三方权益的行为，我方自愿接受采购人采取以下措施：</w:t>
      </w:r>
    </w:p>
    <w:p w14:paraId="669BDD91">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在五日内全部更换为全新原厂正品，并按合同总价的20%处以罚款，且承担由此引发的全部法律责任；情节严重者列入贵校招投标失信黑名单，2年内不能参加贵校的各类采购投标；</w:t>
      </w:r>
    </w:p>
    <w:p w14:paraId="42C6D3EC">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7.我方声明参加贵校采购项目公平竞争，不存在围标、串标、恶意低价竞争等违法行为，否则自愿承担取消资格、赔偿损失等后果。</w:t>
      </w:r>
    </w:p>
    <w:p w14:paraId="6DEEBB7A">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8.我方配合采购人对货物（含软件及服务）生产、交付、验收的全过程监督，不得阻挠或隐瞒真实情况，如本项目所供货物（含软件及服务）出现质量争议时，我方同意由贵校委托有资质的第三方检测机构进行检测并出具检测报告，期间产生的全部费用均由我方承担。</w:t>
      </w:r>
    </w:p>
    <w:p w14:paraId="2BE3A063">
      <w:pPr>
        <w:spacing w:line="480" w:lineRule="exact"/>
        <w:contextualSpacing/>
        <w:jc w:val="left"/>
        <w:rPr>
          <w:rFonts w:ascii="仿宋" w:hAnsi="仿宋" w:eastAsia="仿宋" w:cs="Times New Roman"/>
          <w:sz w:val="28"/>
          <w:szCs w:val="28"/>
        </w:rPr>
      </w:pPr>
      <w:r>
        <w:rPr>
          <w:rFonts w:hint="eastAsia" w:ascii="仿宋" w:hAnsi="仿宋" w:eastAsia="仿宋" w:cs="Times New Roman"/>
          <w:sz w:val="28"/>
          <w:szCs w:val="28"/>
        </w:rPr>
        <w:t>9.以上事项如有虚假或者隐瞒，我方愿意承担一切后果，并不再寻求任何旨在减轻或者免除法律责任的辩解。    特此承诺。</w:t>
      </w:r>
    </w:p>
    <w:p w14:paraId="1E768779">
      <w:pPr>
        <w:tabs>
          <w:tab w:val="left" w:pos="5529"/>
        </w:tabs>
        <w:wordWrap w:val="0"/>
        <w:spacing w:line="360" w:lineRule="auto"/>
        <w:jc w:val="right"/>
        <w:rPr>
          <w:rFonts w:ascii="仿宋" w:hAnsi="仿宋" w:eastAsia="仿宋" w:cs="Times New Roman"/>
          <w:sz w:val="28"/>
          <w:szCs w:val="28"/>
        </w:rPr>
      </w:pPr>
      <w:r>
        <w:rPr>
          <w:rFonts w:hint="eastAsia" w:ascii="仿宋" w:hAnsi="仿宋" w:eastAsia="仿宋" w:cs="Times New Roman"/>
          <w:sz w:val="28"/>
          <w:szCs w:val="28"/>
        </w:rPr>
        <w:t>报价人（</w:t>
      </w:r>
      <w:r>
        <w:rPr>
          <w:rFonts w:hint="eastAsia" w:ascii="仿宋" w:hAnsi="仿宋" w:eastAsia="仿宋" w:cs="Times New Roman"/>
          <w:b/>
          <w:bCs/>
          <w:sz w:val="28"/>
          <w:szCs w:val="28"/>
        </w:rPr>
        <w:t>公章</w:t>
      </w:r>
      <w:r>
        <w:rPr>
          <w:rFonts w:hint="eastAsia" w:ascii="仿宋" w:hAnsi="仿宋" w:eastAsia="仿宋" w:cs="Times New Roman"/>
          <w:sz w:val="28"/>
          <w:szCs w:val="28"/>
        </w:rPr>
        <w:t xml:space="preserve">）： </w:t>
      </w:r>
      <w:r>
        <w:rPr>
          <w:rFonts w:hint="eastAsia" w:ascii="仿宋" w:hAnsi="仿宋" w:eastAsia="仿宋" w:cs="Times New Roman"/>
          <w:kern w:val="0"/>
          <w:sz w:val="28"/>
          <w:szCs w:val="28"/>
          <w:u w:val="single"/>
        </w:rPr>
        <w:t xml:space="preserve">                    </w:t>
      </w:r>
      <w:r>
        <w:rPr>
          <w:rFonts w:hint="eastAsia" w:ascii="仿宋" w:hAnsi="仿宋" w:eastAsia="仿宋" w:cs="Times New Roman"/>
          <w:sz w:val="28"/>
          <w:szCs w:val="28"/>
          <w:u w:val="single"/>
        </w:rPr>
        <w:t xml:space="preserve">    </w:t>
      </w:r>
    </w:p>
    <w:p w14:paraId="29457812">
      <w:pPr>
        <w:tabs>
          <w:tab w:val="left" w:pos="5529"/>
        </w:tabs>
        <w:wordWrap w:val="0"/>
        <w:spacing w:line="360" w:lineRule="auto"/>
        <w:jc w:val="right"/>
        <w:rPr>
          <w:rFonts w:ascii="仿宋" w:hAnsi="仿宋" w:eastAsia="仿宋" w:cs="Times New Roman"/>
          <w:sz w:val="28"/>
          <w:szCs w:val="28"/>
        </w:rPr>
      </w:pPr>
      <w:r>
        <w:rPr>
          <w:rFonts w:hint="eastAsia" w:ascii="仿宋" w:hAnsi="仿宋" w:eastAsia="仿宋" w:cs="Times New Roman"/>
          <w:sz w:val="28"/>
          <w:szCs w:val="28"/>
        </w:rPr>
        <w:t>法定代表人或委托代理人(</w:t>
      </w:r>
      <w:r>
        <w:rPr>
          <w:rFonts w:hint="eastAsia" w:ascii="仿宋" w:hAnsi="仿宋" w:eastAsia="仿宋" w:cs="Times New Roman"/>
          <w:b/>
          <w:bCs/>
          <w:sz w:val="28"/>
          <w:szCs w:val="28"/>
        </w:rPr>
        <w:t>签字</w:t>
      </w:r>
      <w:r>
        <w:rPr>
          <w:rFonts w:hint="eastAsia" w:ascii="仿宋" w:hAnsi="仿宋" w:eastAsia="仿宋" w:cs="Times New Roman"/>
          <w:sz w:val="28"/>
          <w:szCs w:val="28"/>
        </w:rPr>
        <w:t>)：</w:t>
      </w:r>
      <w:r>
        <w:rPr>
          <w:rFonts w:hint="eastAsia" w:ascii="仿宋" w:hAnsi="仿宋" w:eastAsia="仿宋" w:cs="Times New Roman"/>
          <w:sz w:val="28"/>
          <w:szCs w:val="28"/>
          <w:u w:val="single"/>
        </w:rPr>
        <w:t xml:space="preserve">              </w:t>
      </w:r>
    </w:p>
    <w:p w14:paraId="5D407FD0">
      <w:pPr>
        <w:spacing w:line="360" w:lineRule="auto"/>
        <w:ind w:firstLine="560" w:firstLineChars="200"/>
        <w:jc w:val="right"/>
        <w:rPr>
          <w:rFonts w:ascii="仿宋" w:hAnsi="仿宋" w:eastAsia="仿宋" w:cs="Times New Roman"/>
          <w:sz w:val="28"/>
          <w:szCs w:val="28"/>
        </w:rPr>
      </w:pP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日</w:t>
      </w:r>
    </w:p>
    <w:p w14:paraId="0022062F">
      <w:pPr>
        <w:jc w:val="left"/>
        <w:outlineLvl w:val="1"/>
        <w:rPr>
          <w:rFonts w:ascii="仿宋" w:hAnsi="仿宋" w:eastAsia="仿宋" w:cs="Times New Roman"/>
          <w:b/>
          <w:sz w:val="36"/>
          <w:szCs w:val="21"/>
        </w:rPr>
      </w:pPr>
    </w:p>
    <w:p w14:paraId="3217FA86">
      <w:pPr>
        <w:spacing w:line="360" w:lineRule="auto"/>
        <w:rPr>
          <w:rFonts w:asciiTheme="majorEastAsia" w:hAnsiTheme="majorEastAsia" w:eastAsiaTheme="majorEastAsia" w:cstheme="majorEastAsia"/>
          <w:kern w:val="0"/>
          <w:sz w:val="24"/>
          <w:szCs w:val="24"/>
        </w:rPr>
      </w:pPr>
      <w:r>
        <w:rPr>
          <w:rFonts w:hint="eastAsia" w:asciiTheme="majorEastAsia" w:hAnsiTheme="majorEastAsia" w:eastAsiaTheme="majorEastAsia" w:cstheme="majorEastAsia"/>
          <w:b/>
          <w:sz w:val="24"/>
          <w:szCs w:val="24"/>
        </w:rPr>
        <w:t>注：报价人的报价声明必须由法定代表人或委托代理人在规定签章处签字并加盖报价人公章，否则响应文件按无效响应处理。</w:t>
      </w:r>
    </w:p>
    <w:p w14:paraId="61F8F00E">
      <w:pPr>
        <w:jc w:val="left"/>
        <w:outlineLvl w:val="1"/>
        <w:rPr>
          <w:rFonts w:ascii="仿宋" w:hAnsi="仿宋" w:eastAsia="仿宋" w:cs="Times New Roman"/>
          <w:b/>
          <w:sz w:val="36"/>
          <w:szCs w:val="21"/>
        </w:rPr>
      </w:pPr>
    </w:p>
    <w:p w14:paraId="2C55C081">
      <w:pPr>
        <w:jc w:val="left"/>
        <w:outlineLvl w:val="1"/>
        <w:rPr>
          <w:rFonts w:ascii="仿宋" w:hAnsi="仿宋" w:eastAsia="仿宋" w:cs="Times New Roman"/>
          <w:b/>
          <w:sz w:val="36"/>
          <w:szCs w:val="21"/>
        </w:rPr>
      </w:pPr>
    </w:p>
    <w:p w14:paraId="3A0A8131">
      <w:pPr>
        <w:jc w:val="left"/>
        <w:outlineLvl w:val="1"/>
        <w:rPr>
          <w:rFonts w:ascii="仿宋" w:hAnsi="仿宋" w:eastAsia="仿宋" w:cs="Times New Roman"/>
          <w:b/>
          <w:sz w:val="36"/>
          <w:szCs w:val="21"/>
        </w:rPr>
      </w:pPr>
    </w:p>
    <w:p w14:paraId="7216DD04">
      <w:pPr>
        <w:jc w:val="left"/>
        <w:outlineLvl w:val="1"/>
        <w:rPr>
          <w:rFonts w:ascii="仿宋" w:hAnsi="仿宋" w:eastAsia="仿宋" w:cs="Times New Roman"/>
          <w:b/>
          <w:sz w:val="36"/>
          <w:szCs w:val="21"/>
        </w:rPr>
      </w:pPr>
    </w:p>
    <w:p w14:paraId="250E76F4">
      <w:pPr>
        <w:jc w:val="left"/>
        <w:outlineLvl w:val="1"/>
        <w:rPr>
          <w:sz w:val="32"/>
          <w:szCs w:val="32"/>
        </w:rPr>
      </w:pPr>
    </w:p>
    <w:p w14:paraId="6D9A7F2F">
      <w:pPr>
        <w:jc w:val="left"/>
        <w:outlineLvl w:val="1"/>
        <w:rPr>
          <w:sz w:val="32"/>
          <w:szCs w:val="32"/>
        </w:rPr>
      </w:pPr>
    </w:p>
    <w:p w14:paraId="1FD6A88F">
      <w:pPr>
        <w:jc w:val="left"/>
        <w:outlineLvl w:val="1"/>
        <w:rPr>
          <w:sz w:val="32"/>
          <w:szCs w:val="32"/>
        </w:rPr>
      </w:pPr>
    </w:p>
    <w:p w14:paraId="481BB08E">
      <w:pPr>
        <w:jc w:val="left"/>
        <w:outlineLvl w:val="1"/>
        <w:rPr>
          <w:sz w:val="32"/>
          <w:szCs w:val="32"/>
        </w:rPr>
      </w:pPr>
    </w:p>
    <w:p w14:paraId="1654F867">
      <w:pPr>
        <w:jc w:val="left"/>
        <w:outlineLvl w:val="1"/>
        <w:rPr>
          <w:rFonts w:ascii="仿宋" w:hAnsi="仿宋" w:eastAsia="仿宋" w:cs="Times New Roman"/>
          <w:b/>
          <w:sz w:val="32"/>
          <w:szCs w:val="32"/>
        </w:rPr>
      </w:pPr>
      <w:r>
        <w:rPr>
          <w:rFonts w:hint="eastAsia" w:ascii="仿宋" w:hAnsi="仿宋" w:eastAsia="仿宋" w:cs="Times New Roman"/>
          <w:b/>
          <w:sz w:val="32"/>
          <w:szCs w:val="32"/>
        </w:rPr>
        <w:t>4.无围标串标行为的承诺格式</w:t>
      </w:r>
    </w:p>
    <w:p w14:paraId="15694F5A">
      <w:pPr>
        <w:snapToGrid w:val="0"/>
        <w:spacing w:before="312" w:beforeLines="100" w:after="312" w:afterLines="100" w:line="360" w:lineRule="auto"/>
        <w:jc w:val="center"/>
        <w:rPr>
          <w:b/>
          <w:sz w:val="32"/>
          <w:szCs w:val="32"/>
        </w:rPr>
      </w:pPr>
      <w:r>
        <w:rPr>
          <w:rFonts w:hint="eastAsia"/>
          <w:b/>
          <w:sz w:val="32"/>
          <w:szCs w:val="32"/>
        </w:rPr>
        <w:t>无围标串标行为的承诺函</w:t>
      </w:r>
    </w:p>
    <w:p w14:paraId="6FF6B1C5">
      <w:pPr>
        <w:spacing w:line="360" w:lineRule="auto"/>
        <w:contextualSpacing/>
        <w:rPr>
          <w:rFonts w:ascii="仿宋" w:hAnsi="仿宋"/>
          <w:b/>
          <w:sz w:val="28"/>
          <w:szCs w:val="30"/>
        </w:rPr>
      </w:pPr>
      <w:r>
        <w:rPr>
          <w:rFonts w:hint="eastAsia" w:ascii="仿宋" w:hAnsi="仿宋"/>
          <w:b/>
          <w:sz w:val="28"/>
          <w:szCs w:val="30"/>
        </w:rPr>
        <w:t>一、我方承诺无下列相互串通投标的情形：</w:t>
      </w:r>
    </w:p>
    <w:p w14:paraId="64F7A33C">
      <w:pPr>
        <w:spacing w:line="360" w:lineRule="auto"/>
        <w:ind w:firstLine="548" w:firstLineChars="196"/>
        <w:contextualSpacing/>
        <w:rPr>
          <w:rFonts w:ascii="仿宋" w:hAnsi="仿宋"/>
          <w:sz w:val="28"/>
          <w:szCs w:val="30"/>
        </w:rPr>
      </w:pPr>
      <w:r>
        <w:rPr>
          <w:rFonts w:hint="eastAsia" w:ascii="仿宋" w:hAnsi="仿宋"/>
          <w:sz w:val="28"/>
          <w:szCs w:val="30"/>
        </w:rPr>
        <w:t xml:space="preserve">1.不同报价人的投标文件由同一单位或者个人编制； </w:t>
      </w:r>
    </w:p>
    <w:p w14:paraId="2806931F">
      <w:pPr>
        <w:spacing w:line="360" w:lineRule="auto"/>
        <w:ind w:firstLine="548" w:firstLineChars="196"/>
        <w:contextualSpacing/>
        <w:rPr>
          <w:rFonts w:ascii="仿宋" w:hAnsi="仿宋"/>
          <w:sz w:val="28"/>
          <w:szCs w:val="30"/>
        </w:rPr>
      </w:pPr>
      <w:r>
        <w:rPr>
          <w:rFonts w:hint="eastAsia" w:ascii="仿宋" w:hAnsi="仿宋"/>
          <w:sz w:val="28"/>
          <w:szCs w:val="30"/>
        </w:rPr>
        <w:t>2.不同报价人委托同一单位或者个人办理投标事宜；</w:t>
      </w:r>
    </w:p>
    <w:p w14:paraId="2C92B4F4">
      <w:pPr>
        <w:spacing w:line="360" w:lineRule="auto"/>
        <w:ind w:firstLine="548" w:firstLineChars="196"/>
        <w:contextualSpacing/>
        <w:rPr>
          <w:rFonts w:ascii="仿宋" w:hAnsi="仿宋"/>
          <w:sz w:val="28"/>
          <w:szCs w:val="30"/>
        </w:rPr>
      </w:pPr>
      <w:r>
        <w:rPr>
          <w:rFonts w:hint="eastAsia" w:ascii="仿宋" w:hAnsi="仿宋"/>
          <w:sz w:val="28"/>
          <w:szCs w:val="30"/>
        </w:rPr>
        <w:t>3.不同报价人的报价文件载明的项目管理员为同一个人；</w:t>
      </w:r>
    </w:p>
    <w:p w14:paraId="732FC32A">
      <w:pPr>
        <w:spacing w:line="360" w:lineRule="auto"/>
        <w:ind w:firstLine="548" w:firstLineChars="196"/>
        <w:contextualSpacing/>
        <w:rPr>
          <w:rFonts w:ascii="仿宋" w:hAnsi="仿宋"/>
          <w:sz w:val="28"/>
          <w:szCs w:val="30"/>
        </w:rPr>
      </w:pPr>
      <w:r>
        <w:rPr>
          <w:rFonts w:hint="eastAsia" w:ascii="仿宋" w:hAnsi="仿宋"/>
          <w:sz w:val="28"/>
          <w:szCs w:val="30"/>
        </w:rPr>
        <w:t>4.不同报价人的报价文件异常一致或者投标报价呈规律性差异；</w:t>
      </w:r>
    </w:p>
    <w:p w14:paraId="32536EC8">
      <w:pPr>
        <w:spacing w:line="360" w:lineRule="auto"/>
        <w:ind w:firstLine="548" w:firstLineChars="196"/>
        <w:contextualSpacing/>
        <w:rPr>
          <w:rFonts w:ascii="仿宋" w:hAnsi="仿宋"/>
          <w:sz w:val="28"/>
          <w:szCs w:val="30"/>
        </w:rPr>
      </w:pPr>
      <w:r>
        <w:rPr>
          <w:rFonts w:hint="eastAsia" w:ascii="仿宋" w:hAnsi="仿宋"/>
          <w:sz w:val="28"/>
          <w:szCs w:val="30"/>
        </w:rPr>
        <w:t>5.不同报价人的报价文件相互混装；</w:t>
      </w:r>
    </w:p>
    <w:p w14:paraId="4EA96339">
      <w:pPr>
        <w:spacing w:line="360" w:lineRule="auto"/>
        <w:contextualSpacing/>
        <w:rPr>
          <w:rFonts w:ascii="仿宋" w:hAnsi="仿宋"/>
          <w:sz w:val="28"/>
          <w:szCs w:val="30"/>
        </w:rPr>
      </w:pPr>
      <w:r>
        <w:rPr>
          <w:rFonts w:hint="eastAsia" w:ascii="仿宋" w:hAnsi="仿宋"/>
          <w:b/>
          <w:sz w:val="28"/>
          <w:szCs w:val="30"/>
        </w:rPr>
        <w:t>二、我方承诺无下列恶意串通的情形：</w:t>
      </w:r>
    </w:p>
    <w:p w14:paraId="2F9E0551">
      <w:pPr>
        <w:spacing w:line="360" w:lineRule="auto"/>
        <w:ind w:firstLine="548" w:firstLineChars="196"/>
        <w:contextualSpacing/>
        <w:rPr>
          <w:rFonts w:ascii="仿宋" w:hAnsi="仿宋"/>
          <w:sz w:val="28"/>
          <w:szCs w:val="30"/>
        </w:rPr>
      </w:pPr>
      <w:r>
        <w:rPr>
          <w:rFonts w:hint="eastAsia" w:ascii="仿宋" w:hAnsi="仿宋"/>
          <w:sz w:val="28"/>
          <w:szCs w:val="30"/>
        </w:rPr>
        <w:t>1.报价人直接或者间接从采购人处获得其他报价人的相关信息并修改其报价文件或者响应文件；</w:t>
      </w:r>
    </w:p>
    <w:p w14:paraId="5CDDC4A0">
      <w:pPr>
        <w:spacing w:line="360" w:lineRule="auto"/>
        <w:ind w:firstLine="548" w:firstLineChars="196"/>
        <w:contextualSpacing/>
        <w:rPr>
          <w:rFonts w:ascii="仿宋" w:hAnsi="仿宋"/>
          <w:sz w:val="28"/>
          <w:szCs w:val="30"/>
        </w:rPr>
      </w:pPr>
      <w:r>
        <w:rPr>
          <w:rFonts w:hint="eastAsia" w:ascii="仿宋" w:hAnsi="仿宋"/>
          <w:sz w:val="28"/>
          <w:szCs w:val="30"/>
        </w:rPr>
        <w:t>2.报价人按照采购人的授意撤换、修改报价文件或者响应文件；</w:t>
      </w:r>
    </w:p>
    <w:p w14:paraId="3F1C1D93">
      <w:pPr>
        <w:spacing w:line="360" w:lineRule="auto"/>
        <w:ind w:firstLine="548" w:firstLineChars="196"/>
        <w:contextualSpacing/>
        <w:rPr>
          <w:rFonts w:ascii="仿宋" w:hAnsi="仿宋"/>
          <w:sz w:val="28"/>
          <w:szCs w:val="30"/>
        </w:rPr>
      </w:pPr>
      <w:r>
        <w:rPr>
          <w:rFonts w:hint="eastAsia" w:ascii="仿宋" w:hAnsi="仿宋"/>
          <w:sz w:val="28"/>
          <w:szCs w:val="30"/>
        </w:rPr>
        <w:t>3.报价人之间协商报价、技术方案等报价文件或者响应文件的实质性内容；</w:t>
      </w:r>
    </w:p>
    <w:p w14:paraId="649A9BD6">
      <w:pPr>
        <w:spacing w:line="360" w:lineRule="auto"/>
        <w:ind w:firstLine="548" w:firstLineChars="196"/>
        <w:contextualSpacing/>
        <w:rPr>
          <w:rFonts w:ascii="仿宋" w:hAnsi="仿宋"/>
          <w:sz w:val="28"/>
          <w:szCs w:val="30"/>
        </w:rPr>
      </w:pPr>
      <w:r>
        <w:rPr>
          <w:rFonts w:hint="eastAsia" w:ascii="仿宋" w:hAnsi="仿宋"/>
          <w:sz w:val="28"/>
          <w:szCs w:val="30"/>
        </w:rPr>
        <w:t>4.属于同一集团、协会、商会等组织成员的报价人按照该组织要求协同参加采购活动；</w:t>
      </w:r>
    </w:p>
    <w:p w14:paraId="1C7A610F">
      <w:pPr>
        <w:spacing w:line="360" w:lineRule="auto"/>
        <w:ind w:firstLine="548" w:firstLineChars="196"/>
        <w:contextualSpacing/>
        <w:rPr>
          <w:rFonts w:ascii="仿宋" w:hAnsi="仿宋"/>
          <w:sz w:val="28"/>
          <w:szCs w:val="30"/>
        </w:rPr>
      </w:pPr>
      <w:r>
        <w:rPr>
          <w:rFonts w:hint="eastAsia" w:ascii="仿宋" w:hAnsi="仿宋"/>
          <w:sz w:val="28"/>
          <w:szCs w:val="30"/>
        </w:rPr>
        <w:t>5.报价人之间事先约定一致抬高或者压低报价报价，或者在报价项目中事先约定轮流以高价位或者低价位中标，或者事先约定由某一特定报价人中标，然后再参加报价；</w:t>
      </w:r>
    </w:p>
    <w:p w14:paraId="47EE71C2">
      <w:pPr>
        <w:spacing w:line="360" w:lineRule="auto"/>
        <w:ind w:firstLine="548" w:firstLineChars="196"/>
        <w:contextualSpacing/>
        <w:rPr>
          <w:rFonts w:ascii="仿宋" w:hAnsi="仿宋"/>
          <w:sz w:val="28"/>
          <w:szCs w:val="30"/>
        </w:rPr>
      </w:pPr>
      <w:r>
        <w:rPr>
          <w:rFonts w:hint="eastAsia" w:ascii="仿宋" w:hAnsi="仿宋"/>
          <w:sz w:val="28"/>
          <w:szCs w:val="30"/>
        </w:rPr>
        <w:t>6.报价人之间商定部分报价人放弃参加采购活动或者放弃中标；</w:t>
      </w:r>
    </w:p>
    <w:p w14:paraId="4037AAB8">
      <w:pPr>
        <w:spacing w:line="360" w:lineRule="auto"/>
        <w:ind w:firstLine="548" w:firstLineChars="196"/>
        <w:contextualSpacing/>
        <w:rPr>
          <w:rFonts w:ascii="仿宋" w:hAnsi="仿宋"/>
          <w:sz w:val="28"/>
          <w:szCs w:val="30"/>
        </w:rPr>
      </w:pPr>
      <w:r>
        <w:rPr>
          <w:rFonts w:hint="eastAsia" w:ascii="仿宋" w:hAnsi="仿宋"/>
          <w:sz w:val="28"/>
          <w:szCs w:val="30"/>
        </w:rPr>
        <w:t>7.报价人与采购人之间、报价人相互之间，为谋求特定报价人中标或者排斥其他报价人的其他串通行为。</w:t>
      </w:r>
    </w:p>
    <w:p w14:paraId="429DFA36">
      <w:pPr>
        <w:spacing w:line="360" w:lineRule="auto"/>
        <w:ind w:firstLine="551" w:firstLineChars="196"/>
        <w:contextualSpacing/>
        <w:rPr>
          <w:rFonts w:ascii="仿宋" w:hAnsi="仿宋"/>
          <w:b/>
          <w:sz w:val="28"/>
          <w:szCs w:val="30"/>
        </w:rPr>
      </w:pPr>
      <w:r>
        <w:rPr>
          <w:rFonts w:hint="eastAsia" w:ascii="仿宋" w:hAnsi="仿宋"/>
          <w:b/>
          <w:sz w:val="28"/>
          <w:szCs w:val="30"/>
        </w:rPr>
        <w:t>以上情形一经核查属实，我方愿意承担一切后果，并不再寻求任何旨在减轻或者免除法律责任的辩解。</w:t>
      </w:r>
    </w:p>
    <w:p w14:paraId="087C6CC3">
      <w:pPr>
        <w:pStyle w:val="5"/>
        <w:tabs>
          <w:tab w:val="left" w:pos="5529"/>
        </w:tabs>
        <w:wordWrap w:val="0"/>
        <w:spacing w:line="480" w:lineRule="auto"/>
        <w:jc w:val="right"/>
        <w:rPr>
          <w:rFonts w:ascii="仿宋" w:hAnsi="仿宋"/>
          <w:sz w:val="30"/>
          <w:szCs w:val="30"/>
          <w:u w:val="single"/>
        </w:rPr>
      </w:pPr>
      <w:r>
        <w:rPr>
          <w:rFonts w:hint="eastAsia" w:ascii="仿宋" w:hAnsi="仿宋"/>
          <w:sz w:val="30"/>
          <w:szCs w:val="30"/>
        </w:rPr>
        <w:t>报价人（</w:t>
      </w:r>
      <w:r>
        <w:rPr>
          <w:rFonts w:hint="eastAsia" w:ascii="仿宋" w:hAnsi="仿宋"/>
          <w:b/>
          <w:bCs/>
          <w:sz w:val="30"/>
          <w:szCs w:val="30"/>
        </w:rPr>
        <w:t>公章</w:t>
      </w:r>
      <w:r>
        <w:rPr>
          <w:rFonts w:hint="eastAsia" w:ascii="仿宋" w:hAnsi="仿宋"/>
          <w:sz w:val="30"/>
          <w:szCs w:val="30"/>
        </w:rPr>
        <w:t xml:space="preserve">）： </w:t>
      </w:r>
      <w:r>
        <w:rPr>
          <w:rFonts w:hint="eastAsia" w:ascii="仿宋" w:hAnsi="仿宋"/>
          <w:sz w:val="30"/>
          <w:szCs w:val="30"/>
          <w:u w:val="single"/>
        </w:rPr>
        <w:t xml:space="preserve">                        </w:t>
      </w:r>
    </w:p>
    <w:p w14:paraId="46FB7219">
      <w:pPr>
        <w:pStyle w:val="5"/>
        <w:tabs>
          <w:tab w:val="left" w:pos="5529"/>
        </w:tabs>
        <w:wordWrap w:val="0"/>
        <w:spacing w:line="480" w:lineRule="auto"/>
        <w:jc w:val="right"/>
        <w:rPr>
          <w:rFonts w:ascii="仿宋" w:hAnsi="仿宋" w:eastAsia="仿宋" w:cs="Times New Roman"/>
          <w:sz w:val="30"/>
          <w:szCs w:val="30"/>
        </w:rPr>
      </w:pPr>
      <w:r>
        <w:rPr>
          <w:rFonts w:hint="eastAsia" w:ascii="仿宋" w:hAnsi="仿宋"/>
          <w:sz w:val="30"/>
          <w:szCs w:val="30"/>
        </w:rPr>
        <w:t>法定代表人或委托代理人</w:t>
      </w:r>
      <w:r>
        <w:rPr>
          <w:rFonts w:hint="eastAsia" w:ascii="仿宋" w:hAnsi="仿宋"/>
          <w:b/>
          <w:sz w:val="30"/>
          <w:szCs w:val="30"/>
        </w:rPr>
        <w:t>(签字)</w:t>
      </w:r>
      <w:r>
        <w:rPr>
          <w:rFonts w:hint="eastAsia" w:ascii="仿宋" w:hAnsi="仿宋"/>
          <w:sz w:val="30"/>
          <w:szCs w:val="30"/>
        </w:rPr>
        <w:t>：</w:t>
      </w:r>
      <w:r>
        <w:rPr>
          <w:rFonts w:hint="eastAsia" w:ascii="仿宋" w:hAnsi="仿宋" w:eastAsia="仿宋" w:cs="Times New Roman"/>
          <w:sz w:val="30"/>
          <w:szCs w:val="30"/>
          <w:u w:val="single"/>
        </w:rPr>
        <w:t xml:space="preserve">              </w:t>
      </w:r>
    </w:p>
    <w:p w14:paraId="43A781D3">
      <w:pPr>
        <w:pStyle w:val="5"/>
        <w:spacing w:line="480" w:lineRule="auto"/>
        <w:ind w:firstLine="600"/>
        <w:jc w:val="right"/>
        <w:rPr>
          <w:rFonts w:ascii="仿宋" w:hAnsi="仿宋"/>
          <w:sz w:val="30"/>
          <w:szCs w:val="30"/>
        </w:rPr>
      </w:pPr>
      <w:r>
        <w:rPr>
          <w:rFonts w:hint="eastAsia" w:ascii="仿宋" w:hAnsi="仿宋"/>
          <w:sz w:val="30"/>
          <w:szCs w:val="30"/>
          <w:u w:val="single"/>
        </w:rPr>
        <w:t xml:space="preserve">     </w:t>
      </w:r>
      <w:r>
        <w:rPr>
          <w:rFonts w:hint="eastAsia" w:ascii="仿宋" w:hAnsi="仿宋"/>
          <w:sz w:val="30"/>
          <w:szCs w:val="30"/>
        </w:rPr>
        <w:t>年</w:t>
      </w:r>
      <w:r>
        <w:rPr>
          <w:rFonts w:hint="eastAsia" w:ascii="仿宋" w:hAnsi="仿宋"/>
          <w:sz w:val="30"/>
          <w:szCs w:val="30"/>
          <w:u w:val="single"/>
        </w:rPr>
        <w:t xml:space="preserve">     </w:t>
      </w:r>
      <w:r>
        <w:rPr>
          <w:rFonts w:hint="eastAsia" w:ascii="仿宋" w:hAnsi="仿宋"/>
          <w:sz w:val="30"/>
          <w:szCs w:val="30"/>
        </w:rPr>
        <w:t>月</w:t>
      </w:r>
      <w:r>
        <w:rPr>
          <w:rFonts w:hint="eastAsia" w:ascii="仿宋" w:hAnsi="仿宋"/>
          <w:sz w:val="30"/>
          <w:szCs w:val="30"/>
          <w:u w:val="single"/>
        </w:rPr>
        <w:t xml:space="preserve">     </w:t>
      </w:r>
      <w:r>
        <w:rPr>
          <w:rFonts w:hint="eastAsia" w:ascii="仿宋" w:hAnsi="仿宋"/>
          <w:sz w:val="30"/>
          <w:szCs w:val="30"/>
        </w:rPr>
        <w:t>日</w:t>
      </w:r>
    </w:p>
    <w:p w14:paraId="1A8DEA0C">
      <w:pPr>
        <w:jc w:val="left"/>
        <w:outlineLvl w:val="1"/>
        <w:rPr>
          <w:rFonts w:ascii="仿宋" w:hAnsi="仿宋" w:eastAsia="仿宋" w:cs="Times New Roman"/>
          <w:b/>
          <w:sz w:val="32"/>
          <w:szCs w:val="32"/>
        </w:rPr>
      </w:pPr>
    </w:p>
    <w:p w14:paraId="77C964CD">
      <w:pPr>
        <w:jc w:val="left"/>
        <w:outlineLvl w:val="1"/>
        <w:rPr>
          <w:rFonts w:ascii="仿宋" w:hAnsi="仿宋" w:eastAsia="仿宋" w:cs="Times New Roman"/>
          <w:b/>
          <w:sz w:val="32"/>
          <w:szCs w:val="32"/>
        </w:rPr>
      </w:pPr>
    </w:p>
    <w:p w14:paraId="34C509BD">
      <w:pPr>
        <w:jc w:val="left"/>
        <w:outlineLvl w:val="1"/>
        <w:rPr>
          <w:rFonts w:ascii="仿宋" w:hAnsi="仿宋" w:eastAsia="仿宋" w:cs="Times New Roman"/>
          <w:b/>
          <w:sz w:val="32"/>
          <w:szCs w:val="32"/>
        </w:rPr>
      </w:pPr>
    </w:p>
    <w:p w14:paraId="0B9888BE">
      <w:pPr>
        <w:jc w:val="left"/>
        <w:outlineLvl w:val="1"/>
        <w:rPr>
          <w:rFonts w:ascii="仿宋" w:hAnsi="仿宋" w:eastAsia="仿宋" w:cs="Times New Roman"/>
          <w:b/>
          <w:sz w:val="32"/>
          <w:szCs w:val="32"/>
        </w:rPr>
      </w:pPr>
    </w:p>
    <w:p w14:paraId="78B55896">
      <w:pPr>
        <w:jc w:val="left"/>
        <w:outlineLvl w:val="1"/>
        <w:rPr>
          <w:rFonts w:ascii="仿宋" w:hAnsi="仿宋" w:eastAsia="仿宋" w:cs="Times New Roman"/>
          <w:b/>
          <w:sz w:val="32"/>
          <w:szCs w:val="32"/>
        </w:rPr>
      </w:pPr>
    </w:p>
    <w:p w14:paraId="30C33A16">
      <w:pPr>
        <w:jc w:val="left"/>
        <w:outlineLvl w:val="1"/>
        <w:rPr>
          <w:rFonts w:ascii="仿宋" w:hAnsi="仿宋" w:eastAsia="仿宋" w:cs="Times New Roman"/>
          <w:b/>
          <w:sz w:val="32"/>
          <w:szCs w:val="32"/>
        </w:rPr>
      </w:pPr>
    </w:p>
    <w:p w14:paraId="0CA83C24">
      <w:pPr>
        <w:jc w:val="left"/>
        <w:outlineLvl w:val="1"/>
        <w:rPr>
          <w:rFonts w:ascii="仿宋" w:hAnsi="仿宋" w:eastAsia="仿宋" w:cs="Times New Roman"/>
          <w:b/>
          <w:sz w:val="32"/>
          <w:szCs w:val="32"/>
        </w:rPr>
      </w:pPr>
    </w:p>
    <w:p w14:paraId="7EF034A3">
      <w:pPr>
        <w:jc w:val="left"/>
        <w:outlineLvl w:val="1"/>
        <w:rPr>
          <w:rFonts w:ascii="仿宋" w:hAnsi="仿宋" w:eastAsia="仿宋" w:cs="Times New Roman"/>
          <w:b/>
          <w:sz w:val="32"/>
          <w:szCs w:val="32"/>
        </w:rPr>
      </w:pPr>
    </w:p>
    <w:p w14:paraId="4D31EC57">
      <w:pPr>
        <w:jc w:val="left"/>
        <w:outlineLvl w:val="1"/>
        <w:rPr>
          <w:rFonts w:ascii="仿宋" w:hAnsi="仿宋" w:eastAsia="仿宋" w:cs="Times New Roman"/>
          <w:b/>
          <w:sz w:val="32"/>
          <w:szCs w:val="32"/>
        </w:rPr>
      </w:pPr>
    </w:p>
    <w:p w14:paraId="5E6F1997">
      <w:pPr>
        <w:jc w:val="left"/>
        <w:outlineLvl w:val="1"/>
        <w:rPr>
          <w:rFonts w:ascii="仿宋" w:hAnsi="仿宋" w:eastAsia="仿宋" w:cs="Times New Roman"/>
          <w:b/>
          <w:sz w:val="32"/>
          <w:szCs w:val="32"/>
        </w:rPr>
      </w:pPr>
    </w:p>
    <w:p w14:paraId="5FAB675C">
      <w:pPr>
        <w:jc w:val="left"/>
        <w:outlineLvl w:val="1"/>
        <w:rPr>
          <w:rFonts w:ascii="仿宋" w:hAnsi="仿宋" w:eastAsia="仿宋" w:cs="Times New Roman"/>
          <w:b/>
          <w:sz w:val="32"/>
          <w:szCs w:val="32"/>
        </w:rPr>
      </w:pPr>
    </w:p>
    <w:p w14:paraId="0F5AE7AD">
      <w:pPr>
        <w:jc w:val="left"/>
        <w:outlineLvl w:val="1"/>
        <w:rPr>
          <w:rFonts w:ascii="仿宋" w:hAnsi="仿宋" w:eastAsia="仿宋" w:cs="Times New Roman"/>
          <w:b/>
          <w:sz w:val="32"/>
          <w:szCs w:val="32"/>
        </w:rPr>
      </w:pPr>
    </w:p>
    <w:p w14:paraId="2471092D">
      <w:pPr>
        <w:jc w:val="left"/>
        <w:outlineLvl w:val="1"/>
        <w:rPr>
          <w:rFonts w:ascii="仿宋" w:hAnsi="仿宋" w:eastAsia="仿宋" w:cs="Times New Roman"/>
          <w:b/>
          <w:sz w:val="32"/>
          <w:szCs w:val="32"/>
        </w:rPr>
      </w:pPr>
    </w:p>
    <w:p w14:paraId="4B54D397">
      <w:pPr>
        <w:jc w:val="left"/>
        <w:outlineLvl w:val="1"/>
        <w:rPr>
          <w:rFonts w:ascii="仿宋" w:hAnsi="仿宋" w:eastAsia="仿宋" w:cs="Times New Roman"/>
          <w:b/>
          <w:sz w:val="32"/>
          <w:szCs w:val="32"/>
        </w:rPr>
      </w:pPr>
    </w:p>
    <w:p w14:paraId="3A87706E">
      <w:pPr>
        <w:jc w:val="left"/>
        <w:outlineLvl w:val="1"/>
        <w:rPr>
          <w:rFonts w:ascii="仿宋" w:hAnsi="仿宋" w:eastAsia="仿宋" w:cs="Times New Roman"/>
          <w:b/>
          <w:sz w:val="32"/>
          <w:szCs w:val="32"/>
        </w:rPr>
      </w:pPr>
    </w:p>
    <w:p w14:paraId="39FA5F55">
      <w:pPr>
        <w:jc w:val="left"/>
        <w:outlineLvl w:val="1"/>
        <w:rPr>
          <w:rFonts w:ascii="仿宋" w:hAnsi="仿宋" w:eastAsia="仿宋" w:cs="Times New Roman"/>
          <w:b/>
          <w:sz w:val="32"/>
          <w:szCs w:val="32"/>
        </w:rPr>
      </w:pPr>
    </w:p>
    <w:p w14:paraId="0D9BC06C">
      <w:pPr>
        <w:jc w:val="left"/>
        <w:outlineLvl w:val="1"/>
        <w:rPr>
          <w:rFonts w:ascii="仿宋" w:hAnsi="仿宋" w:eastAsia="仿宋" w:cs="Times New Roman"/>
          <w:b/>
          <w:sz w:val="32"/>
          <w:szCs w:val="32"/>
        </w:rPr>
      </w:pPr>
    </w:p>
    <w:p w14:paraId="5E9147B7">
      <w:pPr>
        <w:jc w:val="left"/>
        <w:outlineLvl w:val="1"/>
        <w:rPr>
          <w:rFonts w:ascii="仿宋" w:hAnsi="仿宋" w:eastAsia="仿宋" w:cs="Times New Roman"/>
          <w:b/>
          <w:sz w:val="32"/>
          <w:szCs w:val="32"/>
        </w:rPr>
      </w:pPr>
    </w:p>
    <w:p w14:paraId="79A1589D">
      <w:pPr>
        <w:jc w:val="left"/>
        <w:outlineLvl w:val="1"/>
        <w:rPr>
          <w:rFonts w:ascii="仿宋" w:hAnsi="仿宋" w:eastAsia="仿宋" w:cs="Times New Roman"/>
          <w:b/>
          <w:sz w:val="32"/>
          <w:szCs w:val="32"/>
        </w:rPr>
      </w:pPr>
    </w:p>
    <w:p w14:paraId="0C2BC116">
      <w:pPr>
        <w:jc w:val="left"/>
        <w:outlineLvl w:val="1"/>
        <w:rPr>
          <w:rFonts w:ascii="仿宋" w:hAnsi="仿宋" w:eastAsia="仿宋" w:cs="Times New Roman"/>
          <w:b/>
          <w:sz w:val="32"/>
          <w:szCs w:val="32"/>
        </w:rPr>
      </w:pPr>
    </w:p>
    <w:p w14:paraId="7E829DB8">
      <w:pPr>
        <w:jc w:val="left"/>
        <w:outlineLvl w:val="1"/>
        <w:rPr>
          <w:rFonts w:ascii="仿宋" w:hAnsi="仿宋" w:eastAsia="仿宋" w:cs="Times New Roman"/>
          <w:b/>
          <w:sz w:val="32"/>
          <w:szCs w:val="32"/>
        </w:rPr>
      </w:pPr>
    </w:p>
    <w:p w14:paraId="46530441">
      <w:pPr>
        <w:jc w:val="left"/>
        <w:outlineLvl w:val="1"/>
        <w:rPr>
          <w:rFonts w:ascii="仿宋" w:hAnsi="仿宋" w:eastAsia="仿宋" w:cs="Times New Roman"/>
          <w:b/>
          <w:sz w:val="32"/>
          <w:szCs w:val="32"/>
        </w:rPr>
      </w:pPr>
      <w:r>
        <w:rPr>
          <w:rFonts w:hint="eastAsia" w:ascii="仿宋" w:hAnsi="仿宋" w:eastAsia="仿宋" w:cs="Times New Roman"/>
          <w:b/>
          <w:sz w:val="32"/>
          <w:szCs w:val="32"/>
        </w:rPr>
        <w:t>5.有效主体资格证明(如营业执照、事业单位法人证书、执业许可证、自然人身份证等)</w:t>
      </w:r>
    </w:p>
    <w:p w14:paraId="103FE303">
      <w:pPr>
        <w:jc w:val="left"/>
        <w:outlineLvl w:val="1"/>
        <w:rPr>
          <w:rFonts w:ascii="仿宋" w:hAnsi="仿宋" w:eastAsia="仿宋" w:cs="Times New Roman"/>
          <w:b/>
          <w:sz w:val="36"/>
          <w:szCs w:val="21"/>
        </w:rPr>
      </w:pPr>
    </w:p>
    <w:p w14:paraId="1958855C">
      <w:pPr>
        <w:jc w:val="left"/>
        <w:outlineLvl w:val="1"/>
        <w:rPr>
          <w:rFonts w:ascii="仿宋" w:hAnsi="仿宋" w:eastAsia="仿宋" w:cs="Times New Roman"/>
          <w:b/>
          <w:sz w:val="36"/>
          <w:szCs w:val="21"/>
        </w:rPr>
      </w:pPr>
    </w:p>
    <w:p w14:paraId="79754C7B">
      <w:pPr>
        <w:pStyle w:val="4"/>
      </w:pPr>
    </w:p>
    <w:p w14:paraId="24C96315">
      <w:pPr>
        <w:pStyle w:val="4"/>
      </w:pPr>
    </w:p>
    <w:p w14:paraId="7CC10187">
      <w:pPr>
        <w:pStyle w:val="4"/>
      </w:pPr>
    </w:p>
    <w:p w14:paraId="370F17FF">
      <w:pPr>
        <w:pStyle w:val="4"/>
      </w:pPr>
    </w:p>
    <w:p w14:paraId="4F49DCE2">
      <w:pPr>
        <w:pStyle w:val="4"/>
      </w:pPr>
    </w:p>
    <w:p w14:paraId="7C34005B">
      <w:pPr>
        <w:pStyle w:val="4"/>
      </w:pPr>
    </w:p>
    <w:p w14:paraId="5FFA4F5A">
      <w:pPr>
        <w:pStyle w:val="4"/>
      </w:pPr>
    </w:p>
    <w:p w14:paraId="1CDE2E9F">
      <w:pPr>
        <w:pStyle w:val="4"/>
      </w:pPr>
    </w:p>
    <w:p w14:paraId="76D15524">
      <w:pPr>
        <w:pStyle w:val="4"/>
      </w:pPr>
    </w:p>
    <w:p w14:paraId="134DBBD8">
      <w:pPr>
        <w:pStyle w:val="4"/>
      </w:pPr>
    </w:p>
    <w:p w14:paraId="67CE7340">
      <w:pPr>
        <w:pStyle w:val="4"/>
      </w:pPr>
    </w:p>
    <w:p w14:paraId="1550FC44">
      <w:pPr>
        <w:pStyle w:val="4"/>
      </w:pPr>
    </w:p>
    <w:p w14:paraId="30B538CD">
      <w:pPr>
        <w:pStyle w:val="4"/>
      </w:pPr>
    </w:p>
    <w:p w14:paraId="6CB70454">
      <w:pPr>
        <w:pStyle w:val="4"/>
      </w:pPr>
    </w:p>
    <w:p w14:paraId="1EC58313">
      <w:pPr>
        <w:pStyle w:val="4"/>
      </w:pPr>
    </w:p>
    <w:p w14:paraId="46995F7F">
      <w:pPr>
        <w:pStyle w:val="4"/>
      </w:pPr>
    </w:p>
    <w:p w14:paraId="30CE1280">
      <w:pPr>
        <w:pStyle w:val="4"/>
      </w:pPr>
    </w:p>
    <w:p w14:paraId="6CC6FFA9">
      <w:pPr>
        <w:pStyle w:val="4"/>
      </w:pPr>
    </w:p>
    <w:p w14:paraId="19034583">
      <w:pPr>
        <w:pStyle w:val="4"/>
      </w:pPr>
    </w:p>
    <w:p w14:paraId="2001A37E">
      <w:pPr>
        <w:pStyle w:val="4"/>
      </w:pPr>
    </w:p>
    <w:p w14:paraId="64B814F5">
      <w:pPr>
        <w:pStyle w:val="4"/>
      </w:pPr>
    </w:p>
    <w:p w14:paraId="05E0F8B1">
      <w:pPr>
        <w:pStyle w:val="4"/>
      </w:pPr>
    </w:p>
    <w:p w14:paraId="6754634D">
      <w:pPr>
        <w:pStyle w:val="4"/>
      </w:pPr>
    </w:p>
    <w:p w14:paraId="2BA112F2">
      <w:pPr>
        <w:pStyle w:val="4"/>
      </w:pPr>
    </w:p>
    <w:p w14:paraId="3B412973">
      <w:pPr>
        <w:pStyle w:val="4"/>
      </w:pPr>
    </w:p>
    <w:p w14:paraId="0C4ACD0C">
      <w:pPr>
        <w:pStyle w:val="4"/>
      </w:pPr>
    </w:p>
    <w:p w14:paraId="2BD0605E">
      <w:pPr>
        <w:pStyle w:val="4"/>
      </w:pPr>
    </w:p>
    <w:p w14:paraId="291EC429">
      <w:pPr>
        <w:pStyle w:val="4"/>
      </w:pPr>
    </w:p>
    <w:p w14:paraId="7AEAFC8E">
      <w:pPr>
        <w:pStyle w:val="4"/>
      </w:pPr>
    </w:p>
    <w:p w14:paraId="6ECE1708">
      <w:pPr>
        <w:pStyle w:val="4"/>
      </w:pPr>
    </w:p>
    <w:p w14:paraId="7BE08999">
      <w:pPr>
        <w:pStyle w:val="4"/>
        <w:rPr>
          <w:rFonts w:ascii="仿宋" w:hAnsi="仿宋" w:eastAsia="仿宋"/>
          <w:b/>
          <w:sz w:val="32"/>
          <w:szCs w:val="32"/>
        </w:rPr>
      </w:pPr>
      <w:r>
        <w:rPr>
          <w:rFonts w:hint="eastAsia" w:ascii="仿宋" w:hAnsi="仿宋" w:eastAsia="仿宋"/>
          <w:b/>
          <w:sz w:val="32"/>
          <w:szCs w:val="32"/>
        </w:rPr>
        <w:t>6.法定代表人身份证明</w:t>
      </w:r>
    </w:p>
    <w:p w14:paraId="51C9CC9B">
      <w:pPr>
        <w:snapToGrid w:val="0"/>
        <w:spacing w:before="312" w:beforeLines="100" w:after="312" w:afterLines="100" w:line="360" w:lineRule="auto"/>
        <w:jc w:val="center"/>
        <w:rPr>
          <w:rFonts w:ascii="宋体" w:hAnsi="Times New Roman" w:eastAsia="仿宋" w:cs="Times New Roman"/>
          <w:b/>
          <w:sz w:val="32"/>
          <w:szCs w:val="32"/>
        </w:rPr>
      </w:pPr>
      <w:r>
        <w:rPr>
          <w:rFonts w:hint="eastAsia" w:ascii="宋体" w:hAnsi="Times New Roman" w:eastAsia="仿宋" w:cs="Times New Roman"/>
          <w:b/>
          <w:sz w:val="32"/>
          <w:szCs w:val="32"/>
        </w:rPr>
        <w:t>法定代表人身份证明</w:t>
      </w:r>
    </w:p>
    <w:p w14:paraId="5A528AE0">
      <w:pPr>
        <w:spacing w:line="360" w:lineRule="auto"/>
        <w:ind w:left="540"/>
        <w:jc w:val="left"/>
        <w:rPr>
          <w:rFonts w:ascii="仿宋" w:hAnsi="仿宋" w:eastAsia="仿宋" w:cs="Times New Roman"/>
          <w:sz w:val="30"/>
          <w:szCs w:val="30"/>
        </w:rPr>
      </w:pPr>
      <w:r>
        <w:rPr>
          <w:rFonts w:hint="eastAsia" w:ascii="仿宋" w:hAnsi="仿宋" w:eastAsia="仿宋" w:cs="Times New Roman"/>
          <w:sz w:val="30"/>
          <w:szCs w:val="30"/>
        </w:rPr>
        <w:t>报 价 人：</w:t>
      </w:r>
      <w:r>
        <w:rPr>
          <w:rFonts w:hint="eastAsia" w:ascii="仿宋" w:hAnsi="仿宋" w:eastAsia="仿宋" w:cs="Times New Roman"/>
          <w:sz w:val="30"/>
          <w:szCs w:val="30"/>
          <w:u w:val="single"/>
        </w:rPr>
        <w:t xml:space="preserve">                                                        </w:t>
      </w:r>
    </w:p>
    <w:p w14:paraId="7632603F">
      <w:pPr>
        <w:spacing w:line="360" w:lineRule="auto"/>
        <w:ind w:left="540"/>
        <w:jc w:val="left"/>
        <w:rPr>
          <w:rFonts w:ascii="仿宋" w:hAnsi="仿宋" w:eastAsia="仿宋" w:cs="Times New Roman"/>
          <w:sz w:val="30"/>
          <w:szCs w:val="30"/>
        </w:rPr>
      </w:pPr>
      <w:r>
        <w:rPr>
          <w:rFonts w:hint="eastAsia" w:ascii="仿宋" w:hAnsi="仿宋" w:eastAsia="仿宋" w:cs="Times New Roman"/>
          <w:sz w:val="30"/>
          <w:szCs w:val="30"/>
        </w:rPr>
        <w:t>地    址：</w:t>
      </w:r>
      <w:r>
        <w:rPr>
          <w:rFonts w:hint="eastAsia" w:ascii="仿宋" w:hAnsi="仿宋" w:eastAsia="仿宋" w:cs="Times New Roman"/>
          <w:sz w:val="30"/>
          <w:szCs w:val="30"/>
          <w:u w:val="single"/>
        </w:rPr>
        <w:t xml:space="preserve">                                                        </w:t>
      </w:r>
    </w:p>
    <w:p w14:paraId="05B210B0">
      <w:pPr>
        <w:spacing w:line="360" w:lineRule="auto"/>
        <w:ind w:left="540"/>
        <w:jc w:val="left"/>
        <w:rPr>
          <w:rFonts w:ascii="仿宋" w:hAnsi="仿宋" w:eastAsia="仿宋" w:cs="Times New Roman"/>
          <w:sz w:val="30"/>
          <w:szCs w:val="30"/>
        </w:rPr>
      </w:pPr>
      <w:r>
        <w:rPr>
          <w:rFonts w:hint="eastAsia" w:ascii="仿宋" w:hAnsi="仿宋" w:eastAsia="仿宋" w:cs="Times New Roman"/>
          <w:sz w:val="30"/>
          <w:szCs w:val="30"/>
        </w:rPr>
        <w:t>姓    名：</w:t>
      </w:r>
      <w:r>
        <w:rPr>
          <w:rFonts w:hint="eastAsia" w:ascii="仿宋" w:hAnsi="仿宋" w:eastAsia="仿宋" w:cs="Times New Roman"/>
          <w:sz w:val="30"/>
          <w:szCs w:val="30"/>
          <w:u w:val="single"/>
        </w:rPr>
        <w:t xml:space="preserve">                     </w:t>
      </w:r>
      <w:r>
        <w:rPr>
          <w:rFonts w:hint="eastAsia" w:ascii="仿宋" w:hAnsi="仿宋" w:eastAsia="仿宋" w:cs="Times New Roman"/>
          <w:sz w:val="30"/>
          <w:szCs w:val="30"/>
        </w:rPr>
        <w:t>性      别：</w:t>
      </w:r>
      <w:r>
        <w:rPr>
          <w:rFonts w:hint="eastAsia" w:ascii="仿宋" w:hAnsi="仿宋" w:eastAsia="仿宋" w:cs="Times New Roman"/>
          <w:sz w:val="30"/>
          <w:szCs w:val="30"/>
          <w:u w:val="single"/>
        </w:rPr>
        <w:t xml:space="preserve">  </w:t>
      </w:r>
      <w:r>
        <w:rPr>
          <w:rFonts w:ascii="仿宋" w:hAnsi="仿宋" w:eastAsia="仿宋" w:cs="Times New Roman"/>
          <w:sz w:val="30"/>
          <w:szCs w:val="30"/>
          <w:u w:val="single"/>
        </w:rPr>
        <w:t xml:space="preserve">     </w:t>
      </w:r>
      <w:r>
        <w:rPr>
          <w:rFonts w:hint="eastAsia" w:ascii="仿宋" w:hAnsi="仿宋" w:eastAsia="仿宋" w:cs="Times New Roman"/>
          <w:sz w:val="30"/>
          <w:szCs w:val="30"/>
          <w:u w:val="single"/>
        </w:rPr>
        <w:t xml:space="preserve">   </w:t>
      </w:r>
    </w:p>
    <w:p w14:paraId="27D18C8E">
      <w:pPr>
        <w:spacing w:line="360" w:lineRule="auto"/>
        <w:ind w:left="540"/>
        <w:jc w:val="left"/>
        <w:rPr>
          <w:rFonts w:ascii="仿宋" w:hAnsi="仿宋" w:eastAsia="仿宋" w:cs="Times New Roman"/>
          <w:sz w:val="30"/>
          <w:szCs w:val="30"/>
          <w:u w:val="single"/>
        </w:rPr>
      </w:pPr>
      <w:r>
        <w:rPr>
          <w:rFonts w:hint="eastAsia" w:ascii="仿宋" w:hAnsi="仿宋" w:eastAsia="仿宋" w:cs="Times New Roman"/>
          <w:sz w:val="30"/>
          <w:szCs w:val="30"/>
        </w:rPr>
        <w:t>年    龄：</w:t>
      </w:r>
      <w:r>
        <w:rPr>
          <w:rFonts w:hint="eastAsia" w:ascii="仿宋" w:hAnsi="仿宋" w:eastAsia="仿宋" w:cs="Times New Roman"/>
          <w:sz w:val="30"/>
          <w:szCs w:val="30"/>
          <w:u w:val="single"/>
        </w:rPr>
        <w:t xml:space="preserve">                     </w:t>
      </w:r>
      <w:r>
        <w:rPr>
          <w:rFonts w:hint="eastAsia" w:ascii="仿宋" w:hAnsi="仿宋" w:eastAsia="仿宋" w:cs="Times New Roman"/>
          <w:sz w:val="30"/>
          <w:szCs w:val="30"/>
        </w:rPr>
        <w:t>职      务：</w:t>
      </w:r>
      <w:r>
        <w:rPr>
          <w:rFonts w:hint="eastAsia" w:ascii="仿宋" w:hAnsi="仿宋" w:eastAsia="仿宋" w:cs="Times New Roman"/>
          <w:sz w:val="30"/>
          <w:szCs w:val="30"/>
          <w:u w:val="single"/>
        </w:rPr>
        <w:t xml:space="preserve">    </w:t>
      </w:r>
      <w:r>
        <w:rPr>
          <w:rFonts w:ascii="仿宋" w:hAnsi="仿宋" w:eastAsia="仿宋" w:cs="Times New Roman"/>
          <w:sz w:val="30"/>
          <w:szCs w:val="30"/>
          <w:u w:val="single"/>
        </w:rPr>
        <w:t xml:space="preserve">     </w:t>
      </w:r>
      <w:r>
        <w:rPr>
          <w:rFonts w:hint="eastAsia" w:ascii="仿宋" w:hAnsi="仿宋" w:eastAsia="仿宋" w:cs="Times New Roman"/>
          <w:sz w:val="30"/>
          <w:szCs w:val="30"/>
          <w:u w:val="single"/>
        </w:rPr>
        <w:t xml:space="preserve"> </w:t>
      </w:r>
    </w:p>
    <w:p w14:paraId="700B3E41">
      <w:pPr>
        <w:spacing w:line="360" w:lineRule="auto"/>
        <w:ind w:left="540"/>
        <w:jc w:val="left"/>
        <w:rPr>
          <w:rFonts w:ascii="仿宋" w:hAnsi="仿宋" w:eastAsia="仿宋" w:cs="Times New Roman"/>
          <w:sz w:val="30"/>
          <w:szCs w:val="30"/>
        </w:rPr>
      </w:pPr>
      <w:r>
        <w:rPr>
          <w:rFonts w:hint="eastAsia" w:ascii="仿宋" w:hAnsi="仿宋" w:eastAsia="仿宋" w:cs="Times New Roman"/>
          <w:sz w:val="30"/>
          <w:szCs w:val="30"/>
        </w:rPr>
        <w:t>身份证号码：</w:t>
      </w:r>
      <w:r>
        <w:rPr>
          <w:rFonts w:hint="eastAsia" w:ascii="仿宋" w:hAnsi="仿宋" w:eastAsia="仿宋" w:cs="Times New Roman"/>
          <w:sz w:val="30"/>
          <w:szCs w:val="30"/>
          <w:u w:val="single"/>
        </w:rPr>
        <w:t xml:space="preserve">                           </w:t>
      </w:r>
      <w:r>
        <w:rPr>
          <w:rFonts w:ascii="仿宋" w:hAnsi="仿宋" w:eastAsia="仿宋" w:cs="Times New Roman"/>
          <w:sz w:val="30"/>
          <w:szCs w:val="30"/>
          <w:u w:val="single"/>
        </w:rPr>
        <w:t xml:space="preserve">        </w:t>
      </w:r>
      <w:r>
        <w:rPr>
          <w:rFonts w:hint="eastAsia" w:ascii="仿宋" w:hAnsi="仿宋" w:eastAsia="仿宋" w:cs="Times New Roman"/>
          <w:sz w:val="30"/>
          <w:szCs w:val="30"/>
          <w:u w:val="single"/>
        </w:rPr>
        <w:t xml:space="preserve">      </w:t>
      </w:r>
    </w:p>
    <w:p w14:paraId="1E95C84C">
      <w:pPr>
        <w:spacing w:line="360" w:lineRule="auto"/>
        <w:ind w:left="540"/>
        <w:jc w:val="left"/>
        <w:rPr>
          <w:rFonts w:ascii="仿宋" w:hAnsi="仿宋" w:eastAsia="仿宋" w:cs="Times New Roman"/>
          <w:sz w:val="30"/>
          <w:szCs w:val="30"/>
        </w:rPr>
      </w:pPr>
      <w:r>
        <w:rPr>
          <w:rFonts w:hint="eastAsia" w:ascii="仿宋" w:hAnsi="仿宋" w:eastAsia="仿宋" w:cs="Times New Roman"/>
          <w:sz w:val="30"/>
          <w:szCs w:val="30"/>
        </w:rPr>
        <w:t>系</w:t>
      </w:r>
      <w:r>
        <w:rPr>
          <w:rFonts w:hint="eastAsia" w:ascii="仿宋" w:hAnsi="仿宋" w:eastAsia="仿宋" w:cs="Times New Roman"/>
          <w:sz w:val="30"/>
          <w:szCs w:val="30"/>
          <w:u w:val="single"/>
        </w:rPr>
        <w:t xml:space="preserve">            （报价人名称）              </w:t>
      </w:r>
      <w:r>
        <w:rPr>
          <w:rFonts w:hint="eastAsia" w:ascii="仿宋" w:hAnsi="仿宋" w:eastAsia="仿宋" w:cs="Times New Roman"/>
          <w:sz w:val="30"/>
          <w:szCs w:val="30"/>
        </w:rPr>
        <w:t>的法定代表人。</w:t>
      </w:r>
    </w:p>
    <w:p w14:paraId="0192341B">
      <w:pPr>
        <w:spacing w:line="360" w:lineRule="auto"/>
        <w:ind w:left="540"/>
        <w:jc w:val="left"/>
        <w:rPr>
          <w:rFonts w:ascii="仿宋" w:hAnsi="仿宋" w:eastAsia="仿宋" w:cs="Times New Roman"/>
          <w:sz w:val="30"/>
          <w:szCs w:val="30"/>
        </w:rPr>
      </w:pPr>
      <w:r>
        <w:rPr>
          <w:rFonts w:hint="eastAsia" w:ascii="仿宋" w:hAnsi="仿宋" w:eastAsia="仿宋" w:cs="Times New Roman"/>
          <w:sz w:val="30"/>
          <w:szCs w:val="30"/>
        </w:rPr>
        <w:t>特此证明。</w:t>
      </w:r>
    </w:p>
    <w:p w14:paraId="73C9861D">
      <w:pPr>
        <w:spacing w:line="360" w:lineRule="auto"/>
        <w:ind w:left="540"/>
        <w:jc w:val="left"/>
        <w:rPr>
          <w:rFonts w:ascii="仿宋" w:hAnsi="仿宋" w:eastAsia="仿宋" w:cs="Times New Roman"/>
          <w:sz w:val="30"/>
          <w:szCs w:val="30"/>
        </w:rPr>
      </w:pPr>
    </w:p>
    <w:p w14:paraId="3BC27ACB">
      <w:pPr>
        <w:spacing w:line="360" w:lineRule="auto"/>
        <w:ind w:left="540"/>
        <w:jc w:val="left"/>
        <w:rPr>
          <w:rFonts w:ascii="仿宋" w:hAnsi="仿宋" w:eastAsia="仿宋" w:cs="Times New Roman"/>
          <w:b/>
          <w:bCs/>
          <w:sz w:val="30"/>
          <w:szCs w:val="30"/>
        </w:rPr>
      </w:pPr>
      <w:r>
        <w:rPr>
          <w:rFonts w:hint="eastAsia" w:ascii="仿宋" w:hAnsi="仿宋" w:eastAsia="仿宋" w:cs="Times New Roman"/>
          <w:b/>
          <w:bCs/>
          <w:sz w:val="30"/>
          <w:szCs w:val="30"/>
        </w:rPr>
        <w:t>附件：法定代表人有效身份证正反面复印件</w:t>
      </w:r>
    </w:p>
    <w:p w14:paraId="2B787C27">
      <w:pPr>
        <w:spacing w:line="360" w:lineRule="auto"/>
        <w:ind w:left="540"/>
        <w:jc w:val="left"/>
        <w:rPr>
          <w:rFonts w:ascii="仿宋" w:hAnsi="仿宋" w:eastAsia="仿宋" w:cs="Times New Roman"/>
          <w:sz w:val="30"/>
          <w:szCs w:val="30"/>
        </w:rPr>
      </w:pPr>
    </w:p>
    <w:p w14:paraId="3F5AC042">
      <w:pPr>
        <w:tabs>
          <w:tab w:val="left" w:pos="5529"/>
        </w:tabs>
        <w:wordWrap w:val="0"/>
        <w:spacing w:line="480" w:lineRule="auto"/>
        <w:jc w:val="right"/>
        <w:rPr>
          <w:rFonts w:ascii="仿宋" w:hAnsi="仿宋" w:eastAsia="仿宋" w:cs="Times New Roman"/>
          <w:sz w:val="30"/>
          <w:szCs w:val="30"/>
          <w:u w:val="single"/>
        </w:rPr>
      </w:pPr>
      <w:r>
        <w:rPr>
          <w:rFonts w:hint="eastAsia" w:ascii="仿宋" w:hAnsi="仿宋" w:eastAsia="仿宋" w:cs="Times New Roman"/>
          <w:sz w:val="30"/>
          <w:szCs w:val="30"/>
        </w:rPr>
        <w:t>报价人（</w:t>
      </w:r>
      <w:r>
        <w:rPr>
          <w:rFonts w:hint="eastAsia" w:ascii="仿宋" w:hAnsi="仿宋" w:eastAsia="仿宋" w:cs="Times New Roman"/>
          <w:b/>
          <w:bCs/>
          <w:sz w:val="30"/>
          <w:szCs w:val="30"/>
        </w:rPr>
        <w:t>公章</w:t>
      </w:r>
      <w:r>
        <w:rPr>
          <w:rFonts w:hint="eastAsia" w:ascii="仿宋" w:hAnsi="仿宋" w:eastAsia="仿宋" w:cs="Times New Roman"/>
          <w:sz w:val="30"/>
          <w:szCs w:val="30"/>
        </w:rPr>
        <w:t xml:space="preserve">）： </w:t>
      </w:r>
      <w:r>
        <w:rPr>
          <w:rFonts w:hint="eastAsia" w:ascii="仿宋" w:hAnsi="仿宋" w:eastAsia="仿宋" w:cs="Times New Roman"/>
          <w:kern w:val="0"/>
          <w:sz w:val="30"/>
          <w:szCs w:val="30"/>
          <w:u w:val="single"/>
        </w:rPr>
        <w:t xml:space="preserve">                    </w:t>
      </w:r>
      <w:r>
        <w:rPr>
          <w:rFonts w:hint="eastAsia" w:ascii="仿宋" w:hAnsi="仿宋" w:eastAsia="仿宋" w:cs="Times New Roman"/>
          <w:sz w:val="30"/>
          <w:szCs w:val="30"/>
          <w:u w:val="single"/>
        </w:rPr>
        <w:t xml:space="preserve">    </w:t>
      </w:r>
    </w:p>
    <w:p w14:paraId="0A64D1DF">
      <w:pPr>
        <w:tabs>
          <w:tab w:val="left" w:pos="5529"/>
        </w:tabs>
        <w:wordWrap w:val="0"/>
        <w:spacing w:line="360" w:lineRule="auto"/>
        <w:jc w:val="right"/>
        <w:rPr>
          <w:rFonts w:ascii="仿宋" w:hAnsi="仿宋" w:eastAsia="仿宋" w:cs="Times New Roman"/>
          <w:sz w:val="30"/>
          <w:szCs w:val="30"/>
        </w:rPr>
      </w:pPr>
      <w:r>
        <w:rPr>
          <w:rFonts w:hint="eastAsia" w:ascii="仿宋" w:hAnsi="仿宋" w:eastAsia="仿宋" w:cs="Times New Roman"/>
          <w:sz w:val="30"/>
          <w:szCs w:val="30"/>
        </w:rPr>
        <w:t>法定代表人 (</w:t>
      </w:r>
      <w:r>
        <w:rPr>
          <w:rFonts w:hint="eastAsia" w:ascii="仿宋" w:hAnsi="仿宋" w:eastAsia="仿宋" w:cs="Times New Roman"/>
          <w:b/>
          <w:bCs/>
          <w:sz w:val="30"/>
          <w:szCs w:val="30"/>
        </w:rPr>
        <w:t>签字</w:t>
      </w:r>
      <w:r>
        <w:rPr>
          <w:rFonts w:hint="eastAsia" w:ascii="仿宋" w:hAnsi="仿宋" w:eastAsia="仿宋" w:cs="Times New Roman"/>
          <w:sz w:val="30"/>
          <w:szCs w:val="30"/>
        </w:rPr>
        <w:t>)：</w:t>
      </w:r>
      <w:r>
        <w:rPr>
          <w:rFonts w:hint="eastAsia" w:ascii="仿宋" w:hAnsi="仿宋" w:eastAsia="仿宋" w:cs="Times New Roman"/>
          <w:sz w:val="30"/>
          <w:szCs w:val="30"/>
          <w:u w:val="single"/>
        </w:rPr>
        <w:t xml:space="preserve">              </w:t>
      </w:r>
    </w:p>
    <w:p w14:paraId="50EE636A">
      <w:pPr>
        <w:pStyle w:val="4"/>
      </w:pPr>
    </w:p>
    <w:p w14:paraId="67FF2980">
      <w:pPr>
        <w:spacing w:line="480" w:lineRule="auto"/>
        <w:ind w:firstLine="600" w:firstLineChars="200"/>
        <w:jc w:val="right"/>
        <w:rPr>
          <w:rFonts w:ascii="仿宋" w:hAnsi="仿宋" w:eastAsia="仿宋" w:cs="Times New Roman"/>
          <w:sz w:val="30"/>
          <w:szCs w:val="30"/>
        </w:rPr>
      </w:pPr>
      <w:r>
        <w:rPr>
          <w:rFonts w:hint="eastAsia" w:ascii="仿宋" w:hAnsi="仿宋" w:eastAsia="仿宋" w:cs="Times New Roman"/>
          <w:sz w:val="30"/>
          <w:szCs w:val="30"/>
          <w:u w:val="single"/>
        </w:rPr>
        <w:t xml:space="preserve">     </w:t>
      </w:r>
      <w:r>
        <w:rPr>
          <w:rFonts w:hint="eastAsia" w:ascii="仿宋" w:hAnsi="仿宋" w:eastAsia="仿宋" w:cs="Times New Roman"/>
          <w:sz w:val="30"/>
          <w:szCs w:val="30"/>
        </w:rPr>
        <w:t>年</w:t>
      </w:r>
      <w:r>
        <w:rPr>
          <w:rFonts w:hint="eastAsia" w:ascii="仿宋" w:hAnsi="仿宋" w:eastAsia="仿宋" w:cs="Times New Roman"/>
          <w:sz w:val="30"/>
          <w:szCs w:val="30"/>
          <w:u w:val="single"/>
        </w:rPr>
        <w:t xml:space="preserve">     </w:t>
      </w:r>
      <w:r>
        <w:rPr>
          <w:rFonts w:hint="eastAsia" w:ascii="仿宋" w:hAnsi="仿宋" w:eastAsia="仿宋" w:cs="Times New Roman"/>
          <w:sz w:val="30"/>
          <w:szCs w:val="30"/>
        </w:rPr>
        <w:t>月</w:t>
      </w:r>
      <w:r>
        <w:rPr>
          <w:rFonts w:hint="eastAsia" w:ascii="仿宋" w:hAnsi="仿宋" w:eastAsia="仿宋" w:cs="Times New Roman"/>
          <w:sz w:val="30"/>
          <w:szCs w:val="30"/>
          <w:u w:val="single"/>
        </w:rPr>
        <w:t xml:space="preserve">     </w:t>
      </w:r>
      <w:r>
        <w:rPr>
          <w:rFonts w:hint="eastAsia" w:ascii="仿宋" w:hAnsi="仿宋" w:eastAsia="仿宋" w:cs="Times New Roman"/>
          <w:sz w:val="30"/>
          <w:szCs w:val="30"/>
        </w:rPr>
        <w:t>日</w:t>
      </w:r>
    </w:p>
    <w:p w14:paraId="1DA11FAC">
      <w:pPr>
        <w:snapToGrid w:val="0"/>
        <w:spacing w:before="156" w:beforeLines="50" w:after="50" w:line="360" w:lineRule="auto"/>
        <w:jc w:val="center"/>
        <w:rPr>
          <w:rFonts w:ascii="仿宋" w:hAnsi="仿宋" w:eastAsia="仿宋" w:cs="Times New Roman"/>
          <w:b/>
          <w:sz w:val="30"/>
          <w:szCs w:val="30"/>
        </w:rPr>
      </w:pPr>
    </w:p>
    <w:p w14:paraId="5C7A43D3">
      <w:pPr>
        <w:snapToGrid w:val="0"/>
        <w:spacing w:before="156" w:beforeLines="50" w:after="50" w:line="360" w:lineRule="auto"/>
        <w:jc w:val="left"/>
        <w:rPr>
          <w:rFonts w:ascii="仿宋" w:hAnsi="仿宋" w:eastAsia="仿宋" w:cs="Times New Roman"/>
          <w:b/>
          <w:sz w:val="30"/>
          <w:szCs w:val="30"/>
        </w:rPr>
      </w:pPr>
      <w:r>
        <w:rPr>
          <w:rFonts w:hint="eastAsia" w:ascii="仿宋" w:hAnsi="仿宋" w:eastAsia="仿宋" w:cs="Times New Roman"/>
          <w:sz w:val="30"/>
          <w:szCs w:val="30"/>
        </w:rPr>
        <w:t>注：自然人投标的无需提供</w:t>
      </w:r>
    </w:p>
    <w:p w14:paraId="369458DB">
      <w:pPr>
        <w:rPr>
          <w:rFonts w:ascii="仿宋" w:hAnsi="仿宋" w:eastAsia="仿宋"/>
          <w:b/>
          <w:sz w:val="32"/>
          <w:szCs w:val="32"/>
        </w:rPr>
      </w:pPr>
      <w:r>
        <w:rPr>
          <w:rFonts w:eastAsia="黑体"/>
          <w:sz w:val="24"/>
        </w:rPr>
        <w:br w:type="page"/>
      </w:r>
      <w:r>
        <w:rPr>
          <w:rFonts w:hint="eastAsia" w:ascii="仿宋" w:hAnsi="仿宋" w:eastAsia="仿宋"/>
          <w:b/>
          <w:sz w:val="32"/>
          <w:szCs w:val="32"/>
        </w:rPr>
        <w:t>7.授权委托书格式</w:t>
      </w:r>
    </w:p>
    <w:p w14:paraId="3ADDECBD">
      <w:pPr>
        <w:snapToGrid w:val="0"/>
        <w:spacing w:before="312" w:beforeLines="100" w:after="312" w:afterLines="100" w:line="360" w:lineRule="auto"/>
        <w:jc w:val="center"/>
        <w:rPr>
          <w:rFonts w:ascii="宋体" w:hAnsi="Times New Roman" w:eastAsia="仿宋" w:cs="Times New Roman"/>
          <w:b/>
          <w:sz w:val="32"/>
          <w:szCs w:val="32"/>
        </w:rPr>
      </w:pPr>
      <w:r>
        <w:rPr>
          <w:rFonts w:hint="eastAsia" w:ascii="宋体" w:hAnsi="Times New Roman" w:eastAsia="仿宋" w:cs="Times New Roman"/>
          <w:b/>
          <w:sz w:val="32"/>
          <w:szCs w:val="32"/>
        </w:rPr>
        <w:t>授权委托书</w:t>
      </w:r>
    </w:p>
    <w:p w14:paraId="05DD6DA4">
      <w:pPr>
        <w:spacing w:line="500" w:lineRule="exact"/>
        <w:jc w:val="center"/>
        <w:rPr>
          <w:rFonts w:ascii="宋体" w:hAnsi="Times New Roman" w:eastAsia="仿宋" w:cs="Times New Roman"/>
          <w:sz w:val="28"/>
          <w:szCs w:val="28"/>
        </w:rPr>
      </w:pPr>
      <w:r>
        <w:rPr>
          <w:rFonts w:hint="eastAsia" w:ascii="宋体" w:hAnsi="Times New Roman" w:eastAsia="仿宋" w:cs="Times New Roman"/>
          <w:sz w:val="28"/>
          <w:szCs w:val="28"/>
        </w:rPr>
        <w:t>（如有委托时）</w:t>
      </w:r>
    </w:p>
    <w:p w14:paraId="7F42F741">
      <w:pPr>
        <w:spacing w:line="360" w:lineRule="auto"/>
        <w:contextualSpacing/>
        <w:jc w:val="left"/>
        <w:rPr>
          <w:rFonts w:ascii="仿宋" w:hAnsi="仿宋" w:eastAsia="仿宋" w:cs="Times New Roman"/>
          <w:b/>
          <w:sz w:val="28"/>
          <w:szCs w:val="28"/>
        </w:rPr>
      </w:pPr>
      <w:r>
        <w:rPr>
          <w:rFonts w:hint="eastAsia" w:ascii="仿宋" w:hAnsi="仿宋" w:eastAsia="仿宋" w:cs="Times New Roman"/>
          <w:b/>
          <w:sz w:val="28"/>
          <w:szCs w:val="28"/>
        </w:rPr>
        <w:t>致：</w:t>
      </w:r>
      <w:r>
        <w:rPr>
          <w:rFonts w:hint="eastAsia" w:ascii="仿宋" w:hAnsi="仿宋" w:eastAsia="仿宋" w:cs="Times New Roman"/>
          <w:b/>
          <w:sz w:val="28"/>
          <w:szCs w:val="28"/>
          <w:u w:val="single"/>
        </w:rPr>
        <w:t xml:space="preserve">                 </w:t>
      </w:r>
    </w:p>
    <w:p w14:paraId="25DD0024">
      <w:pPr>
        <w:spacing w:line="360" w:lineRule="auto"/>
        <w:ind w:firstLine="560" w:firstLineChars="200"/>
        <w:contextualSpacing/>
        <w:jc w:val="left"/>
        <w:rPr>
          <w:rFonts w:ascii="仿宋" w:hAnsi="仿宋" w:eastAsia="仿宋" w:cs="Times New Roman"/>
          <w:sz w:val="28"/>
          <w:szCs w:val="28"/>
        </w:rPr>
      </w:pPr>
      <w:r>
        <w:rPr>
          <w:rFonts w:hint="eastAsia" w:ascii="仿宋" w:hAnsi="仿宋" w:eastAsia="仿宋" w:cs="Times New Roman"/>
          <w:sz w:val="28"/>
          <w:szCs w:val="28"/>
        </w:rPr>
        <w:t>我</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（姓名）系</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（报价人名称）的法定代表人，现授权委托</w:t>
      </w:r>
      <w:r>
        <w:rPr>
          <w:rFonts w:hint="eastAsia" w:ascii="仿宋" w:hAnsi="仿宋" w:eastAsia="仿宋" w:cs="Times New Roman"/>
          <w:sz w:val="28"/>
          <w:szCs w:val="28"/>
          <w:u w:val="single"/>
        </w:rPr>
        <w:t xml:space="preserve">              （姓名）</w:t>
      </w:r>
      <w:r>
        <w:rPr>
          <w:rFonts w:hint="eastAsia" w:ascii="仿宋" w:hAnsi="仿宋" w:eastAsia="仿宋" w:cs="Times New Roman"/>
          <w:sz w:val="28"/>
          <w:szCs w:val="28"/>
        </w:rPr>
        <w:t>以我方的名义参加</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项目的投标活动，并代表我方全权办理针对上述项目的所有采购程序和环节的具体事务和签署相关文件。</w:t>
      </w:r>
    </w:p>
    <w:p w14:paraId="3B7CD2AB">
      <w:pPr>
        <w:spacing w:line="360" w:lineRule="auto"/>
        <w:ind w:firstLine="560" w:firstLineChars="200"/>
        <w:contextualSpacing/>
        <w:jc w:val="left"/>
        <w:rPr>
          <w:rFonts w:ascii="仿宋" w:hAnsi="仿宋" w:eastAsia="仿宋" w:cs="Times New Roman"/>
          <w:sz w:val="28"/>
          <w:szCs w:val="28"/>
        </w:rPr>
      </w:pPr>
      <w:r>
        <w:rPr>
          <w:rFonts w:hint="eastAsia" w:ascii="仿宋" w:hAnsi="仿宋" w:eastAsia="仿宋" w:cs="Times New Roman"/>
          <w:sz w:val="28"/>
          <w:szCs w:val="28"/>
        </w:rPr>
        <w:t>我方对委托代理人的签字或者电子签名事项负全部责任。</w:t>
      </w:r>
    </w:p>
    <w:p w14:paraId="5B1DA445">
      <w:pPr>
        <w:spacing w:line="360" w:lineRule="auto"/>
        <w:ind w:firstLine="560" w:firstLineChars="200"/>
        <w:contextualSpacing/>
        <w:jc w:val="left"/>
        <w:rPr>
          <w:rFonts w:ascii="仿宋" w:hAnsi="仿宋" w:eastAsia="仿宋" w:cs="Times New Roman"/>
          <w:sz w:val="28"/>
          <w:szCs w:val="28"/>
        </w:rPr>
      </w:pPr>
      <w:r>
        <w:rPr>
          <w:rFonts w:hint="eastAsia" w:ascii="仿宋" w:hAnsi="仿宋" w:eastAsia="仿宋" w:cs="Times New Roman"/>
          <w:sz w:val="28"/>
          <w:szCs w:val="28"/>
          <w:u w:val="single"/>
        </w:rPr>
        <w:t>本授权书自签署之日起生效，在撤销授权的书面通知以前，本授权书一直有效。委托代理人在授权书有效期内签署的所有文件不因授权的撤销而失效。</w:t>
      </w:r>
    </w:p>
    <w:p w14:paraId="01E57B74">
      <w:pPr>
        <w:spacing w:line="360" w:lineRule="auto"/>
        <w:ind w:firstLine="560" w:firstLineChars="200"/>
        <w:contextualSpacing/>
        <w:jc w:val="left"/>
        <w:rPr>
          <w:rFonts w:ascii="仿宋" w:hAnsi="仿宋" w:eastAsia="仿宋" w:cs="Times New Roman"/>
          <w:sz w:val="28"/>
          <w:szCs w:val="28"/>
        </w:rPr>
      </w:pPr>
      <w:r>
        <w:rPr>
          <w:rFonts w:hint="eastAsia" w:ascii="仿宋" w:hAnsi="仿宋" w:eastAsia="仿宋" w:cs="Times New Roman"/>
          <w:sz w:val="28"/>
          <w:szCs w:val="28"/>
        </w:rPr>
        <w:t>委托代理人无转委托权，特此委托。</w:t>
      </w:r>
    </w:p>
    <w:p w14:paraId="22505AAE">
      <w:pPr>
        <w:widowControl/>
        <w:spacing w:line="360" w:lineRule="auto"/>
        <w:jc w:val="left"/>
        <w:rPr>
          <w:rFonts w:ascii="仿宋" w:hAnsi="仿宋" w:eastAsia="仿宋" w:cs="Times New Roman"/>
          <w:b/>
          <w:bCs/>
          <w:sz w:val="28"/>
          <w:szCs w:val="28"/>
        </w:rPr>
      </w:pPr>
      <w:r>
        <w:rPr>
          <w:rFonts w:hint="eastAsia" w:ascii="仿宋" w:hAnsi="仿宋" w:eastAsia="仿宋" w:cs="Times New Roman"/>
          <w:b/>
          <w:bCs/>
          <w:sz w:val="28"/>
          <w:szCs w:val="28"/>
        </w:rPr>
        <w:t>附件：法定代表人身份证明书及委托代理人有效身份证正反面复印件</w:t>
      </w:r>
    </w:p>
    <w:p w14:paraId="4274D27E">
      <w:pPr>
        <w:widowControl/>
        <w:spacing w:line="360" w:lineRule="auto"/>
        <w:ind w:firstLine="560" w:firstLineChars="200"/>
        <w:jc w:val="left"/>
        <w:rPr>
          <w:rFonts w:ascii="仿宋" w:hAnsi="仿宋" w:eastAsia="仿宋" w:cs="Times New Roman"/>
          <w:sz w:val="28"/>
          <w:szCs w:val="28"/>
        </w:rPr>
      </w:pPr>
      <w:r>
        <w:rPr>
          <w:rFonts w:hint="eastAsia" w:ascii="仿宋" w:hAnsi="仿宋" w:eastAsia="仿宋" w:cs="Times New Roman"/>
          <w:sz w:val="28"/>
          <w:szCs w:val="28"/>
        </w:rPr>
        <w:t>法定代表人（</w:t>
      </w:r>
      <w:r>
        <w:rPr>
          <w:rFonts w:hint="eastAsia" w:ascii="仿宋" w:hAnsi="仿宋" w:eastAsia="仿宋" w:cs="Times New Roman"/>
          <w:b/>
          <w:bCs/>
          <w:sz w:val="28"/>
          <w:szCs w:val="28"/>
        </w:rPr>
        <w:t>签字或者盖章</w:t>
      </w:r>
      <w:r>
        <w:rPr>
          <w:rFonts w:hint="eastAsia" w:ascii="仿宋" w:hAnsi="仿宋" w:eastAsia="仿宋" w:cs="Times New Roman"/>
          <w:sz w:val="28"/>
          <w:szCs w:val="28"/>
        </w:rPr>
        <w:t>）：</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p>
    <w:p w14:paraId="1A130D34">
      <w:pPr>
        <w:widowControl/>
        <w:spacing w:line="360" w:lineRule="auto"/>
        <w:ind w:firstLine="560" w:firstLineChars="200"/>
        <w:jc w:val="left"/>
        <w:rPr>
          <w:rFonts w:ascii="仿宋" w:hAnsi="仿宋" w:eastAsia="仿宋" w:cs="Times New Roman"/>
          <w:sz w:val="28"/>
          <w:szCs w:val="28"/>
        </w:rPr>
      </w:pPr>
      <w:r>
        <w:rPr>
          <w:rFonts w:hint="eastAsia" w:ascii="仿宋" w:hAnsi="仿宋" w:eastAsia="仿宋" w:cs="Times New Roman"/>
          <w:sz w:val="28"/>
          <w:szCs w:val="28"/>
        </w:rPr>
        <w:t>委托代理人（</w:t>
      </w:r>
      <w:r>
        <w:rPr>
          <w:rFonts w:hint="eastAsia" w:ascii="仿宋" w:hAnsi="仿宋" w:eastAsia="仿宋" w:cs="Times New Roman"/>
          <w:b/>
          <w:bCs/>
          <w:sz w:val="28"/>
          <w:szCs w:val="28"/>
        </w:rPr>
        <w:t>签字</w:t>
      </w:r>
      <w:r>
        <w:rPr>
          <w:rFonts w:hint="eastAsia" w:ascii="仿宋" w:hAnsi="仿宋" w:eastAsia="仿宋" w:cs="Times New Roman"/>
          <w:sz w:val="28"/>
          <w:szCs w:val="28"/>
        </w:rPr>
        <w:t>）：</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28A9B89F">
      <w:pPr>
        <w:widowControl/>
        <w:spacing w:line="360" w:lineRule="auto"/>
        <w:ind w:firstLine="560" w:firstLineChars="200"/>
        <w:jc w:val="left"/>
        <w:rPr>
          <w:rFonts w:ascii="仿宋" w:hAnsi="仿宋" w:eastAsia="仿宋" w:cs="Times New Roman"/>
          <w:sz w:val="28"/>
          <w:szCs w:val="28"/>
          <w:u w:val="single"/>
        </w:rPr>
      </w:pPr>
      <w:r>
        <w:rPr>
          <w:rFonts w:hint="eastAsia" w:ascii="仿宋" w:hAnsi="仿宋" w:eastAsia="仿宋" w:cs="Times New Roman"/>
          <w:sz w:val="28"/>
          <w:szCs w:val="28"/>
        </w:rPr>
        <w:t>委托代理人身份证号码：</w:t>
      </w:r>
      <w:r>
        <w:rPr>
          <w:rFonts w:hint="eastAsia" w:ascii="仿宋" w:hAnsi="仿宋" w:eastAsia="仿宋" w:cs="Times New Roman"/>
          <w:sz w:val="28"/>
          <w:szCs w:val="28"/>
          <w:u w:val="single"/>
        </w:rPr>
        <w:t xml:space="preserve">                       </w:t>
      </w:r>
    </w:p>
    <w:p w14:paraId="6BF4674D">
      <w:pPr>
        <w:tabs>
          <w:tab w:val="left" w:pos="5529"/>
        </w:tabs>
        <w:wordWrap w:val="0"/>
        <w:spacing w:line="360" w:lineRule="auto"/>
        <w:jc w:val="right"/>
        <w:rPr>
          <w:rFonts w:ascii="仿宋" w:hAnsi="仿宋" w:eastAsia="仿宋" w:cs="Times New Roman"/>
          <w:sz w:val="28"/>
          <w:szCs w:val="28"/>
        </w:rPr>
      </w:pPr>
      <w:r>
        <w:rPr>
          <w:rFonts w:hint="eastAsia" w:ascii="仿宋" w:hAnsi="仿宋" w:eastAsia="仿宋" w:cs="Times New Roman"/>
          <w:sz w:val="28"/>
          <w:szCs w:val="28"/>
        </w:rPr>
        <w:t>报价人（</w:t>
      </w:r>
      <w:r>
        <w:rPr>
          <w:rFonts w:hint="eastAsia" w:ascii="仿宋" w:hAnsi="仿宋" w:eastAsia="仿宋" w:cs="Times New Roman"/>
          <w:b/>
          <w:bCs/>
          <w:sz w:val="28"/>
          <w:szCs w:val="28"/>
        </w:rPr>
        <w:t>公章</w:t>
      </w:r>
      <w:r>
        <w:rPr>
          <w:rFonts w:hint="eastAsia" w:ascii="仿宋" w:hAnsi="仿宋" w:eastAsia="仿宋" w:cs="Times New Roman"/>
          <w:sz w:val="28"/>
          <w:szCs w:val="28"/>
        </w:rPr>
        <w:t xml:space="preserve">）： </w:t>
      </w:r>
      <w:r>
        <w:rPr>
          <w:rFonts w:hint="eastAsia" w:ascii="仿宋" w:hAnsi="仿宋" w:eastAsia="仿宋" w:cs="Times New Roman"/>
          <w:kern w:val="0"/>
          <w:sz w:val="28"/>
          <w:szCs w:val="28"/>
          <w:u w:val="single"/>
        </w:rPr>
        <w:t xml:space="preserve">                    </w:t>
      </w:r>
      <w:r>
        <w:rPr>
          <w:rFonts w:hint="eastAsia" w:ascii="仿宋" w:hAnsi="仿宋" w:eastAsia="仿宋" w:cs="Times New Roman"/>
          <w:sz w:val="28"/>
          <w:szCs w:val="28"/>
          <w:u w:val="single"/>
        </w:rPr>
        <w:t xml:space="preserve">    </w:t>
      </w:r>
    </w:p>
    <w:p w14:paraId="65D692AF">
      <w:pPr>
        <w:spacing w:line="360" w:lineRule="auto"/>
        <w:ind w:firstLine="560" w:firstLineChars="200"/>
        <w:jc w:val="right"/>
        <w:rPr>
          <w:rFonts w:ascii="仿宋" w:hAnsi="仿宋" w:eastAsia="仿宋" w:cs="Times New Roman"/>
          <w:sz w:val="28"/>
          <w:szCs w:val="28"/>
        </w:rPr>
      </w:pP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日</w:t>
      </w:r>
    </w:p>
    <w:p w14:paraId="4EA26E8B">
      <w:pPr>
        <w:spacing w:line="360" w:lineRule="auto"/>
        <w:contextualSpacing/>
        <w:jc w:val="left"/>
        <w:rPr>
          <w:rFonts w:ascii="仿宋" w:hAnsi="仿宋" w:eastAsia="仿宋" w:cs="仿宋_GB2312"/>
          <w:sz w:val="28"/>
          <w:szCs w:val="28"/>
        </w:rPr>
      </w:pPr>
      <w:r>
        <w:rPr>
          <w:rFonts w:hint="eastAsia" w:ascii="仿宋" w:hAnsi="仿宋" w:eastAsia="仿宋" w:cs="仿宋_GB2312"/>
          <w:sz w:val="28"/>
          <w:szCs w:val="28"/>
        </w:rPr>
        <w:t>注：</w:t>
      </w:r>
    </w:p>
    <w:p w14:paraId="1AC8DAD0">
      <w:pPr>
        <w:spacing w:line="360" w:lineRule="auto"/>
        <w:ind w:firstLine="560" w:firstLineChars="200"/>
        <w:contextualSpacing/>
        <w:jc w:val="left"/>
        <w:rPr>
          <w:rFonts w:ascii="仿宋" w:hAnsi="仿宋" w:eastAsia="仿宋" w:cs="仿宋_GB2312"/>
          <w:sz w:val="28"/>
          <w:szCs w:val="28"/>
        </w:rPr>
      </w:pPr>
      <w:r>
        <w:rPr>
          <w:rFonts w:hint="eastAsia" w:ascii="仿宋" w:hAnsi="仿宋" w:eastAsia="仿宋" w:cs="仿宋_GB2312"/>
          <w:sz w:val="28"/>
          <w:szCs w:val="28"/>
        </w:rPr>
        <w:t>1.</w:t>
      </w:r>
      <w:bookmarkStart w:id="4" w:name="_Hlk65851555"/>
      <w:bookmarkStart w:id="5" w:name="_Hlk65851620"/>
      <w:r>
        <w:rPr>
          <w:rFonts w:hint="eastAsia" w:ascii="仿宋" w:hAnsi="仿宋" w:eastAsia="仿宋" w:cs="仿宋_GB2312"/>
          <w:sz w:val="28"/>
          <w:szCs w:val="28"/>
        </w:rPr>
        <w:t>法定代表人必须在授权委托书上签字或者盖章，</w:t>
      </w:r>
      <w:bookmarkEnd w:id="4"/>
      <w:r>
        <w:rPr>
          <w:rFonts w:hint="eastAsia" w:ascii="仿宋" w:hAnsi="仿宋" w:eastAsia="仿宋" w:cs="仿宋_GB2312"/>
          <w:sz w:val="28"/>
          <w:szCs w:val="28"/>
        </w:rPr>
        <w:t>委托代理人必须在授权委托书上签字，</w:t>
      </w:r>
      <w:r>
        <w:rPr>
          <w:rFonts w:hint="eastAsia" w:ascii="仿宋" w:hAnsi="仿宋" w:eastAsia="仿宋" w:cs="仿宋_GB2312"/>
          <w:b/>
          <w:bCs/>
          <w:sz w:val="28"/>
          <w:szCs w:val="28"/>
        </w:rPr>
        <w:t>否则按无效投标处理</w:t>
      </w:r>
      <w:r>
        <w:rPr>
          <w:rFonts w:hint="eastAsia" w:ascii="仿宋" w:hAnsi="仿宋" w:eastAsia="仿宋" w:cs="仿宋_GB2312"/>
          <w:sz w:val="28"/>
          <w:szCs w:val="28"/>
        </w:rPr>
        <w:t>；</w:t>
      </w:r>
      <w:bookmarkEnd w:id="5"/>
    </w:p>
    <w:p w14:paraId="2735E20B">
      <w:pPr>
        <w:spacing w:line="360" w:lineRule="auto"/>
        <w:ind w:firstLine="560" w:firstLineChars="200"/>
        <w:contextualSpacing/>
        <w:jc w:val="left"/>
        <w:rPr>
          <w:rFonts w:ascii="宋体" w:hAnsi="Times New Roman" w:eastAsia="仿宋" w:cs="Times New Roman"/>
          <w:b/>
          <w:bCs/>
          <w:kern w:val="0"/>
          <w:sz w:val="28"/>
          <w:szCs w:val="28"/>
        </w:rPr>
      </w:pPr>
      <w:r>
        <w:rPr>
          <w:rFonts w:hint="eastAsia" w:ascii="仿宋" w:hAnsi="仿宋" w:eastAsia="仿宋" w:cs="仿宋_GB2312"/>
          <w:sz w:val="28"/>
          <w:szCs w:val="28"/>
        </w:rPr>
        <w:t>2.法人、其他组织投标时“我方”是指“我单位”，自然人投标时“我方”是指“本人”。</w:t>
      </w:r>
    </w:p>
    <w:p w14:paraId="4C924B99">
      <w:pPr>
        <w:pStyle w:val="4"/>
        <w:jc w:val="center"/>
        <w:rPr>
          <w:b/>
          <w:color w:val="FF0000"/>
        </w:rPr>
      </w:pPr>
    </w:p>
    <w:p w14:paraId="56C6DD38">
      <w:pPr>
        <w:pStyle w:val="4"/>
        <w:jc w:val="center"/>
        <w:rPr>
          <w:b/>
          <w:color w:val="FF0000"/>
        </w:rPr>
      </w:pPr>
    </w:p>
    <w:p w14:paraId="5089C3AD">
      <w:pPr>
        <w:pStyle w:val="4"/>
        <w:jc w:val="center"/>
        <w:rPr>
          <w:b/>
          <w:color w:val="FF0000"/>
        </w:rPr>
      </w:pPr>
    </w:p>
    <w:p w14:paraId="0D88FCB3">
      <w:pPr>
        <w:pStyle w:val="4"/>
        <w:jc w:val="center"/>
        <w:rPr>
          <w:b/>
          <w:color w:val="FF0000"/>
        </w:rPr>
      </w:pPr>
    </w:p>
    <w:p w14:paraId="439DAAC7">
      <w:pPr>
        <w:spacing w:after="120"/>
        <w:jc w:val="left"/>
        <w:rPr>
          <w:b/>
          <w:sz w:val="44"/>
          <w:szCs w:val="36"/>
        </w:rPr>
      </w:pPr>
      <w:r>
        <w:rPr>
          <w:rFonts w:hint="eastAsia"/>
          <w:b/>
          <w:sz w:val="44"/>
          <w:szCs w:val="36"/>
        </w:rPr>
        <w:t>二、商务技术文件格式</w:t>
      </w:r>
    </w:p>
    <w:p w14:paraId="43C06B31">
      <w:pPr>
        <w:rPr>
          <w:rFonts w:ascii="仿宋" w:hAnsi="仿宋" w:eastAsia="仿宋"/>
          <w:b/>
          <w:sz w:val="36"/>
          <w:szCs w:val="36"/>
        </w:rPr>
      </w:pPr>
      <w:r>
        <w:rPr>
          <w:rFonts w:hint="eastAsia"/>
          <w:b/>
          <w:sz w:val="28"/>
          <w:szCs w:val="24"/>
        </w:rPr>
        <w:t>1.</w:t>
      </w:r>
      <w:r>
        <w:rPr>
          <w:rFonts w:hint="eastAsia"/>
        </w:rPr>
        <w:t xml:space="preserve"> </w:t>
      </w:r>
      <w:r>
        <w:rPr>
          <w:rFonts w:ascii="仿宋" w:hAnsi="仿宋" w:eastAsia="仿宋"/>
          <w:b/>
          <w:sz w:val="36"/>
          <w:szCs w:val="36"/>
        </w:rPr>
        <w:t>报价表</w:t>
      </w:r>
    </w:p>
    <w:p w14:paraId="10788E53">
      <w:pPr>
        <w:spacing w:line="360" w:lineRule="exact"/>
        <w:jc w:val="left"/>
        <w:rPr>
          <w:rFonts w:ascii="仿宋" w:hAnsi="仿宋" w:eastAsia="仿宋"/>
          <w:b/>
          <w:sz w:val="44"/>
          <w:szCs w:val="44"/>
        </w:rPr>
      </w:pPr>
    </w:p>
    <w:p w14:paraId="40E6C2E7">
      <w:pPr>
        <w:spacing w:line="360" w:lineRule="exact"/>
        <w:jc w:val="left"/>
        <w:rPr>
          <w:rFonts w:ascii="仿宋" w:hAnsi="仿宋" w:eastAsia="仿宋"/>
          <w:sz w:val="30"/>
          <w:szCs w:val="30"/>
          <w:u w:val="single"/>
        </w:rPr>
      </w:pPr>
      <w:r>
        <w:rPr>
          <w:rFonts w:hint="eastAsia" w:ascii="仿宋" w:hAnsi="仿宋" w:eastAsia="仿宋"/>
          <w:sz w:val="30"/>
          <w:szCs w:val="30"/>
        </w:rPr>
        <w:t>项目名称：</w:t>
      </w:r>
      <w:r>
        <w:rPr>
          <w:rFonts w:hint="eastAsia" w:ascii="仿宋" w:hAnsi="仿宋" w:eastAsia="仿宋"/>
          <w:sz w:val="30"/>
          <w:szCs w:val="30"/>
          <w:u w:val="single"/>
        </w:rPr>
        <w:t xml:space="preserve">                 </w:t>
      </w:r>
    </w:p>
    <w:p w14:paraId="3135740A">
      <w:pPr>
        <w:spacing w:after="120"/>
      </w:pPr>
    </w:p>
    <w:tbl>
      <w:tblPr>
        <w:tblStyle w:val="12"/>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394"/>
        <w:gridCol w:w="851"/>
        <w:gridCol w:w="850"/>
        <w:gridCol w:w="1276"/>
        <w:gridCol w:w="1559"/>
      </w:tblGrid>
      <w:tr w14:paraId="0537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trPr>
        <w:tc>
          <w:tcPr>
            <w:tcW w:w="817" w:type="dxa"/>
            <w:tcBorders>
              <w:top w:val="single" w:color="auto" w:sz="4" w:space="0"/>
              <w:left w:val="single" w:color="auto" w:sz="4" w:space="0"/>
              <w:bottom w:val="single" w:color="auto" w:sz="4" w:space="0"/>
              <w:right w:val="single" w:color="auto" w:sz="4" w:space="0"/>
            </w:tcBorders>
            <w:vAlign w:val="center"/>
          </w:tcPr>
          <w:p w14:paraId="5CB45D70">
            <w:pPr>
              <w:spacing w:line="360" w:lineRule="exact"/>
              <w:jc w:val="center"/>
              <w:rPr>
                <w:rFonts w:ascii="仿宋" w:hAnsi="仿宋" w:eastAsia="仿宋" w:cs="Arial"/>
                <w:bCs/>
                <w:sz w:val="30"/>
                <w:szCs w:val="30"/>
              </w:rPr>
            </w:pPr>
            <w:r>
              <w:rPr>
                <w:rFonts w:ascii="仿宋" w:hAnsi="仿宋" w:eastAsia="仿宋" w:cs="Arial"/>
                <w:bCs/>
                <w:sz w:val="30"/>
                <w:szCs w:val="30"/>
              </w:rPr>
              <w:t>序号</w:t>
            </w:r>
          </w:p>
        </w:tc>
        <w:tc>
          <w:tcPr>
            <w:tcW w:w="4394" w:type="dxa"/>
            <w:tcBorders>
              <w:top w:val="single" w:color="auto" w:sz="4" w:space="0"/>
              <w:left w:val="single" w:color="auto" w:sz="4" w:space="0"/>
              <w:bottom w:val="single" w:color="auto" w:sz="4" w:space="0"/>
              <w:right w:val="single" w:color="auto" w:sz="4" w:space="0"/>
            </w:tcBorders>
            <w:vAlign w:val="center"/>
          </w:tcPr>
          <w:p w14:paraId="50F57DEA">
            <w:pPr>
              <w:spacing w:line="360" w:lineRule="exact"/>
              <w:jc w:val="center"/>
              <w:rPr>
                <w:rFonts w:ascii="仿宋" w:hAnsi="仿宋" w:eastAsia="仿宋" w:cs="Arial"/>
                <w:bCs/>
                <w:sz w:val="30"/>
                <w:szCs w:val="30"/>
              </w:rPr>
            </w:pPr>
            <w:r>
              <w:rPr>
                <w:rFonts w:ascii="仿宋" w:hAnsi="仿宋" w:eastAsia="仿宋" w:cs="Arial"/>
                <w:bCs/>
                <w:sz w:val="30"/>
                <w:szCs w:val="30"/>
              </w:rPr>
              <w:t>名称</w:t>
            </w:r>
          </w:p>
        </w:tc>
        <w:tc>
          <w:tcPr>
            <w:tcW w:w="851" w:type="dxa"/>
            <w:tcBorders>
              <w:top w:val="single" w:color="auto" w:sz="4" w:space="0"/>
              <w:left w:val="single" w:color="auto" w:sz="4" w:space="0"/>
              <w:bottom w:val="single" w:color="auto" w:sz="4" w:space="0"/>
              <w:right w:val="single" w:color="auto" w:sz="4" w:space="0"/>
            </w:tcBorders>
            <w:vAlign w:val="center"/>
          </w:tcPr>
          <w:p w14:paraId="694BDA25">
            <w:pPr>
              <w:spacing w:line="360" w:lineRule="exact"/>
              <w:jc w:val="center"/>
              <w:rPr>
                <w:rFonts w:ascii="仿宋" w:hAnsi="仿宋" w:eastAsia="仿宋" w:cs="Arial"/>
                <w:bCs/>
                <w:sz w:val="30"/>
                <w:szCs w:val="30"/>
              </w:rPr>
            </w:pPr>
            <w:r>
              <w:rPr>
                <w:rFonts w:ascii="仿宋" w:hAnsi="仿宋" w:eastAsia="仿宋" w:cs="Arial"/>
                <w:bCs/>
                <w:sz w:val="30"/>
                <w:szCs w:val="30"/>
              </w:rPr>
              <w:t>数量</w:t>
            </w:r>
          </w:p>
        </w:tc>
        <w:tc>
          <w:tcPr>
            <w:tcW w:w="850" w:type="dxa"/>
            <w:tcBorders>
              <w:top w:val="single" w:color="auto" w:sz="4" w:space="0"/>
              <w:left w:val="single" w:color="auto" w:sz="4" w:space="0"/>
              <w:bottom w:val="single" w:color="auto" w:sz="4" w:space="0"/>
              <w:right w:val="single" w:color="auto" w:sz="4" w:space="0"/>
            </w:tcBorders>
            <w:vAlign w:val="center"/>
          </w:tcPr>
          <w:p w14:paraId="1F263670">
            <w:pPr>
              <w:spacing w:line="360" w:lineRule="exact"/>
              <w:jc w:val="center"/>
              <w:rPr>
                <w:rFonts w:ascii="仿宋" w:hAnsi="仿宋" w:eastAsia="仿宋" w:cs="Arial"/>
                <w:bCs/>
                <w:sz w:val="30"/>
                <w:szCs w:val="30"/>
              </w:rPr>
            </w:pPr>
            <w:r>
              <w:rPr>
                <w:rFonts w:hint="eastAsia" w:ascii="仿宋" w:hAnsi="仿宋" w:eastAsia="仿宋" w:cs="Arial"/>
                <w:bCs/>
                <w:sz w:val="30"/>
                <w:szCs w:val="30"/>
              </w:rPr>
              <w:t>单位</w:t>
            </w:r>
          </w:p>
        </w:tc>
        <w:tc>
          <w:tcPr>
            <w:tcW w:w="1276" w:type="dxa"/>
            <w:tcBorders>
              <w:top w:val="single" w:color="auto" w:sz="4" w:space="0"/>
              <w:left w:val="single" w:color="auto" w:sz="4" w:space="0"/>
              <w:bottom w:val="single" w:color="auto" w:sz="4" w:space="0"/>
              <w:right w:val="single" w:color="auto" w:sz="4" w:space="0"/>
            </w:tcBorders>
            <w:vAlign w:val="center"/>
          </w:tcPr>
          <w:p w14:paraId="5F2465F7">
            <w:pPr>
              <w:spacing w:line="360" w:lineRule="exact"/>
              <w:jc w:val="center"/>
              <w:rPr>
                <w:rFonts w:ascii="仿宋" w:hAnsi="仿宋" w:eastAsia="仿宋" w:cs="Arial"/>
                <w:bCs/>
                <w:sz w:val="30"/>
                <w:szCs w:val="30"/>
              </w:rPr>
            </w:pPr>
            <w:r>
              <w:rPr>
                <w:rFonts w:hint="eastAsia" w:ascii="仿宋" w:hAnsi="仿宋" w:eastAsia="仿宋" w:cs="Arial"/>
                <w:bCs/>
                <w:sz w:val="30"/>
                <w:szCs w:val="30"/>
              </w:rPr>
              <w:t>单价</w:t>
            </w:r>
          </w:p>
          <w:p w14:paraId="593D3A40">
            <w:pPr>
              <w:spacing w:line="360" w:lineRule="exact"/>
              <w:jc w:val="center"/>
              <w:rPr>
                <w:rFonts w:ascii="仿宋" w:hAnsi="仿宋" w:eastAsia="仿宋" w:cs="Arial"/>
                <w:bCs/>
                <w:sz w:val="30"/>
                <w:szCs w:val="30"/>
              </w:rPr>
            </w:pPr>
            <w:r>
              <w:rPr>
                <w:rFonts w:ascii="仿宋" w:hAnsi="仿宋" w:eastAsia="仿宋" w:cs="Arial"/>
                <w:bCs/>
                <w:sz w:val="30"/>
                <w:szCs w:val="30"/>
              </w:rPr>
              <w:t>（元）</w:t>
            </w:r>
          </w:p>
        </w:tc>
        <w:tc>
          <w:tcPr>
            <w:tcW w:w="1559" w:type="dxa"/>
            <w:tcBorders>
              <w:top w:val="single" w:color="auto" w:sz="4" w:space="0"/>
              <w:left w:val="single" w:color="auto" w:sz="4" w:space="0"/>
              <w:bottom w:val="single" w:color="auto" w:sz="4" w:space="0"/>
              <w:right w:val="single" w:color="auto" w:sz="4" w:space="0"/>
            </w:tcBorders>
            <w:vAlign w:val="center"/>
          </w:tcPr>
          <w:p w14:paraId="50D49882">
            <w:pPr>
              <w:spacing w:line="360" w:lineRule="exact"/>
              <w:jc w:val="center"/>
              <w:rPr>
                <w:rFonts w:ascii="仿宋" w:hAnsi="仿宋" w:eastAsia="仿宋" w:cs="Arial"/>
                <w:bCs/>
                <w:sz w:val="30"/>
                <w:szCs w:val="30"/>
              </w:rPr>
            </w:pPr>
            <w:r>
              <w:rPr>
                <w:rFonts w:hint="eastAsia" w:ascii="仿宋" w:hAnsi="仿宋" w:eastAsia="仿宋" w:cs="Arial"/>
                <w:bCs/>
                <w:sz w:val="30"/>
                <w:szCs w:val="30"/>
              </w:rPr>
              <w:t>单价合计</w:t>
            </w:r>
            <w:r>
              <w:rPr>
                <w:rFonts w:ascii="仿宋" w:hAnsi="仿宋" w:eastAsia="仿宋" w:cs="Arial"/>
                <w:bCs/>
                <w:sz w:val="30"/>
                <w:szCs w:val="30"/>
              </w:rPr>
              <w:t>（元）</w:t>
            </w:r>
          </w:p>
        </w:tc>
      </w:tr>
      <w:tr w14:paraId="60AAA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0" w:hRule="atLeast"/>
        </w:trPr>
        <w:tc>
          <w:tcPr>
            <w:tcW w:w="817" w:type="dxa"/>
            <w:tcBorders>
              <w:top w:val="single" w:color="auto" w:sz="4" w:space="0"/>
              <w:left w:val="single" w:color="auto" w:sz="4" w:space="0"/>
              <w:bottom w:val="single" w:color="auto" w:sz="4" w:space="0"/>
              <w:right w:val="single" w:color="auto" w:sz="4" w:space="0"/>
            </w:tcBorders>
            <w:vAlign w:val="center"/>
          </w:tcPr>
          <w:p w14:paraId="4AE201E1">
            <w:pPr>
              <w:spacing w:line="360" w:lineRule="exact"/>
              <w:jc w:val="center"/>
              <w:rPr>
                <w:rFonts w:ascii="仿宋" w:hAnsi="仿宋" w:eastAsia="仿宋" w:cs="Arial"/>
                <w:bCs/>
                <w:sz w:val="30"/>
                <w:szCs w:val="30"/>
              </w:rPr>
            </w:pPr>
            <w:r>
              <w:rPr>
                <w:rFonts w:ascii="仿宋" w:hAnsi="仿宋" w:eastAsia="仿宋" w:cs="Arial"/>
                <w:bCs/>
                <w:sz w:val="30"/>
                <w:szCs w:val="30"/>
              </w:rPr>
              <w:t>1</w:t>
            </w:r>
          </w:p>
        </w:tc>
        <w:tc>
          <w:tcPr>
            <w:tcW w:w="4394" w:type="dxa"/>
            <w:tcBorders>
              <w:top w:val="single" w:color="auto" w:sz="4" w:space="0"/>
              <w:left w:val="single" w:color="auto" w:sz="4" w:space="0"/>
              <w:bottom w:val="single" w:color="auto" w:sz="4" w:space="0"/>
              <w:right w:val="single" w:color="auto" w:sz="4" w:space="0"/>
            </w:tcBorders>
            <w:vAlign w:val="center"/>
          </w:tcPr>
          <w:p w14:paraId="412669D6">
            <w:pPr>
              <w:widowControl/>
              <w:jc w:val="center"/>
              <w:textAlignment w:val="center"/>
              <w:rPr>
                <w:rFonts w:ascii="仿宋" w:hAnsi="仿宋" w:eastAsia="仿宋" w:cs="Arial"/>
                <w:bCs/>
                <w:sz w:val="30"/>
                <w:szCs w:val="30"/>
              </w:rPr>
            </w:pPr>
          </w:p>
        </w:tc>
        <w:tc>
          <w:tcPr>
            <w:tcW w:w="851" w:type="dxa"/>
            <w:tcBorders>
              <w:top w:val="single" w:color="auto" w:sz="4" w:space="0"/>
              <w:left w:val="single" w:color="auto" w:sz="4" w:space="0"/>
              <w:bottom w:val="single" w:color="auto" w:sz="4" w:space="0"/>
              <w:right w:val="single" w:color="auto" w:sz="4" w:space="0"/>
            </w:tcBorders>
            <w:vAlign w:val="center"/>
          </w:tcPr>
          <w:p w14:paraId="655DE653">
            <w:pPr>
              <w:spacing w:line="360" w:lineRule="exact"/>
              <w:rPr>
                <w:rFonts w:ascii="仿宋" w:hAnsi="仿宋" w:eastAsia="仿宋" w:cs="Arial"/>
                <w:bCs/>
                <w:sz w:val="30"/>
                <w:szCs w:val="30"/>
              </w:rPr>
            </w:pPr>
          </w:p>
        </w:tc>
        <w:tc>
          <w:tcPr>
            <w:tcW w:w="850" w:type="dxa"/>
            <w:tcBorders>
              <w:top w:val="single" w:color="auto" w:sz="4" w:space="0"/>
              <w:left w:val="single" w:color="auto" w:sz="4" w:space="0"/>
              <w:bottom w:val="single" w:color="auto" w:sz="4" w:space="0"/>
              <w:right w:val="single" w:color="auto" w:sz="4" w:space="0"/>
            </w:tcBorders>
            <w:vAlign w:val="center"/>
          </w:tcPr>
          <w:p w14:paraId="24819441">
            <w:pPr>
              <w:widowControl/>
              <w:jc w:val="center"/>
              <w:textAlignment w:val="center"/>
              <w:rPr>
                <w:rFonts w:ascii="仿宋" w:hAnsi="仿宋" w:eastAsia="仿宋" w:cs="Arial"/>
                <w:bCs/>
                <w:sz w:val="30"/>
                <w:szCs w:val="30"/>
              </w:rPr>
            </w:pPr>
          </w:p>
        </w:tc>
        <w:tc>
          <w:tcPr>
            <w:tcW w:w="1276" w:type="dxa"/>
            <w:tcBorders>
              <w:top w:val="single" w:color="auto" w:sz="4" w:space="0"/>
              <w:left w:val="single" w:color="auto" w:sz="4" w:space="0"/>
              <w:bottom w:val="single" w:color="auto" w:sz="4" w:space="0"/>
              <w:right w:val="single" w:color="auto" w:sz="4" w:space="0"/>
            </w:tcBorders>
            <w:vAlign w:val="center"/>
          </w:tcPr>
          <w:p w14:paraId="00B20E4C">
            <w:pPr>
              <w:widowControl/>
              <w:jc w:val="center"/>
              <w:textAlignment w:val="center"/>
              <w:rPr>
                <w:rFonts w:ascii="仿宋" w:hAnsi="仿宋" w:eastAsia="仿宋" w:cs="Arial"/>
                <w:bCs/>
                <w:sz w:val="30"/>
                <w:szCs w:val="30"/>
              </w:rPr>
            </w:pPr>
          </w:p>
        </w:tc>
        <w:tc>
          <w:tcPr>
            <w:tcW w:w="1559" w:type="dxa"/>
            <w:tcBorders>
              <w:top w:val="single" w:color="auto" w:sz="4" w:space="0"/>
              <w:left w:val="single" w:color="auto" w:sz="4" w:space="0"/>
              <w:bottom w:val="single" w:color="auto" w:sz="4" w:space="0"/>
              <w:right w:val="single" w:color="auto" w:sz="4" w:space="0"/>
            </w:tcBorders>
            <w:vAlign w:val="center"/>
          </w:tcPr>
          <w:p w14:paraId="6D88F2B6">
            <w:pPr>
              <w:widowControl/>
              <w:jc w:val="center"/>
              <w:textAlignment w:val="center"/>
              <w:rPr>
                <w:rFonts w:ascii="仿宋" w:hAnsi="仿宋" w:eastAsia="仿宋" w:cs="Arial"/>
                <w:bCs/>
                <w:sz w:val="30"/>
                <w:szCs w:val="30"/>
              </w:rPr>
            </w:pPr>
          </w:p>
        </w:tc>
      </w:tr>
      <w:tr w14:paraId="39B32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817" w:type="dxa"/>
            <w:tcBorders>
              <w:top w:val="single" w:color="auto" w:sz="4" w:space="0"/>
              <w:left w:val="single" w:color="auto" w:sz="4" w:space="0"/>
              <w:bottom w:val="single" w:color="auto" w:sz="4" w:space="0"/>
              <w:right w:val="single" w:color="auto" w:sz="4" w:space="0"/>
            </w:tcBorders>
            <w:vAlign w:val="center"/>
          </w:tcPr>
          <w:p w14:paraId="5E1B15D4">
            <w:pPr>
              <w:spacing w:line="360" w:lineRule="exact"/>
              <w:jc w:val="center"/>
              <w:rPr>
                <w:rFonts w:ascii="仿宋" w:hAnsi="仿宋" w:eastAsia="仿宋" w:cs="Arial"/>
                <w:bCs/>
                <w:sz w:val="30"/>
                <w:szCs w:val="30"/>
              </w:rPr>
            </w:pPr>
            <w:r>
              <w:rPr>
                <w:rFonts w:hint="eastAsia" w:ascii="仿宋" w:hAnsi="仿宋" w:eastAsia="仿宋" w:cs="Arial"/>
                <w:bCs/>
                <w:sz w:val="30"/>
                <w:szCs w:val="30"/>
              </w:rPr>
              <w:t>2</w:t>
            </w:r>
          </w:p>
        </w:tc>
        <w:tc>
          <w:tcPr>
            <w:tcW w:w="4394" w:type="dxa"/>
            <w:tcBorders>
              <w:top w:val="single" w:color="auto" w:sz="4" w:space="0"/>
              <w:left w:val="single" w:color="auto" w:sz="4" w:space="0"/>
              <w:bottom w:val="single" w:color="auto" w:sz="4" w:space="0"/>
              <w:right w:val="single" w:color="auto" w:sz="4" w:space="0"/>
            </w:tcBorders>
            <w:vAlign w:val="center"/>
          </w:tcPr>
          <w:p w14:paraId="697EE268">
            <w:pPr>
              <w:widowControl/>
              <w:jc w:val="center"/>
              <w:textAlignment w:val="center"/>
              <w:rPr>
                <w:rFonts w:ascii="仿宋" w:hAnsi="仿宋" w:eastAsia="仿宋" w:cs="Arial"/>
                <w:bCs/>
                <w:sz w:val="30"/>
                <w:szCs w:val="30"/>
              </w:rPr>
            </w:pPr>
            <w:r>
              <w:rPr>
                <w:rFonts w:ascii="仿宋" w:hAnsi="仿宋" w:eastAsia="仿宋" w:cs="Arial"/>
                <w:bCs/>
                <w:sz w:val="30"/>
                <w:szCs w:val="30"/>
              </w:rPr>
              <w:t>……</w:t>
            </w:r>
          </w:p>
        </w:tc>
        <w:tc>
          <w:tcPr>
            <w:tcW w:w="851" w:type="dxa"/>
            <w:tcBorders>
              <w:top w:val="single" w:color="auto" w:sz="4" w:space="0"/>
              <w:left w:val="single" w:color="auto" w:sz="4" w:space="0"/>
              <w:bottom w:val="single" w:color="auto" w:sz="4" w:space="0"/>
              <w:right w:val="single" w:color="auto" w:sz="4" w:space="0"/>
            </w:tcBorders>
            <w:vAlign w:val="center"/>
          </w:tcPr>
          <w:p w14:paraId="2E197DA7">
            <w:pPr>
              <w:spacing w:line="360" w:lineRule="exact"/>
              <w:rPr>
                <w:rFonts w:ascii="仿宋" w:hAnsi="仿宋" w:eastAsia="仿宋" w:cs="Arial"/>
                <w:bCs/>
                <w:sz w:val="30"/>
                <w:szCs w:val="30"/>
              </w:rPr>
            </w:pPr>
          </w:p>
        </w:tc>
        <w:tc>
          <w:tcPr>
            <w:tcW w:w="850" w:type="dxa"/>
            <w:tcBorders>
              <w:top w:val="single" w:color="auto" w:sz="4" w:space="0"/>
              <w:left w:val="single" w:color="auto" w:sz="4" w:space="0"/>
              <w:bottom w:val="single" w:color="auto" w:sz="4" w:space="0"/>
              <w:right w:val="single" w:color="auto" w:sz="4" w:space="0"/>
            </w:tcBorders>
            <w:vAlign w:val="center"/>
          </w:tcPr>
          <w:p w14:paraId="546234E9">
            <w:pPr>
              <w:widowControl/>
              <w:jc w:val="center"/>
              <w:textAlignment w:val="center"/>
              <w:rPr>
                <w:rFonts w:ascii="仿宋" w:hAnsi="仿宋" w:eastAsia="仿宋" w:cs="Arial"/>
                <w:bCs/>
                <w:sz w:val="30"/>
                <w:szCs w:val="30"/>
              </w:rPr>
            </w:pPr>
          </w:p>
        </w:tc>
        <w:tc>
          <w:tcPr>
            <w:tcW w:w="1276" w:type="dxa"/>
            <w:tcBorders>
              <w:top w:val="single" w:color="auto" w:sz="4" w:space="0"/>
              <w:left w:val="single" w:color="auto" w:sz="4" w:space="0"/>
              <w:bottom w:val="single" w:color="auto" w:sz="4" w:space="0"/>
              <w:right w:val="single" w:color="auto" w:sz="4" w:space="0"/>
            </w:tcBorders>
            <w:vAlign w:val="center"/>
          </w:tcPr>
          <w:p w14:paraId="6EDD8588">
            <w:pPr>
              <w:widowControl/>
              <w:jc w:val="center"/>
              <w:textAlignment w:val="center"/>
              <w:rPr>
                <w:rFonts w:ascii="仿宋" w:hAnsi="仿宋" w:eastAsia="仿宋" w:cs="Arial"/>
                <w:bCs/>
                <w:sz w:val="30"/>
                <w:szCs w:val="30"/>
              </w:rPr>
            </w:pPr>
          </w:p>
        </w:tc>
        <w:tc>
          <w:tcPr>
            <w:tcW w:w="1559" w:type="dxa"/>
            <w:tcBorders>
              <w:top w:val="single" w:color="auto" w:sz="4" w:space="0"/>
              <w:left w:val="single" w:color="auto" w:sz="4" w:space="0"/>
              <w:bottom w:val="single" w:color="auto" w:sz="4" w:space="0"/>
              <w:right w:val="single" w:color="auto" w:sz="4" w:space="0"/>
            </w:tcBorders>
            <w:vAlign w:val="center"/>
          </w:tcPr>
          <w:p w14:paraId="5E422F88">
            <w:pPr>
              <w:widowControl/>
              <w:jc w:val="center"/>
              <w:textAlignment w:val="center"/>
              <w:rPr>
                <w:rFonts w:ascii="仿宋" w:hAnsi="仿宋" w:eastAsia="仿宋" w:cs="Arial"/>
                <w:bCs/>
                <w:sz w:val="30"/>
                <w:szCs w:val="30"/>
              </w:rPr>
            </w:pPr>
          </w:p>
        </w:tc>
      </w:tr>
      <w:tr w14:paraId="7B202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9747" w:type="dxa"/>
            <w:gridSpan w:val="6"/>
            <w:tcBorders>
              <w:top w:val="single" w:color="auto" w:sz="4" w:space="0"/>
              <w:left w:val="single" w:color="auto" w:sz="4" w:space="0"/>
              <w:bottom w:val="single" w:color="auto" w:sz="4" w:space="0"/>
              <w:right w:val="single" w:color="auto" w:sz="4" w:space="0"/>
            </w:tcBorders>
            <w:vAlign w:val="center"/>
          </w:tcPr>
          <w:p w14:paraId="07B1F446">
            <w:pPr>
              <w:spacing w:line="360" w:lineRule="exact"/>
              <w:jc w:val="left"/>
              <w:rPr>
                <w:rFonts w:ascii="仿宋" w:hAnsi="仿宋" w:eastAsia="仿宋" w:cs="Arial"/>
                <w:bCs/>
                <w:sz w:val="30"/>
                <w:szCs w:val="30"/>
              </w:rPr>
            </w:pPr>
            <w:r>
              <w:rPr>
                <w:rFonts w:ascii="仿宋" w:hAnsi="仿宋" w:eastAsia="仿宋" w:cs="Arial"/>
                <w:bCs/>
                <w:sz w:val="30"/>
                <w:szCs w:val="30"/>
              </w:rPr>
              <w:t>总报价金额（大写）：人民币</w:t>
            </w:r>
            <w:r>
              <w:rPr>
                <w:rFonts w:hint="eastAsia" w:ascii="仿宋" w:hAnsi="仿宋" w:eastAsia="仿宋" w:cs="Arial"/>
                <w:bCs/>
                <w:sz w:val="30"/>
                <w:szCs w:val="30"/>
                <w:u w:val="single"/>
              </w:rPr>
              <w:t xml:space="preserve">                 </w:t>
            </w:r>
            <w:r>
              <w:rPr>
                <w:rFonts w:hint="eastAsia" w:ascii="仿宋" w:hAnsi="仿宋" w:eastAsia="仿宋" w:cs="Arial"/>
                <w:bCs/>
                <w:sz w:val="30"/>
                <w:szCs w:val="30"/>
              </w:rPr>
              <w:t xml:space="preserve"> </w:t>
            </w:r>
            <w:r>
              <w:rPr>
                <w:rFonts w:ascii="仿宋" w:hAnsi="仿宋" w:eastAsia="仿宋" w:cs="Arial"/>
                <w:bCs/>
                <w:sz w:val="30"/>
                <w:szCs w:val="30"/>
              </w:rPr>
              <w:t xml:space="preserve">  （￥</w:t>
            </w:r>
            <w:r>
              <w:rPr>
                <w:rFonts w:hint="eastAsia" w:ascii="仿宋" w:hAnsi="仿宋" w:eastAsia="仿宋" w:cs="Arial"/>
                <w:bCs/>
                <w:sz w:val="30"/>
                <w:szCs w:val="30"/>
                <w:u w:val="single"/>
              </w:rPr>
              <w:t xml:space="preserve">               </w:t>
            </w:r>
            <w:r>
              <w:rPr>
                <w:rFonts w:ascii="仿宋" w:hAnsi="仿宋" w:eastAsia="仿宋" w:cs="Arial"/>
                <w:bCs/>
                <w:sz w:val="30"/>
                <w:szCs w:val="30"/>
              </w:rPr>
              <w:t>元）</w:t>
            </w:r>
          </w:p>
          <w:p w14:paraId="26D59B42">
            <w:pPr>
              <w:spacing w:line="360" w:lineRule="exact"/>
              <w:jc w:val="left"/>
              <w:rPr>
                <w:rFonts w:ascii="仿宋" w:hAnsi="仿宋" w:eastAsia="仿宋" w:cs="Arial"/>
                <w:bCs/>
                <w:sz w:val="30"/>
                <w:szCs w:val="30"/>
              </w:rPr>
            </w:pPr>
            <w:r>
              <w:rPr>
                <w:rFonts w:ascii="仿宋" w:hAnsi="仿宋" w:eastAsia="仿宋" w:cs="Arial"/>
                <w:bCs/>
                <w:sz w:val="30"/>
                <w:szCs w:val="30"/>
              </w:rPr>
              <w:t>包含</w:t>
            </w:r>
            <w:r>
              <w:rPr>
                <w:rFonts w:hint="eastAsia" w:ascii="仿宋" w:hAnsi="仿宋" w:eastAsia="仿宋" w:cs="Arial"/>
                <w:bCs/>
                <w:sz w:val="30"/>
                <w:szCs w:val="30"/>
              </w:rPr>
              <w:t>售后</w:t>
            </w:r>
            <w:r>
              <w:rPr>
                <w:rFonts w:ascii="仿宋" w:hAnsi="仿宋" w:eastAsia="仿宋" w:cs="Arial"/>
                <w:bCs/>
                <w:sz w:val="30"/>
                <w:szCs w:val="30"/>
              </w:rPr>
              <w:t>服务、检验等所有费用。</w:t>
            </w:r>
          </w:p>
        </w:tc>
      </w:tr>
      <w:tr w14:paraId="078E9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9747" w:type="dxa"/>
            <w:gridSpan w:val="6"/>
            <w:tcBorders>
              <w:top w:val="single" w:color="auto" w:sz="4" w:space="0"/>
              <w:left w:val="single" w:color="auto" w:sz="4" w:space="0"/>
              <w:bottom w:val="single" w:color="auto" w:sz="4" w:space="0"/>
            </w:tcBorders>
            <w:vAlign w:val="center"/>
          </w:tcPr>
          <w:p w14:paraId="47B9A121">
            <w:pPr>
              <w:spacing w:line="360" w:lineRule="exact"/>
              <w:jc w:val="left"/>
              <w:rPr>
                <w:rFonts w:ascii="仿宋" w:hAnsi="仿宋" w:eastAsia="仿宋" w:cs="Arial"/>
                <w:bCs/>
                <w:sz w:val="30"/>
                <w:szCs w:val="30"/>
              </w:rPr>
            </w:pPr>
            <w:r>
              <w:rPr>
                <w:rFonts w:hint="eastAsia" w:ascii="仿宋" w:hAnsi="仿宋" w:eastAsia="仿宋" w:cs="Arial"/>
                <w:bCs/>
                <w:sz w:val="30"/>
                <w:szCs w:val="30"/>
              </w:rPr>
              <w:t>服务交付时间：签订合同之日起</w:t>
            </w:r>
            <w:r>
              <w:rPr>
                <w:rFonts w:hint="eastAsia" w:ascii="仿宋" w:hAnsi="仿宋" w:eastAsia="仿宋" w:cs="Arial"/>
                <w:bCs/>
                <w:sz w:val="30"/>
                <w:szCs w:val="30"/>
                <w:u w:val="single"/>
                <w:lang w:val="en-US" w:eastAsia="zh-CN"/>
              </w:rPr>
              <w:t xml:space="preserve">     </w:t>
            </w:r>
            <w:bookmarkStart w:id="56" w:name="_GoBack"/>
            <w:bookmarkEnd w:id="56"/>
            <w:r>
              <w:rPr>
                <w:rFonts w:hint="eastAsia" w:ascii="仿宋" w:hAnsi="仿宋" w:eastAsia="仿宋" w:cs="Arial"/>
                <w:bCs/>
                <w:sz w:val="30"/>
                <w:szCs w:val="30"/>
              </w:rPr>
              <w:t>日内验收合格并交付所有服务内容。</w:t>
            </w:r>
          </w:p>
          <w:p w14:paraId="68717E67">
            <w:pPr>
              <w:pStyle w:val="4"/>
            </w:pPr>
          </w:p>
        </w:tc>
      </w:tr>
    </w:tbl>
    <w:p w14:paraId="7EF258AB">
      <w:pPr>
        <w:spacing w:line="500" w:lineRule="exact"/>
        <w:rPr>
          <w:rFonts w:ascii="仿宋" w:hAnsi="仿宋" w:eastAsia="仿宋" w:cs="Arial"/>
          <w:sz w:val="30"/>
          <w:szCs w:val="30"/>
          <w:u w:val="single"/>
        </w:rPr>
      </w:pPr>
      <w:r>
        <w:rPr>
          <w:rFonts w:ascii="仿宋" w:hAnsi="仿宋" w:eastAsia="仿宋" w:cs="Arial"/>
          <w:sz w:val="30"/>
          <w:szCs w:val="30"/>
        </w:rPr>
        <w:t>报价人单位（公章）：</w:t>
      </w:r>
      <w:r>
        <w:rPr>
          <w:rFonts w:ascii="仿宋" w:hAnsi="仿宋" w:eastAsia="仿宋" w:cs="Arial"/>
          <w:sz w:val="30"/>
          <w:szCs w:val="30"/>
          <w:u w:val="single"/>
        </w:rPr>
        <w:t xml:space="preserve">      </w:t>
      </w:r>
      <w:r>
        <w:rPr>
          <w:rFonts w:hint="eastAsia" w:ascii="仿宋" w:hAnsi="仿宋" w:eastAsia="仿宋" w:cs="Arial"/>
          <w:sz w:val="30"/>
          <w:szCs w:val="30"/>
          <w:u w:val="single"/>
        </w:rPr>
        <w:t xml:space="preserve">     </w:t>
      </w:r>
      <w:r>
        <w:rPr>
          <w:rFonts w:ascii="仿宋" w:hAnsi="仿宋" w:eastAsia="仿宋" w:cs="Arial"/>
          <w:sz w:val="30"/>
          <w:szCs w:val="30"/>
          <w:u w:val="single"/>
        </w:rPr>
        <w:t xml:space="preserve">    </w:t>
      </w:r>
    </w:p>
    <w:p w14:paraId="56D2CBCC">
      <w:pPr>
        <w:spacing w:line="500" w:lineRule="exact"/>
        <w:rPr>
          <w:rFonts w:ascii="仿宋" w:hAnsi="仿宋" w:eastAsia="仿宋" w:cs="Arial"/>
          <w:sz w:val="30"/>
          <w:szCs w:val="30"/>
          <w:u w:val="single"/>
        </w:rPr>
      </w:pPr>
      <w:r>
        <w:rPr>
          <w:rFonts w:hint="eastAsia" w:ascii="仿宋" w:hAnsi="仿宋" w:eastAsia="仿宋" w:cs="Arial"/>
          <w:sz w:val="30"/>
          <w:szCs w:val="30"/>
        </w:rPr>
        <w:t>法定代表人（负责人）或委托代理人（签字）:</w:t>
      </w:r>
      <w:r>
        <w:rPr>
          <w:rFonts w:ascii="仿宋" w:hAnsi="仿宋" w:eastAsia="仿宋" w:cs="Arial"/>
          <w:sz w:val="30"/>
          <w:szCs w:val="30"/>
          <w:u w:val="single"/>
        </w:rPr>
        <w:t xml:space="preserve">                          </w:t>
      </w:r>
    </w:p>
    <w:p w14:paraId="3D428F58">
      <w:pPr>
        <w:spacing w:line="276" w:lineRule="auto"/>
        <w:jc w:val="left"/>
        <w:rPr>
          <w:rFonts w:ascii="仿宋" w:hAnsi="仿宋" w:eastAsia="仿宋" w:cs="Arial"/>
          <w:sz w:val="30"/>
          <w:szCs w:val="30"/>
          <w:u w:val="single"/>
        </w:rPr>
      </w:pPr>
      <w:r>
        <w:rPr>
          <w:rFonts w:hint="eastAsia" w:ascii="仿宋" w:hAnsi="仿宋" w:eastAsia="仿宋" w:cs="Arial"/>
          <w:sz w:val="30"/>
          <w:szCs w:val="30"/>
        </w:rPr>
        <w:t>地址：</w:t>
      </w:r>
      <w:r>
        <w:rPr>
          <w:rFonts w:ascii="仿宋" w:hAnsi="仿宋" w:eastAsia="仿宋" w:cs="Arial"/>
          <w:sz w:val="30"/>
          <w:szCs w:val="30"/>
          <w:u w:val="single"/>
        </w:rPr>
        <w:t xml:space="preserve">                          </w:t>
      </w:r>
      <w:r>
        <w:rPr>
          <w:rFonts w:hint="eastAsia" w:ascii="仿宋" w:hAnsi="仿宋" w:eastAsia="仿宋" w:cs="Arial"/>
          <w:sz w:val="30"/>
          <w:szCs w:val="30"/>
        </w:rPr>
        <w:t>电话：</w:t>
      </w:r>
      <w:r>
        <w:rPr>
          <w:rFonts w:ascii="仿宋" w:hAnsi="仿宋" w:eastAsia="仿宋" w:cs="Arial"/>
          <w:sz w:val="30"/>
          <w:szCs w:val="30"/>
          <w:u w:val="single"/>
        </w:rPr>
        <w:t xml:space="preserve">                             </w:t>
      </w:r>
    </w:p>
    <w:p w14:paraId="1B31C344">
      <w:pPr>
        <w:spacing w:line="276" w:lineRule="auto"/>
        <w:jc w:val="left"/>
        <w:rPr>
          <w:rFonts w:ascii="仿宋" w:hAnsi="仿宋" w:eastAsia="仿宋" w:cs="Arial"/>
          <w:sz w:val="30"/>
          <w:szCs w:val="30"/>
        </w:rPr>
      </w:pPr>
      <w:r>
        <w:rPr>
          <w:rFonts w:hint="eastAsia" w:ascii="仿宋" w:hAnsi="仿宋" w:eastAsia="仿宋" w:cs="Arial"/>
          <w:sz w:val="30"/>
          <w:szCs w:val="30"/>
        </w:rPr>
        <w:t>转账全称：</w:t>
      </w:r>
      <w:r>
        <w:rPr>
          <w:rFonts w:ascii="仿宋" w:hAnsi="仿宋" w:eastAsia="仿宋" w:cs="Arial"/>
          <w:sz w:val="30"/>
          <w:szCs w:val="30"/>
          <w:u w:val="single"/>
        </w:rPr>
        <w:t xml:space="preserve">                            </w:t>
      </w:r>
      <w:r>
        <w:rPr>
          <w:rFonts w:hint="eastAsia" w:ascii="仿宋" w:hAnsi="仿宋" w:eastAsia="仿宋" w:cs="Arial"/>
          <w:sz w:val="30"/>
          <w:szCs w:val="30"/>
        </w:rPr>
        <w:t>对公账号：</w:t>
      </w:r>
      <w:r>
        <w:rPr>
          <w:rFonts w:ascii="仿宋" w:hAnsi="仿宋" w:eastAsia="仿宋" w:cs="Arial"/>
          <w:sz w:val="30"/>
          <w:szCs w:val="30"/>
          <w:u w:val="single"/>
        </w:rPr>
        <w:t xml:space="preserve">                                                      </w:t>
      </w:r>
    </w:p>
    <w:p w14:paraId="1774BE5E">
      <w:pPr>
        <w:spacing w:line="276" w:lineRule="auto"/>
        <w:jc w:val="left"/>
        <w:rPr>
          <w:rFonts w:ascii="仿宋" w:hAnsi="仿宋" w:eastAsia="仿宋" w:cs="Arial"/>
          <w:sz w:val="30"/>
          <w:szCs w:val="30"/>
          <w:u w:val="single"/>
        </w:rPr>
      </w:pPr>
      <w:r>
        <w:rPr>
          <w:rFonts w:hint="eastAsia" w:ascii="仿宋" w:hAnsi="仿宋" w:eastAsia="仿宋" w:cs="Arial"/>
          <w:sz w:val="30"/>
          <w:szCs w:val="30"/>
        </w:rPr>
        <w:t>开户行：</w:t>
      </w:r>
      <w:r>
        <w:rPr>
          <w:rFonts w:ascii="仿宋" w:hAnsi="仿宋" w:eastAsia="仿宋" w:cs="Arial"/>
          <w:sz w:val="30"/>
          <w:szCs w:val="30"/>
          <w:u w:val="single"/>
        </w:rPr>
        <w:t xml:space="preserve">                              </w:t>
      </w:r>
    </w:p>
    <w:p w14:paraId="02F04E8B">
      <w:pPr>
        <w:widowControl/>
        <w:adjustRightInd w:val="0"/>
        <w:snapToGrid w:val="0"/>
        <w:spacing w:line="360" w:lineRule="auto"/>
        <w:jc w:val="left"/>
        <w:rPr>
          <w:rFonts w:ascii="仿宋" w:hAnsi="仿宋" w:eastAsia="仿宋" w:cs="Arial"/>
          <w:color w:val="000000"/>
          <w:kern w:val="0"/>
          <w:sz w:val="30"/>
          <w:szCs w:val="30"/>
        </w:rPr>
      </w:pPr>
    </w:p>
    <w:p w14:paraId="322F18C5">
      <w:pPr>
        <w:spacing w:after="120"/>
        <w:jc w:val="left"/>
        <w:rPr>
          <w:rFonts w:ascii="宋体" w:hAnsi="宋体" w:cs="宋体"/>
          <w:b/>
          <w:sz w:val="28"/>
        </w:rPr>
      </w:pPr>
    </w:p>
    <w:p w14:paraId="582E01AA">
      <w:pPr>
        <w:spacing w:after="120"/>
        <w:jc w:val="left"/>
        <w:rPr>
          <w:rFonts w:ascii="宋体" w:hAnsi="宋体" w:cs="宋体"/>
          <w:b/>
          <w:sz w:val="28"/>
        </w:rPr>
      </w:pPr>
    </w:p>
    <w:p w14:paraId="0DB1049F">
      <w:pPr>
        <w:spacing w:after="120"/>
        <w:jc w:val="left"/>
        <w:rPr>
          <w:rFonts w:ascii="宋体" w:hAnsi="宋体" w:cs="宋体"/>
          <w:b/>
          <w:sz w:val="28"/>
        </w:rPr>
      </w:pPr>
    </w:p>
    <w:p w14:paraId="6EEBB619">
      <w:pPr>
        <w:spacing w:after="120"/>
        <w:jc w:val="left"/>
        <w:rPr>
          <w:rFonts w:ascii="宋体" w:hAnsi="宋体" w:cs="宋体"/>
          <w:b/>
          <w:sz w:val="28"/>
        </w:rPr>
      </w:pPr>
    </w:p>
    <w:p w14:paraId="78578433">
      <w:pPr>
        <w:pStyle w:val="4"/>
      </w:pPr>
    </w:p>
    <w:p w14:paraId="3A133203">
      <w:pPr>
        <w:spacing w:after="120"/>
        <w:jc w:val="left"/>
        <w:rPr>
          <w:rFonts w:ascii="宋体" w:hAnsi="宋体" w:cs="宋体"/>
          <w:b/>
          <w:sz w:val="28"/>
        </w:rPr>
      </w:pPr>
    </w:p>
    <w:p w14:paraId="2E84CD3A">
      <w:pPr>
        <w:spacing w:after="120"/>
        <w:jc w:val="left"/>
        <w:rPr>
          <w:rFonts w:ascii="宋体" w:hAnsi="宋体" w:cs="宋体"/>
        </w:rPr>
      </w:pPr>
      <w:r>
        <w:rPr>
          <w:rFonts w:hint="eastAsia" w:ascii="宋体" w:hAnsi="宋体" w:cs="宋体"/>
          <w:b/>
          <w:sz w:val="28"/>
        </w:rPr>
        <w:t>2.商务、技术响应、偏离情况说明表</w:t>
      </w:r>
    </w:p>
    <w:p w14:paraId="11BE94E1">
      <w:pPr>
        <w:spacing w:before="156" w:beforeLines="50" w:after="156" w:afterLines="50" w:line="360" w:lineRule="exact"/>
        <w:rPr>
          <w:rFonts w:ascii="宋体" w:hAnsi="宋体"/>
          <w:sz w:val="28"/>
        </w:rPr>
      </w:pPr>
      <w:r>
        <w:rPr>
          <w:rFonts w:hint="eastAsia" w:ascii="宋体" w:hAnsi="宋体"/>
          <w:sz w:val="28"/>
        </w:rPr>
        <w:t>项目名称：</w:t>
      </w:r>
      <w:r>
        <w:rPr>
          <w:rFonts w:hint="eastAsia" w:ascii="宋体" w:hAnsi="宋体"/>
          <w:sz w:val="28"/>
          <w:u w:val="single"/>
        </w:rPr>
        <w:t xml:space="preserve">                       </w:t>
      </w:r>
      <w:r>
        <w:rPr>
          <w:rFonts w:hint="eastAsia" w:ascii="宋体" w:hAnsi="宋体"/>
          <w:sz w:val="28"/>
        </w:rPr>
        <w:t xml:space="preserve">  </w:t>
      </w:r>
    </w:p>
    <w:p w14:paraId="6900AC6F">
      <w:pPr>
        <w:spacing w:before="156" w:beforeLines="50" w:after="156" w:afterLines="50" w:line="360" w:lineRule="exact"/>
        <w:rPr>
          <w:rFonts w:ascii="宋体" w:hAnsi="宋体"/>
          <w:sz w:val="28"/>
          <w:u w:val="single"/>
        </w:rPr>
      </w:pPr>
      <w:r>
        <w:rPr>
          <w:rFonts w:hint="eastAsia" w:ascii="宋体" w:hAnsi="宋体"/>
          <w:sz w:val="28"/>
        </w:rPr>
        <w:t xml:space="preserve">                   </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06"/>
        <w:gridCol w:w="2809"/>
        <w:gridCol w:w="2945"/>
        <w:gridCol w:w="1464"/>
        <w:gridCol w:w="1361"/>
      </w:tblGrid>
      <w:tr w14:paraId="796E82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4" w:space="0"/>
              <w:left w:val="single" w:color="auto" w:sz="4" w:space="0"/>
              <w:bottom w:val="single" w:color="auto" w:sz="6" w:space="0"/>
              <w:right w:val="single" w:color="auto" w:sz="6" w:space="0"/>
            </w:tcBorders>
            <w:vAlign w:val="center"/>
          </w:tcPr>
          <w:p w14:paraId="12CAEA53">
            <w:pPr>
              <w:adjustRightInd w:val="0"/>
              <w:snapToGrid w:val="0"/>
              <w:spacing w:line="300" w:lineRule="auto"/>
              <w:outlineLvl w:val="0"/>
              <w:rPr>
                <w:rFonts w:ascii="宋体" w:hAnsi="宋体"/>
                <w:sz w:val="24"/>
                <w:szCs w:val="24"/>
              </w:rPr>
            </w:pPr>
            <w:bookmarkStart w:id="6" w:name="_Toc171349578"/>
            <w:bookmarkStart w:id="7" w:name="_Toc405905876"/>
            <w:bookmarkStart w:id="8" w:name="_Toc173066401"/>
            <w:bookmarkStart w:id="9" w:name="_Toc254970588"/>
            <w:bookmarkStart w:id="10" w:name="_Toc173211900"/>
            <w:bookmarkStart w:id="11" w:name="_Toc254970729"/>
            <w:r>
              <w:rPr>
                <w:rFonts w:hint="eastAsia" w:ascii="宋体" w:hAnsi="宋体"/>
                <w:sz w:val="24"/>
              </w:rPr>
              <w:t>序号</w:t>
            </w:r>
            <w:bookmarkEnd w:id="6"/>
            <w:bookmarkEnd w:id="7"/>
            <w:bookmarkEnd w:id="8"/>
            <w:bookmarkEnd w:id="9"/>
            <w:bookmarkEnd w:id="10"/>
            <w:bookmarkEnd w:id="11"/>
          </w:p>
        </w:tc>
        <w:tc>
          <w:tcPr>
            <w:tcW w:w="2809" w:type="dxa"/>
            <w:tcBorders>
              <w:top w:val="single" w:color="auto" w:sz="4" w:space="0"/>
              <w:left w:val="single" w:color="auto" w:sz="6" w:space="0"/>
              <w:bottom w:val="single" w:color="auto" w:sz="6" w:space="0"/>
              <w:right w:val="single" w:color="auto" w:sz="6" w:space="0"/>
            </w:tcBorders>
            <w:vAlign w:val="center"/>
          </w:tcPr>
          <w:p w14:paraId="6CFFF390">
            <w:pPr>
              <w:jc w:val="center"/>
              <w:rPr>
                <w:rFonts w:ascii="宋体" w:hAnsi="宋体" w:cs="宋体"/>
                <w:kern w:val="0"/>
                <w:sz w:val="24"/>
              </w:rPr>
            </w:pPr>
            <w:r>
              <w:rPr>
                <w:rFonts w:hint="eastAsia" w:ascii="宋体" w:hAnsi="宋体" w:cs="宋体"/>
                <w:kern w:val="0"/>
                <w:sz w:val="24"/>
              </w:rPr>
              <w:t>采购参数要求</w:t>
            </w:r>
          </w:p>
        </w:tc>
        <w:tc>
          <w:tcPr>
            <w:tcW w:w="2945" w:type="dxa"/>
            <w:tcBorders>
              <w:top w:val="single" w:color="auto" w:sz="4" w:space="0"/>
              <w:left w:val="single" w:color="auto" w:sz="6" w:space="0"/>
              <w:bottom w:val="single" w:color="auto" w:sz="6" w:space="0"/>
              <w:right w:val="single" w:color="auto" w:sz="6" w:space="0"/>
            </w:tcBorders>
            <w:vAlign w:val="center"/>
          </w:tcPr>
          <w:p w14:paraId="0C46980C">
            <w:pPr>
              <w:ind w:right="23" w:rightChars="11"/>
              <w:jc w:val="center"/>
              <w:rPr>
                <w:rFonts w:ascii="宋体" w:hAnsi="宋体" w:cs="宋体"/>
                <w:kern w:val="0"/>
                <w:sz w:val="24"/>
              </w:rPr>
            </w:pPr>
            <w:r>
              <w:rPr>
                <w:rFonts w:hint="eastAsia" w:ascii="宋体" w:hAnsi="宋体" w:cs="宋体"/>
                <w:kern w:val="0"/>
                <w:sz w:val="24"/>
              </w:rPr>
              <w:t>报价人具体响应</w:t>
            </w:r>
          </w:p>
        </w:tc>
        <w:tc>
          <w:tcPr>
            <w:tcW w:w="1464" w:type="dxa"/>
            <w:tcBorders>
              <w:top w:val="single" w:color="auto" w:sz="4" w:space="0"/>
              <w:left w:val="single" w:color="auto" w:sz="6" w:space="0"/>
              <w:bottom w:val="single" w:color="auto" w:sz="6" w:space="0"/>
              <w:right w:val="single" w:color="auto" w:sz="6" w:space="0"/>
            </w:tcBorders>
            <w:vAlign w:val="center"/>
          </w:tcPr>
          <w:p w14:paraId="22A289F4">
            <w:pPr>
              <w:adjustRightInd w:val="0"/>
              <w:snapToGrid w:val="0"/>
              <w:spacing w:line="300" w:lineRule="auto"/>
              <w:jc w:val="center"/>
              <w:outlineLvl w:val="0"/>
              <w:rPr>
                <w:rFonts w:ascii="宋体" w:hAnsi="宋体"/>
                <w:sz w:val="24"/>
                <w:szCs w:val="24"/>
              </w:rPr>
            </w:pPr>
            <w:bookmarkStart w:id="12" w:name="_Toc171349581"/>
            <w:bookmarkStart w:id="13" w:name="_Toc173066404"/>
            <w:bookmarkStart w:id="14" w:name="_Toc173211903"/>
            <w:bookmarkStart w:id="15" w:name="_Toc405905879"/>
            <w:bookmarkStart w:id="16" w:name="_Toc254970591"/>
            <w:bookmarkStart w:id="17" w:name="_Toc254970732"/>
            <w:r>
              <w:rPr>
                <w:rFonts w:hint="eastAsia" w:ascii="宋体" w:hAnsi="宋体"/>
                <w:sz w:val="24"/>
              </w:rPr>
              <w:t>响应/偏离</w:t>
            </w:r>
            <w:bookmarkEnd w:id="12"/>
            <w:bookmarkEnd w:id="13"/>
            <w:bookmarkEnd w:id="14"/>
            <w:bookmarkEnd w:id="15"/>
            <w:bookmarkEnd w:id="16"/>
            <w:bookmarkEnd w:id="17"/>
          </w:p>
        </w:tc>
        <w:tc>
          <w:tcPr>
            <w:tcW w:w="1361" w:type="dxa"/>
            <w:tcBorders>
              <w:top w:val="single" w:color="auto" w:sz="4" w:space="0"/>
              <w:left w:val="single" w:color="auto" w:sz="6" w:space="0"/>
              <w:bottom w:val="single" w:color="auto" w:sz="6" w:space="0"/>
              <w:right w:val="single" w:color="auto" w:sz="4" w:space="0"/>
            </w:tcBorders>
            <w:vAlign w:val="center"/>
          </w:tcPr>
          <w:p w14:paraId="4053AAC9">
            <w:pPr>
              <w:adjustRightInd w:val="0"/>
              <w:snapToGrid w:val="0"/>
              <w:spacing w:line="300" w:lineRule="auto"/>
              <w:jc w:val="center"/>
              <w:outlineLvl w:val="0"/>
              <w:rPr>
                <w:rFonts w:ascii="宋体" w:hAnsi="宋体"/>
                <w:sz w:val="24"/>
                <w:szCs w:val="24"/>
              </w:rPr>
            </w:pPr>
            <w:bookmarkStart w:id="18" w:name="_Toc173066405"/>
            <w:bookmarkStart w:id="19" w:name="_Toc171349582"/>
            <w:bookmarkStart w:id="20" w:name="_Toc405905880"/>
            <w:bookmarkStart w:id="21" w:name="_Toc254970592"/>
            <w:bookmarkStart w:id="22" w:name="_Toc173211904"/>
            <w:bookmarkStart w:id="23" w:name="_Toc254970733"/>
            <w:r>
              <w:rPr>
                <w:rFonts w:hint="eastAsia" w:ascii="宋体" w:hAnsi="宋体"/>
                <w:sz w:val="24"/>
              </w:rPr>
              <w:t>说明</w:t>
            </w:r>
            <w:bookmarkEnd w:id="18"/>
            <w:bookmarkEnd w:id="19"/>
            <w:bookmarkEnd w:id="20"/>
            <w:bookmarkEnd w:id="21"/>
            <w:bookmarkEnd w:id="22"/>
            <w:bookmarkEnd w:id="23"/>
            <w:r>
              <w:rPr>
                <w:rFonts w:hint="eastAsia" w:ascii="宋体" w:hAnsi="宋体"/>
                <w:sz w:val="24"/>
              </w:rPr>
              <w:t>功能截图、相关证书复印件、检测报告所在响应文件页码（如有）</w:t>
            </w:r>
          </w:p>
        </w:tc>
      </w:tr>
      <w:tr w14:paraId="54458F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185" w:type="dxa"/>
            <w:gridSpan w:val="5"/>
            <w:tcBorders>
              <w:top w:val="single" w:color="auto" w:sz="6" w:space="0"/>
              <w:left w:val="single" w:color="auto" w:sz="4" w:space="0"/>
              <w:bottom w:val="single" w:color="auto" w:sz="6" w:space="0"/>
              <w:right w:val="single" w:color="auto" w:sz="4" w:space="0"/>
            </w:tcBorders>
            <w:vAlign w:val="center"/>
          </w:tcPr>
          <w:p w14:paraId="0605FF59">
            <w:pPr>
              <w:adjustRightInd w:val="0"/>
              <w:snapToGrid w:val="0"/>
              <w:spacing w:line="360" w:lineRule="auto"/>
              <w:jc w:val="center"/>
              <w:outlineLvl w:val="0"/>
              <w:rPr>
                <w:rFonts w:ascii="宋体" w:hAnsi="宋体"/>
                <w:sz w:val="24"/>
                <w:szCs w:val="24"/>
              </w:rPr>
            </w:pPr>
            <w:bookmarkStart w:id="24" w:name="_Toc171349583"/>
            <w:bookmarkStart w:id="25" w:name="_Toc405905881"/>
            <w:r>
              <w:rPr>
                <w:rFonts w:hint="eastAsia" w:ascii="宋体" w:hAnsi="宋体"/>
                <w:sz w:val="24"/>
              </w:rPr>
              <w:t>商务部分</w:t>
            </w:r>
            <w:bookmarkEnd w:id="24"/>
            <w:bookmarkEnd w:id="25"/>
          </w:p>
        </w:tc>
      </w:tr>
      <w:tr w14:paraId="722EB8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62C8F943">
            <w:pPr>
              <w:adjustRightInd w:val="0"/>
              <w:snapToGrid w:val="0"/>
              <w:spacing w:line="240" w:lineRule="exact"/>
              <w:jc w:val="center"/>
              <w:outlineLvl w:val="0"/>
              <w:rPr>
                <w:rFonts w:ascii="宋体" w:hAnsi="宋体"/>
                <w:sz w:val="24"/>
                <w:szCs w:val="24"/>
              </w:rPr>
            </w:pPr>
            <w:bookmarkStart w:id="26" w:name="_Toc254970593"/>
            <w:bookmarkStart w:id="27" w:name="_Toc173066406"/>
            <w:bookmarkStart w:id="28" w:name="_Toc405905882"/>
            <w:bookmarkStart w:id="29" w:name="_Toc254970734"/>
            <w:bookmarkStart w:id="30" w:name="_Toc173211905"/>
            <w:bookmarkStart w:id="31" w:name="_Toc171349584"/>
            <w:r>
              <w:rPr>
                <w:rFonts w:hint="eastAsia" w:ascii="宋体" w:hAnsi="宋体"/>
                <w:sz w:val="24"/>
              </w:rPr>
              <w:t>1</w:t>
            </w:r>
            <w:bookmarkEnd w:id="26"/>
            <w:bookmarkEnd w:id="27"/>
            <w:bookmarkEnd w:id="28"/>
            <w:bookmarkEnd w:id="29"/>
            <w:bookmarkEnd w:id="30"/>
            <w:bookmarkEnd w:id="31"/>
          </w:p>
        </w:tc>
        <w:tc>
          <w:tcPr>
            <w:tcW w:w="2809" w:type="dxa"/>
            <w:tcBorders>
              <w:top w:val="single" w:color="auto" w:sz="6" w:space="0"/>
              <w:left w:val="single" w:color="auto" w:sz="6" w:space="0"/>
              <w:bottom w:val="single" w:color="auto" w:sz="6" w:space="0"/>
              <w:right w:val="single" w:color="auto" w:sz="6" w:space="0"/>
            </w:tcBorders>
            <w:vAlign w:val="center"/>
          </w:tcPr>
          <w:p w14:paraId="7C462ECE">
            <w:pPr>
              <w:adjustRightInd w:val="0"/>
              <w:snapToGrid w:val="0"/>
              <w:spacing w:line="240" w:lineRule="exact"/>
              <w:jc w:val="center"/>
              <w:outlineLvl w:val="0"/>
              <w:rPr>
                <w:rFonts w:ascii="宋体" w:hAnsi="宋体"/>
                <w:sz w:val="24"/>
                <w:szCs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115CB441">
            <w:pPr>
              <w:adjustRightInd w:val="0"/>
              <w:snapToGrid w:val="0"/>
              <w:spacing w:line="240" w:lineRule="exact"/>
              <w:jc w:val="center"/>
              <w:outlineLvl w:val="0"/>
              <w:rPr>
                <w:rFonts w:ascii="宋体" w:hAnsi="宋体"/>
                <w:sz w:val="24"/>
                <w:szCs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66A72CD9">
            <w:pPr>
              <w:adjustRightInd w:val="0"/>
              <w:snapToGrid w:val="0"/>
              <w:spacing w:line="240" w:lineRule="exact"/>
              <w:jc w:val="center"/>
              <w:outlineLvl w:val="0"/>
              <w:rPr>
                <w:rFonts w:ascii="宋体" w:hAnsi="宋体"/>
                <w:sz w:val="24"/>
                <w:szCs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09DB51F3">
            <w:pPr>
              <w:adjustRightInd w:val="0"/>
              <w:snapToGrid w:val="0"/>
              <w:spacing w:line="240" w:lineRule="exact"/>
              <w:jc w:val="center"/>
              <w:outlineLvl w:val="0"/>
              <w:rPr>
                <w:rFonts w:ascii="宋体" w:hAnsi="宋体"/>
                <w:sz w:val="24"/>
                <w:szCs w:val="24"/>
              </w:rPr>
            </w:pPr>
          </w:p>
        </w:tc>
      </w:tr>
      <w:tr w14:paraId="221FD4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7D7D0995">
            <w:pPr>
              <w:adjustRightInd w:val="0"/>
              <w:snapToGrid w:val="0"/>
              <w:spacing w:line="240" w:lineRule="exact"/>
              <w:jc w:val="center"/>
              <w:outlineLvl w:val="0"/>
              <w:rPr>
                <w:rFonts w:ascii="宋体" w:hAnsi="宋体"/>
                <w:sz w:val="24"/>
                <w:szCs w:val="24"/>
              </w:rPr>
            </w:pPr>
            <w:bookmarkStart w:id="32" w:name="_Toc173066407"/>
            <w:bookmarkStart w:id="33" w:name="_Toc173211906"/>
            <w:bookmarkStart w:id="34" w:name="_Toc254970594"/>
            <w:bookmarkStart w:id="35" w:name="_Toc254970735"/>
            <w:bookmarkStart w:id="36" w:name="_Toc405905883"/>
            <w:bookmarkStart w:id="37" w:name="_Toc171349585"/>
            <w:r>
              <w:rPr>
                <w:rFonts w:hint="eastAsia" w:ascii="宋体" w:hAnsi="宋体"/>
                <w:sz w:val="24"/>
              </w:rPr>
              <w:t>2</w:t>
            </w:r>
            <w:bookmarkEnd w:id="32"/>
            <w:bookmarkEnd w:id="33"/>
            <w:bookmarkEnd w:id="34"/>
            <w:bookmarkEnd w:id="35"/>
            <w:bookmarkEnd w:id="36"/>
            <w:bookmarkEnd w:id="37"/>
          </w:p>
        </w:tc>
        <w:tc>
          <w:tcPr>
            <w:tcW w:w="2809" w:type="dxa"/>
            <w:tcBorders>
              <w:top w:val="single" w:color="auto" w:sz="6" w:space="0"/>
              <w:left w:val="single" w:color="auto" w:sz="6" w:space="0"/>
              <w:bottom w:val="single" w:color="auto" w:sz="6" w:space="0"/>
              <w:right w:val="single" w:color="auto" w:sz="6" w:space="0"/>
            </w:tcBorders>
            <w:vAlign w:val="center"/>
          </w:tcPr>
          <w:p w14:paraId="010ED62E">
            <w:pPr>
              <w:adjustRightInd w:val="0"/>
              <w:snapToGrid w:val="0"/>
              <w:spacing w:line="240" w:lineRule="exact"/>
              <w:jc w:val="center"/>
              <w:outlineLvl w:val="0"/>
              <w:rPr>
                <w:rFonts w:ascii="宋体" w:hAnsi="宋体"/>
                <w:sz w:val="24"/>
                <w:szCs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7EF122AF">
            <w:pPr>
              <w:adjustRightInd w:val="0"/>
              <w:snapToGrid w:val="0"/>
              <w:spacing w:line="240" w:lineRule="exact"/>
              <w:jc w:val="center"/>
              <w:outlineLvl w:val="0"/>
              <w:rPr>
                <w:rFonts w:ascii="宋体" w:hAnsi="宋体"/>
                <w:sz w:val="24"/>
                <w:szCs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7312FBE5">
            <w:pPr>
              <w:adjustRightInd w:val="0"/>
              <w:snapToGrid w:val="0"/>
              <w:spacing w:line="240" w:lineRule="exact"/>
              <w:jc w:val="center"/>
              <w:outlineLvl w:val="0"/>
              <w:rPr>
                <w:rFonts w:ascii="宋体" w:hAnsi="宋体"/>
                <w:sz w:val="24"/>
                <w:szCs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44A8E5DF">
            <w:pPr>
              <w:adjustRightInd w:val="0"/>
              <w:snapToGrid w:val="0"/>
              <w:spacing w:line="240" w:lineRule="exact"/>
              <w:jc w:val="center"/>
              <w:outlineLvl w:val="0"/>
              <w:rPr>
                <w:rFonts w:ascii="宋体" w:hAnsi="宋体"/>
                <w:sz w:val="24"/>
                <w:szCs w:val="24"/>
              </w:rPr>
            </w:pPr>
          </w:p>
        </w:tc>
      </w:tr>
      <w:tr w14:paraId="17EB31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0A30DEC3">
            <w:pPr>
              <w:adjustRightInd w:val="0"/>
              <w:snapToGrid w:val="0"/>
              <w:spacing w:line="240" w:lineRule="exact"/>
              <w:jc w:val="center"/>
              <w:outlineLvl w:val="0"/>
              <w:rPr>
                <w:rFonts w:ascii="宋体" w:hAnsi="宋体"/>
                <w:sz w:val="24"/>
                <w:szCs w:val="24"/>
              </w:rPr>
            </w:pPr>
            <w:bookmarkStart w:id="38" w:name="_Toc254970736"/>
            <w:bookmarkStart w:id="39" w:name="_Toc173066408"/>
            <w:bookmarkStart w:id="40" w:name="_Toc171349586"/>
            <w:bookmarkStart w:id="41" w:name="_Toc254970595"/>
            <w:bookmarkStart w:id="42" w:name="_Toc173211907"/>
            <w:bookmarkStart w:id="43" w:name="_Toc405905884"/>
            <w:r>
              <w:rPr>
                <w:rFonts w:hint="eastAsia" w:ascii="宋体" w:hAnsi="宋体"/>
                <w:sz w:val="24"/>
              </w:rPr>
              <w:t>3</w:t>
            </w:r>
            <w:bookmarkEnd w:id="38"/>
            <w:bookmarkEnd w:id="39"/>
            <w:bookmarkEnd w:id="40"/>
            <w:bookmarkEnd w:id="41"/>
            <w:bookmarkEnd w:id="42"/>
            <w:bookmarkEnd w:id="43"/>
          </w:p>
        </w:tc>
        <w:tc>
          <w:tcPr>
            <w:tcW w:w="2809" w:type="dxa"/>
            <w:tcBorders>
              <w:top w:val="single" w:color="auto" w:sz="6" w:space="0"/>
              <w:left w:val="single" w:color="auto" w:sz="6" w:space="0"/>
              <w:bottom w:val="single" w:color="auto" w:sz="6" w:space="0"/>
              <w:right w:val="single" w:color="auto" w:sz="6" w:space="0"/>
            </w:tcBorders>
            <w:vAlign w:val="center"/>
          </w:tcPr>
          <w:p w14:paraId="5FE2F0AD">
            <w:pPr>
              <w:adjustRightInd w:val="0"/>
              <w:snapToGrid w:val="0"/>
              <w:spacing w:line="240" w:lineRule="exact"/>
              <w:jc w:val="center"/>
              <w:outlineLvl w:val="0"/>
              <w:rPr>
                <w:rFonts w:ascii="宋体" w:hAnsi="宋体"/>
                <w:sz w:val="24"/>
                <w:szCs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41014739">
            <w:pPr>
              <w:adjustRightInd w:val="0"/>
              <w:snapToGrid w:val="0"/>
              <w:spacing w:line="240" w:lineRule="exact"/>
              <w:jc w:val="center"/>
              <w:outlineLvl w:val="0"/>
              <w:rPr>
                <w:rFonts w:ascii="宋体" w:hAnsi="宋体"/>
                <w:sz w:val="24"/>
                <w:szCs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50DAB6B0">
            <w:pPr>
              <w:adjustRightInd w:val="0"/>
              <w:snapToGrid w:val="0"/>
              <w:spacing w:line="240" w:lineRule="exact"/>
              <w:jc w:val="center"/>
              <w:outlineLvl w:val="0"/>
              <w:rPr>
                <w:rFonts w:ascii="宋体" w:hAnsi="宋体"/>
                <w:sz w:val="24"/>
                <w:szCs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15101CB1">
            <w:pPr>
              <w:adjustRightInd w:val="0"/>
              <w:snapToGrid w:val="0"/>
              <w:spacing w:line="240" w:lineRule="exact"/>
              <w:jc w:val="center"/>
              <w:outlineLvl w:val="0"/>
              <w:rPr>
                <w:rFonts w:ascii="宋体" w:hAnsi="宋体"/>
                <w:sz w:val="24"/>
                <w:szCs w:val="24"/>
              </w:rPr>
            </w:pPr>
          </w:p>
        </w:tc>
      </w:tr>
      <w:tr w14:paraId="29469F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2F43A00B">
            <w:pPr>
              <w:adjustRightInd w:val="0"/>
              <w:snapToGrid w:val="0"/>
              <w:spacing w:line="240" w:lineRule="exact"/>
              <w:jc w:val="center"/>
              <w:outlineLvl w:val="0"/>
              <w:rPr>
                <w:rFonts w:ascii="宋体" w:hAnsi="宋体"/>
                <w:sz w:val="24"/>
                <w:szCs w:val="24"/>
              </w:rPr>
            </w:pPr>
            <w:bookmarkStart w:id="44" w:name="_Toc171349587"/>
            <w:bookmarkStart w:id="45" w:name="_Toc405905885"/>
            <w:r>
              <w:rPr>
                <w:rFonts w:hint="eastAsia" w:ascii="宋体" w:hAnsi="宋体"/>
                <w:sz w:val="24"/>
              </w:rPr>
              <w:t>…</w:t>
            </w:r>
            <w:bookmarkEnd w:id="44"/>
            <w:bookmarkEnd w:id="45"/>
          </w:p>
        </w:tc>
        <w:tc>
          <w:tcPr>
            <w:tcW w:w="2809" w:type="dxa"/>
            <w:tcBorders>
              <w:top w:val="single" w:color="auto" w:sz="6" w:space="0"/>
              <w:left w:val="single" w:color="auto" w:sz="6" w:space="0"/>
              <w:bottom w:val="single" w:color="auto" w:sz="6" w:space="0"/>
              <w:right w:val="single" w:color="auto" w:sz="6" w:space="0"/>
            </w:tcBorders>
            <w:vAlign w:val="center"/>
          </w:tcPr>
          <w:p w14:paraId="4227EADD">
            <w:pPr>
              <w:adjustRightInd w:val="0"/>
              <w:snapToGrid w:val="0"/>
              <w:spacing w:line="240" w:lineRule="exact"/>
              <w:jc w:val="center"/>
              <w:outlineLvl w:val="0"/>
              <w:rPr>
                <w:rFonts w:ascii="宋体" w:hAnsi="宋体"/>
                <w:sz w:val="24"/>
                <w:szCs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66F1A982">
            <w:pPr>
              <w:adjustRightInd w:val="0"/>
              <w:snapToGrid w:val="0"/>
              <w:spacing w:line="240" w:lineRule="exact"/>
              <w:jc w:val="center"/>
              <w:outlineLvl w:val="0"/>
              <w:rPr>
                <w:rFonts w:ascii="宋体" w:hAnsi="宋体"/>
                <w:sz w:val="24"/>
                <w:szCs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02B2B45D">
            <w:pPr>
              <w:adjustRightInd w:val="0"/>
              <w:snapToGrid w:val="0"/>
              <w:spacing w:line="240" w:lineRule="exact"/>
              <w:jc w:val="center"/>
              <w:outlineLvl w:val="0"/>
              <w:rPr>
                <w:rFonts w:ascii="宋体" w:hAnsi="宋体"/>
                <w:sz w:val="24"/>
                <w:szCs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7E6F0997">
            <w:pPr>
              <w:adjustRightInd w:val="0"/>
              <w:snapToGrid w:val="0"/>
              <w:spacing w:line="240" w:lineRule="exact"/>
              <w:jc w:val="center"/>
              <w:outlineLvl w:val="0"/>
              <w:rPr>
                <w:rFonts w:ascii="宋体" w:hAnsi="宋体"/>
                <w:sz w:val="24"/>
                <w:szCs w:val="24"/>
              </w:rPr>
            </w:pPr>
          </w:p>
        </w:tc>
      </w:tr>
      <w:tr w14:paraId="18CFC3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185" w:type="dxa"/>
            <w:gridSpan w:val="5"/>
            <w:tcBorders>
              <w:top w:val="single" w:color="auto" w:sz="6" w:space="0"/>
              <w:left w:val="single" w:color="auto" w:sz="4" w:space="0"/>
              <w:bottom w:val="single" w:color="auto" w:sz="6" w:space="0"/>
              <w:right w:val="single" w:color="auto" w:sz="4" w:space="0"/>
            </w:tcBorders>
            <w:vAlign w:val="center"/>
          </w:tcPr>
          <w:p w14:paraId="1DF234F1">
            <w:pPr>
              <w:adjustRightInd w:val="0"/>
              <w:snapToGrid w:val="0"/>
              <w:spacing w:line="360" w:lineRule="auto"/>
              <w:jc w:val="center"/>
              <w:outlineLvl w:val="0"/>
              <w:rPr>
                <w:rFonts w:ascii="宋体" w:hAnsi="宋体"/>
                <w:sz w:val="24"/>
                <w:szCs w:val="24"/>
              </w:rPr>
            </w:pPr>
            <w:bookmarkStart w:id="46" w:name="_Toc405905886"/>
            <w:bookmarkStart w:id="47" w:name="_Toc171349588"/>
            <w:r>
              <w:rPr>
                <w:rFonts w:hint="eastAsia" w:ascii="宋体" w:hAnsi="宋体"/>
                <w:sz w:val="24"/>
              </w:rPr>
              <w:t>服务内容部分</w:t>
            </w:r>
            <w:bookmarkEnd w:id="46"/>
            <w:bookmarkEnd w:id="47"/>
          </w:p>
        </w:tc>
      </w:tr>
      <w:tr w14:paraId="59A3F0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4E313029">
            <w:pPr>
              <w:adjustRightInd w:val="0"/>
              <w:snapToGrid w:val="0"/>
              <w:spacing w:line="240" w:lineRule="exact"/>
              <w:jc w:val="center"/>
              <w:outlineLvl w:val="0"/>
              <w:rPr>
                <w:rFonts w:ascii="宋体" w:hAnsi="宋体"/>
                <w:sz w:val="24"/>
                <w:szCs w:val="24"/>
              </w:rPr>
            </w:pPr>
            <w:bookmarkStart w:id="48" w:name="_Toc171349589"/>
            <w:bookmarkStart w:id="49" w:name="_Toc405905887"/>
            <w:r>
              <w:rPr>
                <w:rFonts w:hint="eastAsia" w:ascii="宋体" w:hAnsi="宋体"/>
                <w:sz w:val="24"/>
              </w:rPr>
              <w:t>1</w:t>
            </w:r>
            <w:bookmarkEnd w:id="48"/>
            <w:bookmarkEnd w:id="49"/>
          </w:p>
        </w:tc>
        <w:tc>
          <w:tcPr>
            <w:tcW w:w="2809" w:type="dxa"/>
            <w:tcBorders>
              <w:top w:val="single" w:color="auto" w:sz="6" w:space="0"/>
              <w:left w:val="single" w:color="auto" w:sz="6" w:space="0"/>
              <w:bottom w:val="single" w:color="auto" w:sz="6" w:space="0"/>
              <w:right w:val="single" w:color="auto" w:sz="6" w:space="0"/>
            </w:tcBorders>
            <w:vAlign w:val="center"/>
          </w:tcPr>
          <w:p w14:paraId="778D47FA">
            <w:pPr>
              <w:adjustRightInd w:val="0"/>
              <w:snapToGrid w:val="0"/>
              <w:spacing w:line="240" w:lineRule="exact"/>
              <w:jc w:val="center"/>
              <w:outlineLvl w:val="0"/>
              <w:rPr>
                <w:rFonts w:ascii="宋体" w:hAnsi="宋体"/>
                <w:sz w:val="24"/>
                <w:szCs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152FEC21">
            <w:pPr>
              <w:adjustRightInd w:val="0"/>
              <w:snapToGrid w:val="0"/>
              <w:spacing w:line="240" w:lineRule="exact"/>
              <w:jc w:val="center"/>
              <w:outlineLvl w:val="0"/>
              <w:rPr>
                <w:rFonts w:ascii="宋体" w:hAnsi="宋体"/>
                <w:sz w:val="24"/>
                <w:szCs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47764534">
            <w:pPr>
              <w:adjustRightInd w:val="0"/>
              <w:snapToGrid w:val="0"/>
              <w:spacing w:line="240" w:lineRule="exact"/>
              <w:jc w:val="center"/>
              <w:outlineLvl w:val="0"/>
              <w:rPr>
                <w:rFonts w:ascii="宋体" w:hAnsi="宋体"/>
                <w:sz w:val="24"/>
                <w:szCs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0228B15B">
            <w:pPr>
              <w:adjustRightInd w:val="0"/>
              <w:snapToGrid w:val="0"/>
              <w:spacing w:line="240" w:lineRule="exact"/>
              <w:jc w:val="center"/>
              <w:outlineLvl w:val="0"/>
              <w:rPr>
                <w:rFonts w:ascii="宋体" w:hAnsi="宋体"/>
                <w:sz w:val="24"/>
                <w:szCs w:val="24"/>
              </w:rPr>
            </w:pPr>
          </w:p>
        </w:tc>
      </w:tr>
      <w:tr w14:paraId="04D346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6695CF5C">
            <w:pPr>
              <w:adjustRightInd w:val="0"/>
              <w:snapToGrid w:val="0"/>
              <w:spacing w:line="240" w:lineRule="exact"/>
              <w:jc w:val="center"/>
              <w:outlineLvl w:val="0"/>
              <w:rPr>
                <w:rFonts w:ascii="宋体" w:hAnsi="宋体"/>
                <w:sz w:val="24"/>
                <w:szCs w:val="24"/>
              </w:rPr>
            </w:pPr>
            <w:bookmarkStart w:id="50" w:name="_Toc171349590"/>
            <w:bookmarkStart w:id="51" w:name="_Toc405905888"/>
            <w:r>
              <w:rPr>
                <w:rFonts w:hint="eastAsia" w:ascii="宋体" w:hAnsi="宋体"/>
                <w:sz w:val="24"/>
              </w:rPr>
              <w:t>2</w:t>
            </w:r>
            <w:bookmarkEnd w:id="50"/>
            <w:bookmarkEnd w:id="51"/>
          </w:p>
        </w:tc>
        <w:tc>
          <w:tcPr>
            <w:tcW w:w="2809" w:type="dxa"/>
            <w:tcBorders>
              <w:top w:val="single" w:color="auto" w:sz="6" w:space="0"/>
              <w:left w:val="single" w:color="auto" w:sz="6" w:space="0"/>
              <w:bottom w:val="single" w:color="auto" w:sz="6" w:space="0"/>
              <w:right w:val="single" w:color="auto" w:sz="6" w:space="0"/>
            </w:tcBorders>
            <w:vAlign w:val="center"/>
          </w:tcPr>
          <w:p w14:paraId="5972CA80">
            <w:pPr>
              <w:adjustRightInd w:val="0"/>
              <w:snapToGrid w:val="0"/>
              <w:spacing w:line="240" w:lineRule="exact"/>
              <w:jc w:val="center"/>
              <w:outlineLvl w:val="0"/>
              <w:rPr>
                <w:rFonts w:ascii="宋体" w:hAnsi="宋体"/>
                <w:sz w:val="24"/>
                <w:szCs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5A8E083A">
            <w:pPr>
              <w:adjustRightInd w:val="0"/>
              <w:snapToGrid w:val="0"/>
              <w:spacing w:line="240" w:lineRule="exact"/>
              <w:jc w:val="center"/>
              <w:outlineLvl w:val="0"/>
              <w:rPr>
                <w:rFonts w:ascii="宋体" w:hAnsi="宋体"/>
                <w:sz w:val="24"/>
                <w:szCs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0042E8AA">
            <w:pPr>
              <w:adjustRightInd w:val="0"/>
              <w:snapToGrid w:val="0"/>
              <w:spacing w:line="240" w:lineRule="exact"/>
              <w:jc w:val="center"/>
              <w:outlineLvl w:val="0"/>
              <w:rPr>
                <w:rFonts w:ascii="宋体" w:hAnsi="宋体"/>
                <w:sz w:val="24"/>
                <w:szCs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6A0CA1F0">
            <w:pPr>
              <w:adjustRightInd w:val="0"/>
              <w:snapToGrid w:val="0"/>
              <w:spacing w:line="240" w:lineRule="exact"/>
              <w:jc w:val="center"/>
              <w:outlineLvl w:val="0"/>
              <w:rPr>
                <w:rFonts w:ascii="宋体" w:hAnsi="宋体"/>
                <w:sz w:val="24"/>
                <w:szCs w:val="24"/>
              </w:rPr>
            </w:pPr>
          </w:p>
        </w:tc>
      </w:tr>
      <w:tr w14:paraId="016DED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76DDF3C0">
            <w:pPr>
              <w:adjustRightInd w:val="0"/>
              <w:snapToGrid w:val="0"/>
              <w:spacing w:line="240" w:lineRule="exact"/>
              <w:jc w:val="center"/>
              <w:outlineLvl w:val="0"/>
              <w:rPr>
                <w:rFonts w:ascii="宋体" w:hAnsi="宋体"/>
                <w:sz w:val="24"/>
                <w:szCs w:val="24"/>
              </w:rPr>
            </w:pPr>
            <w:bookmarkStart w:id="52" w:name="_Toc405905889"/>
            <w:bookmarkStart w:id="53" w:name="_Toc171349591"/>
            <w:r>
              <w:rPr>
                <w:rFonts w:hint="eastAsia" w:ascii="宋体" w:hAnsi="宋体"/>
                <w:sz w:val="24"/>
              </w:rPr>
              <w:t>3</w:t>
            </w:r>
            <w:bookmarkEnd w:id="52"/>
            <w:bookmarkEnd w:id="53"/>
          </w:p>
        </w:tc>
        <w:tc>
          <w:tcPr>
            <w:tcW w:w="2809" w:type="dxa"/>
            <w:tcBorders>
              <w:top w:val="single" w:color="auto" w:sz="6" w:space="0"/>
              <w:left w:val="single" w:color="auto" w:sz="6" w:space="0"/>
              <w:bottom w:val="single" w:color="auto" w:sz="6" w:space="0"/>
              <w:right w:val="single" w:color="auto" w:sz="6" w:space="0"/>
            </w:tcBorders>
            <w:vAlign w:val="center"/>
          </w:tcPr>
          <w:p w14:paraId="6D6B4C42">
            <w:pPr>
              <w:adjustRightInd w:val="0"/>
              <w:snapToGrid w:val="0"/>
              <w:spacing w:line="240" w:lineRule="exact"/>
              <w:jc w:val="center"/>
              <w:outlineLvl w:val="0"/>
              <w:rPr>
                <w:rFonts w:ascii="宋体" w:hAnsi="宋体"/>
                <w:sz w:val="24"/>
                <w:szCs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55CAB228">
            <w:pPr>
              <w:adjustRightInd w:val="0"/>
              <w:snapToGrid w:val="0"/>
              <w:spacing w:line="240" w:lineRule="exact"/>
              <w:jc w:val="center"/>
              <w:outlineLvl w:val="0"/>
              <w:rPr>
                <w:rFonts w:ascii="宋体" w:hAnsi="宋体"/>
                <w:sz w:val="24"/>
                <w:szCs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365C5367">
            <w:pPr>
              <w:adjustRightInd w:val="0"/>
              <w:snapToGrid w:val="0"/>
              <w:spacing w:line="240" w:lineRule="exact"/>
              <w:jc w:val="center"/>
              <w:outlineLvl w:val="0"/>
              <w:rPr>
                <w:rFonts w:ascii="宋体" w:hAnsi="宋体"/>
                <w:sz w:val="24"/>
                <w:szCs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36E291BE">
            <w:pPr>
              <w:adjustRightInd w:val="0"/>
              <w:snapToGrid w:val="0"/>
              <w:spacing w:line="240" w:lineRule="exact"/>
              <w:jc w:val="center"/>
              <w:outlineLvl w:val="0"/>
              <w:rPr>
                <w:rFonts w:ascii="宋体" w:hAnsi="宋体"/>
                <w:sz w:val="24"/>
                <w:szCs w:val="24"/>
              </w:rPr>
            </w:pPr>
          </w:p>
        </w:tc>
      </w:tr>
      <w:tr w14:paraId="71AD47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06" w:type="dxa"/>
            <w:tcBorders>
              <w:top w:val="single" w:color="auto" w:sz="6" w:space="0"/>
              <w:left w:val="single" w:color="auto" w:sz="4" w:space="0"/>
              <w:bottom w:val="single" w:color="auto" w:sz="4" w:space="0"/>
              <w:right w:val="single" w:color="auto" w:sz="6" w:space="0"/>
            </w:tcBorders>
            <w:vAlign w:val="center"/>
          </w:tcPr>
          <w:p w14:paraId="304B2EF1">
            <w:pPr>
              <w:adjustRightInd w:val="0"/>
              <w:snapToGrid w:val="0"/>
              <w:spacing w:line="240" w:lineRule="exact"/>
              <w:jc w:val="center"/>
              <w:outlineLvl w:val="0"/>
              <w:rPr>
                <w:rFonts w:ascii="宋体" w:hAnsi="宋体"/>
                <w:sz w:val="24"/>
                <w:szCs w:val="24"/>
              </w:rPr>
            </w:pPr>
            <w:bookmarkStart w:id="54" w:name="_Toc171349592"/>
            <w:bookmarkStart w:id="55" w:name="_Toc405905890"/>
            <w:r>
              <w:rPr>
                <w:rFonts w:hint="eastAsia" w:ascii="宋体" w:hAnsi="宋体"/>
                <w:sz w:val="24"/>
              </w:rPr>
              <w:t>…</w:t>
            </w:r>
            <w:bookmarkEnd w:id="54"/>
            <w:bookmarkEnd w:id="55"/>
          </w:p>
        </w:tc>
        <w:tc>
          <w:tcPr>
            <w:tcW w:w="2809" w:type="dxa"/>
            <w:tcBorders>
              <w:top w:val="single" w:color="auto" w:sz="6" w:space="0"/>
              <w:left w:val="single" w:color="auto" w:sz="6" w:space="0"/>
              <w:bottom w:val="single" w:color="auto" w:sz="4" w:space="0"/>
              <w:right w:val="single" w:color="auto" w:sz="6" w:space="0"/>
            </w:tcBorders>
            <w:vAlign w:val="center"/>
          </w:tcPr>
          <w:p w14:paraId="6E58B342">
            <w:pPr>
              <w:adjustRightInd w:val="0"/>
              <w:snapToGrid w:val="0"/>
              <w:spacing w:line="240" w:lineRule="exact"/>
              <w:jc w:val="center"/>
              <w:outlineLvl w:val="0"/>
              <w:rPr>
                <w:rFonts w:ascii="宋体" w:hAnsi="宋体"/>
                <w:sz w:val="24"/>
                <w:szCs w:val="24"/>
              </w:rPr>
            </w:pPr>
          </w:p>
        </w:tc>
        <w:tc>
          <w:tcPr>
            <w:tcW w:w="2945" w:type="dxa"/>
            <w:tcBorders>
              <w:top w:val="single" w:color="auto" w:sz="6" w:space="0"/>
              <w:left w:val="single" w:color="auto" w:sz="6" w:space="0"/>
              <w:bottom w:val="single" w:color="auto" w:sz="4" w:space="0"/>
              <w:right w:val="single" w:color="auto" w:sz="6" w:space="0"/>
            </w:tcBorders>
            <w:vAlign w:val="center"/>
          </w:tcPr>
          <w:p w14:paraId="5FBC0B66">
            <w:pPr>
              <w:adjustRightInd w:val="0"/>
              <w:snapToGrid w:val="0"/>
              <w:spacing w:line="240" w:lineRule="exact"/>
              <w:jc w:val="center"/>
              <w:outlineLvl w:val="0"/>
              <w:rPr>
                <w:rFonts w:ascii="宋体" w:hAnsi="宋体"/>
                <w:sz w:val="24"/>
                <w:szCs w:val="24"/>
              </w:rPr>
            </w:pPr>
          </w:p>
        </w:tc>
        <w:tc>
          <w:tcPr>
            <w:tcW w:w="1464" w:type="dxa"/>
            <w:tcBorders>
              <w:top w:val="single" w:color="auto" w:sz="6" w:space="0"/>
              <w:left w:val="single" w:color="auto" w:sz="6" w:space="0"/>
              <w:bottom w:val="single" w:color="auto" w:sz="4" w:space="0"/>
              <w:right w:val="single" w:color="auto" w:sz="4" w:space="0"/>
            </w:tcBorders>
            <w:vAlign w:val="center"/>
          </w:tcPr>
          <w:p w14:paraId="1790CD24">
            <w:pPr>
              <w:adjustRightInd w:val="0"/>
              <w:snapToGrid w:val="0"/>
              <w:spacing w:line="240" w:lineRule="exact"/>
              <w:jc w:val="center"/>
              <w:outlineLvl w:val="0"/>
              <w:rPr>
                <w:rFonts w:ascii="宋体" w:hAnsi="宋体"/>
                <w:sz w:val="24"/>
                <w:szCs w:val="24"/>
              </w:rPr>
            </w:pPr>
          </w:p>
        </w:tc>
        <w:tc>
          <w:tcPr>
            <w:tcW w:w="1361" w:type="dxa"/>
            <w:tcBorders>
              <w:top w:val="single" w:color="auto" w:sz="6" w:space="0"/>
              <w:left w:val="single" w:color="auto" w:sz="4" w:space="0"/>
              <w:bottom w:val="single" w:color="auto" w:sz="4" w:space="0"/>
              <w:right w:val="single" w:color="auto" w:sz="4" w:space="0"/>
            </w:tcBorders>
            <w:vAlign w:val="center"/>
          </w:tcPr>
          <w:p w14:paraId="5AFD1544">
            <w:pPr>
              <w:adjustRightInd w:val="0"/>
              <w:snapToGrid w:val="0"/>
              <w:spacing w:line="240" w:lineRule="exact"/>
              <w:jc w:val="center"/>
              <w:outlineLvl w:val="0"/>
              <w:rPr>
                <w:rFonts w:ascii="宋体" w:hAnsi="宋体"/>
                <w:sz w:val="24"/>
                <w:szCs w:val="24"/>
              </w:rPr>
            </w:pPr>
          </w:p>
        </w:tc>
      </w:tr>
    </w:tbl>
    <w:p w14:paraId="4E864243">
      <w:pPr>
        <w:adjustRightInd w:val="0"/>
        <w:snapToGrid w:val="0"/>
        <w:spacing w:line="460" w:lineRule="exact"/>
        <w:rPr>
          <w:rFonts w:ascii="宋体" w:hAnsi="宋体"/>
          <w:sz w:val="24"/>
        </w:rPr>
      </w:pPr>
      <w:r>
        <w:rPr>
          <w:rFonts w:hint="eastAsia" w:ascii="宋体" w:hAnsi="宋体"/>
          <w:sz w:val="24"/>
        </w:rPr>
        <w:t>说明：</w:t>
      </w:r>
    </w:p>
    <w:p w14:paraId="78EDD5E2">
      <w:pPr>
        <w:adjustRightInd w:val="0"/>
        <w:snapToGrid w:val="0"/>
        <w:spacing w:line="460" w:lineRule="exact"/>
        <w:rPr>
          <w:rFonts w:ascii="宋体" w:hAnsi="宋体" w:cs="宋体"/>
          <w:kern w:val="0"/>
          <w:sz w:val="24"/>
        </w:rPr>
      </w:pPr>
      <w:r>
        <w:rPr>
          <w:rFonts w:hint="eastAsia" w:ascii="宋体" w:hAnsi="宋体" w:cs="宋体"/>
          <w:kern w:val="0"/>
          <w:sz w:val="24"/>
        </w:rPr>
        <w:t>1.应对照采购要求中参数要求和商务要求逐条作明确的响应，并作出偏离说明。</w:t>
      </w:r>
    </w:p>
    <w:p w14:paraId="633E21D3">
      <w:pPr>
        <w:spacing w:line="400" w:lineRule="exact"/>
        <w:jc w:val="left"/>
        <w:rPr>
          <w:rFonts w:ascii="宋体" w:hAnsi="宋体" w:cs="宋体"/>
          <w:kern w:val="0"/>
          <w:sz w:val="24"/>
        </w:rPr>
      </w:pPr>
      <w:r>
        <w:rPr>
          <w:rFonts w:hint="eastAsia" w:ascii="宋体" w:hAnsi="宋体" w:cs="宋体"/>
          <w:kern w:val="0"/>
          <w:sz w:val="24"/>
        </w:rPr>
        <w:t>2.如果参数要求为小于、小于等于、大于或大于等于某个数值标准时，</w:t>
      </w:r>
      <w:r>
        <w:rPr>
          <w:rFonts w:hint="eastAsia" w:ascii="宋体" w:hAnsi="宋体" w:cs="宋体"/>
          <w:b/>
          <w:color w:val="FF0000"/>
          <w:kern w:val="0"/>
          <w:sz w:val="24"/>
        </w:rPr>
        <w:t>报价文件承诺不得直接复制采购需求</w:t>
      </w:r>
      <w:r>
        <w:rPr>
          <w:rFonts w:hint="eastAsia" w:ascii="宋体" w:hAnsi="宋体" w:cs="宋体"/>
          <w:kern w:val="0"/>
          <w:sz w:val="24"/>
        </w:rPr>
        <w:t>，</w:t>
      </w:r>
      <w:r>
        <w:rPr>
          <w:rFonts w:hint="eastAsia" w:ascii="宋体" w:hAnsi="宋体" w:cs="宋体"/>
          <w:b/>
          <w:kern w:val="0"/>
          <w:sz w:val="24"/>
        </w:rPr>
        <w:t>报价文件应当写明具体参数或商务响应承诺的具体数值</w:t>
      </w:r>
      <w:r>
        <w:rPr>
          <w:rFonts w:hint="eastAsia" w:ascii="宋体" w:hAnsi="宋体" w:cs="宋体"/>
          <w:kern w:val="0"/>
          <w:sz w:val="24"/>
        </w:rPr>
        <w:t>。</w:t>
      </w:r>
    </w:p>
    <w:p w14:paraId="6D150045">
      <w:pPr>
        <w:spacing w:line="400" w:lineRule="exact"/>
        <w:ind w:firstLine="511" w:firstLineChars="213"/>
        <w:jc w:val="left"/>
        <w:rPr>
          <w:rFonts w:ascii="宋体" w:hAnsi="宋体" w:cs="宋体"/>
          <w:kern w:val="0"/>
          <w:sz w:val="24"/>
        </w:rPr>
      </w:pPr>
      <w:r>
        <w:rPr>
          <w:rFonts w:hint="eastAsia" w:ascii="宋体" w:hAnsi="宋体" w:cs="宋体"/>
          <w:kern w:val="0"/>
          <w:sz w:val="24"/>
        </w:rPr>
        <w:t>3.报价人应根据自身的承诺，对照采购文件要求在“偏离说明”中注明</w:t>
      </w:r>
      <w:r>
        <w:rPr>
          <w:rFonts w:hint="eastAsia" w:ascii="宋体" w:hAnsi="宋体" w:cs="宋体"/>
          <w:b/>
          <w:kern w:val="0"/>
          <w:sz w:val="24"/>
        </w:rPr>
        <w:t>“正偏离”</w:t>
      </w:r>
      <w:r>
        <w:rPr>
          <w:rFonts w:hint="eastAsia" w:ascii="宋体" w:hAnsi="宋体" w:cs="宋体"/>
          <w:kern w:val="0"/>
          <w:sz w:val="24"/>
        </w:rPr>
        <w:t>或者</w:t>
      </w:r>
      <w:r>
        <w:rPr>
          <w:rFonts w:hint="eastAsia" w:ascii="宋体" w:hAnsi="宋体" w:cs="宋体"/>
          <w:b/>
          <w:kern w:val="0"/>
          <w:sz w:val="24"/>
        </w:rPr>
        <w:t>“无偏离”</w:t>
      </w:r>
      <w:r>
        <w:rPr>
          <w:rFonts w:hint="eastAsia" w:ascii="宋体" w:hAnsi="宋体" w:cs="宋体"/>
          <w:kern w:val="0"/>
          <w:sz w:val="24"/>
        </w:rPr>
        <w:t>。既不属于</w:t>
      </w:r>
      <w:r>
        <w:rPr>
          <w:rFonts w:hint="eastAsia" w:ascii="宋体" w:hAnsi="宋体" w:cs="宋体"/>
          <w:b/>
          <w:kern w:val="0"/>
          <w:sz w:val="24"/>
        </w:rPr>
        <w:t>“正偏离”</w:t>
      </w:r>
      <w:r>
        <w:rPr>
          <w:rFonts w:hint="eastAsia" w:ascii="宋体" w:hAnsi="宋体" w:cs="宋体"/>
          <w:kern w:val="0"/>
          <w:sz w:val="24"/>
        </w:rPr>
        <w:t>也不属于</w:t>
      </w:r>
      <w:r>
        <w:rPr>
          <w:rFonts w:hint="eastAsia" w:ascii="宋体" w:hAnsi="宋体" w:cs="宋体"/>
          <w:b/>
          <w:kern w:val="0"/>
          <w:sz w:val="24"/>
        </w:rPr>
        <w:t>“负偏离”</w:t>
      </w:r>
      <w:r>
        <w:rPr>
          <w:rFonts w:hint="eastAsia" w:ascii="宋体" w:hAnsi="宋体" w:cs="宋体"/>
          <w:kern w:val="0"/>
          <w:sz w:val="24"/>
        </w:rPr>
        <w:t>即为</w:t>
      </w:r>
      <w:r>
        <w:rPr>
          <w:rFonts w:hint="eastAsia" w:ascii="宋体" w:hAnsi="宋体" w:cs="宋体"/>
          <w:b/>
          <w:kern w:val="0"/>
          <w:sz w:val="24"/>
        </w:rPr>
        <w:t>“无偏离”</w:t>
      </w:r>
      <w:r>
        <w:rPr>
          <w:rFonts w:hint="eastAsia" w:ascii="宋体" w:hAnsi="宋体" w:cs="宋体"/>
          <w:kern w:val="0"/>
          <w:sz w:val="24"/>
        </w:rPr>
        <w:t>。</w:t>
      </w:r>
    </w:p>
    <w:p w14:paraId="52C34428">
      <w:pPr>
        <w:spacing w:after="120"/>
        <w:ind w:right="964" w:firstLine="6944" w:firstLineChars="2882"/>
        <w:rPr>
          <w:rFonts w:ascii="宋体" w:hAnsi="宋体" w:cs="宋体"/>
          <w:b/>
          <w:sz w:val="24"/>
          <w:szCs w:val="24"/>
        </w:rPr>
      </w:pPr>
      <w:r>
        <w:rPr>
          <w:rFonts w:hint="eastAsia" w:ascii="宋体" w:hAnsi="宋体" w:cs="宋体"/>
          <w:b/>
          <w:sz w:val="24"/>
          <w:szCs w:val="24"/>
        </w:rPr>
        <w:t xml:space="preserve">报价人（公章）：                           </w:t>
      </w:r>
    </w:p>
    <w:p w14:paraId="1F5FF965">
      <w:pPr>
        <w:spacing w:after="120"/>
        <w:ind w:right="241"/>
        <w:jc w:val="right"/>
        <w:rPr>
          <w:rFonts w:ascii="宋体" w:hAnsi="宋体" w:cs="宋体"/>
          <w:b/>
          <w:sz w:val="24"/>
          <w:szCs w:val="24"/>
        </w:rPr>
      </w:pPr>
      <w:r>
        <w:rPr>
          <w:rFonts w:hint="eastAsia" w:ascii="宋体" w:hAnsi="宋体" w:cs="宋体"/>
          <w:b/>
          <w:sz w:val="24"/>
          <w:szCs w:val="24"/>
        </w:rPr>
        <w:t>法定代表人（负责人）或委托代理人签字:</w:t>
      </w:r>
    </w:p>
    <w:p w14:paraId="514F2071">
      <w:pPr>
        <w:spacing w:after="120"/>
        <w:jc w:val="left"/>
        <w:rPr>
          <w:rFonts w:ascii="宋体" w:hAnsi="宋体" w:cs="宋体"/>
          <w:b/>
          <w:sz w:val="24"/>
          <w:szCs w:val="24"/>
        </w:rPr>
      </w:pPr>
    </w:p>
    <w:p w14:paraId="16E48FC3">
      <w:pPr>
        <w:spacing w:after="120"/>
        <w:jc w:val="left"/>
        <w:rPr>
          <w:b/>
          <w:sz w:val="28"/>
          <w:szCs w:val="24"/>
        </w:rPr>
      </w:pPr>
      <w:r>
        <w:rPr>
          <w:rFonts w:hint="eastAsia" w:ascii="宋体" w:hAnsi="宋体" w:cs="宋体"/>
          <w:b/>
          <w:sz w:val="24"/>
          <w:szCs w:val="24"/>
        </w:rPr>
        <w:t xml:space="preserve">      　　　　　　　　　　　　　                           日期：   年  月  日</w:t>
      </w:r>
    </w:p>
    <w:p w14:paraId="144E30FA">
      <w:pPr>
        <w:pStyle w:val="4"/>
        <w:spacing w:line="360" w:lineRule="auto"/>
        <w:rPr>
          <w:b/>
          <w:color w:val="FF0000"/>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3EDD27"/>
    <w:multiLevelType w:val="singleLevel"/>
    <w:tmpl w:val="053EDD27"/>
    <w:lvl w:ilvl="0" w:tentative="0">
      <w:start w:val="1"/>
      <w:numFmt w:val="chineseCounting"/>
      <w:suff w:val="nothing"/>
      <w:lvlText w:val="%1、"/>
      <w:lvlJc w:val="left"/>
      <w:rPr>
        <w:rFonts w:hint="eastAsia"/>
      </w:rPr>
    </w:lvl>
  </w:abstractNum>
  <w:abstractNum w:abstractNumId="1">
    <w:nsid w:val="0A46E091"/>
    <w:multiLevelType w:val="singleLevel"/>
    <w:tmpl w:val="0A46E091"/>
    <w:lvl w:ilvl="0" w:tentative="0">
      <w:start w:val="1"/>
      <w:numFmt w:val="chineseCounting"/>
      <w:suff w:val="nothing"/>
      <w:lvlText w:val="%1、"/>
      <w:lvlJc w:val="left"/>
      <w:rPr>
        <w:rFonts w:hint="eastAsia"/>
      </w:rPr>
    </w:lvl>
  </w:abstractNum>
  <w:abstractNum w:abstractNumId="2">
    <w:nsid w:val="1519128E"/>
    <w:multiLevelType w:val="singleLevel"/>
    <w:tmpl w:val="1519128E"/>
    <w:lvl w:ilvl="0" w:tentative="0">
      <w:start w:val="7"/>
      <w:numFmt w:val="decimal"/>
      <w:lvlText w:val="%1."/>
      <w:lvlJc w:val="left"/>
      <w:pPr>
        <w:tabs>
          <w:tab w:val="left" w:pos="312"/>
        </w:tabs>
      </w:pPr>
    </w:lvl>
  </w:abstractNum>
  <w:abstractNum w:abstractNumId="3">
    <w:nsid w:val="683F66A1"/>
    <w:multiLevelType w:val="singleLevel"/>
    <w:tmpl w:val="683F66A1"/>
    <w:lvl w:ilvl="0" w:tentative="0">
      <w:start w:val="1"/>
      <w:numFmt w:val="decimalEnclosedCircleChinese"/>
      <w:suff w:val="nothing"/>
      <w:lvlText w:val="%1　"/>
      <w:lvlJc w:val="left"/>
      <w:pPr>
        <w:ind w:left="0" w:firstLine="400"/>
      </w:pPr>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4FB"/>
    <w:rsid w:val="0000227E"/>
    <w:rsid w:val="00022656"/>
    <w:rsid w:val="0003370D"/>
    <w:rsid w:val="00033E60"/>
    <w:rsid w:val="0005406C"/>
    <w:rsid w:val="000927C5"/>
    <w:rsid w:val="00094D15"/>
    <w:rsid w:val="00096E23"/>
    <w:rsid w:val="000977F7"/>
    <w:rsid w:val="000A18FB"/>
    <w:rsid w:val="000A5546"/>
    <w:rsid w:val="000A7ABD"/>
    <w:rsid w:val="000B2802"/>
    <w:rsid w:val="000D0700"/>
    <w:rsid w:val="000D24F9"/>
    <w:rsid w:val="000D2C6F"/>
    <w:rsid w:val="000E0EBC"/>
    <w:rsid w:val="001135F9"/>
    <w:rsid w:val="00115203"/>
    <w:rsid w:val="00121D26"/>
    <w:rsid w:val="00121F24"/>
    <w:rsid w:val="00131F1A"/>
    <w:rsid w:val="00131F2F"/>
    <w:rsid w:val="00167C68"/>
    <w:rsid w:val="00167D27"/>
    <w:rsid w:val="001739BD"/>
    <w:rsid w:val="00175BD3"/>
    <w:rsid w:val="001841BB"/>
    <w:rsid w:val="00197C14"/>
    <w:rsid w:val="001B2D59"/>
    <w:rsid w:val="001B52A8"/>
    <w:rsid w:val="001C5386"/>
    <w:rsid w:val="001D2AAE"/>
    <w:rsid w:val="001E6869"/>
    <w:rsid w:val="001E6CCD"/>
    <w:rsid w:val="00206B8D"/>
    <w:rsid w:val="0022534B"/>
    <w:rsid w:val="00226ABE"/>
    <w:rsid w:val="002501BB"/>
    <w:rsid w:val="0026302E"/>
    <w:rsid w:val="00263320"/>
    <w:rsid w:val="00271181"/>
    <w:rsid w:val="00280A55"/>
    <w:rsid w:val="002A1C58"/>
    <w:rsid w:val="002A402F"/>
    <w:rsid w:val="002B2D31"/>
    <w:rsid w:val="002B30DA"/>
    <w:rsid w:val="002D7B38"/>
    <w:rsid w:val="002E7238"/>
    <w:rsid w:val="002E759E"/>
    <w:rsid w:val="0030619C"/>
    <w:rsid w:val="0031078D"/>
    <w:rsid w:val="00311FE0"/>
    <w:rsid w:val="00316B59"/>
    <w:rsid w:val="003301DA"/>
    <w:rsid w:val="00351974"/>
    <w:rsid w:val="00352DEE"/>
    <w:rsid w:val="00355C5A"/>
    <w:rsid w:val="0036474E"/>
    <w:rsid w:val="00372E5C"/>
    <w:rsid w:val="00393DFC"/>
    <w:rsid w:val="00396635"/>
    <w:rsid w:val="003C1C9F"/>
    <w:rsid w:val="003D50E2"/>
    <w:rsid w:val="003E01AC"/>
    <w:rsid w:val="003F30D5"/>
    <w:rsid w:val="0040368D"/>
    <w:rsid w:val="00403734"/>
    <w:rsid w:val="0040574C"/>
    <w:rsid w:val="0040699E"/>
    <w:rsid w:val="00413075"/>
    <w:rsid w:val="004244FB"/>
    <w:rsid w:val="00431EBE"/>
    <w:rsid w:val="00433416"/>
    <w:rsid w:val="00433D45"/>
    <w:rsid w:val="00444B38"/>
    <w:rsid w:val="00445ECD"/>
    <w:rsid w:val="0045137C"/>
    <w:rsid w:val="00454500"/>
    <w:rsid w:val="00456DE7"/>
    <w:rsid w:val="00470B0F"/>
    <w:rsid w:val="00472E92"/>
    <w:rsid w:val="00476965"/>
    <w:rsid w:val="00485B0E"/>
    <w:rsid w:val="004B4EF7"/>
    <w:rsid w:val="004E038B"/>
    <w:rsid w:val="004F63BE"/>
    <w:rsid w:val="005023DE"/>
    <w:rsid w:val="00503E77"/>
    <w:rsid w:val="00511C16"/>
    <w:rsid w:val="00520AF4"/>
    <w:rsid w:val="00524F9C"/>
    <w:rsid w:val="005257F6"/>
    <w:rsid w:val="00533183"/>
    <w:rsid w:val="00533262"/>
    <w:rsid w:val="005332BE"/>
    <w:rsid w:val="00544186"/>
    <w:rsid w:val="00552AC2"/>
    <w:rsid w:val="00562452"/>
    <w:rsid w:val="0057096A"/>
    <w:rsid w:val="00572110"/>
    <w:rsid w:val="005726E0"/>
    <w:rsid w:val="005734B0"/>
    <w:rsid w:val="00585294"/>
    <w:rsid w:val="005A33D4"/>
    <w:rsid w:val="005A6583"/>
    <w:rsid w:val="005E2826"/>
    <w:rsid w:val="005F2B63"/>
    <w:rsid w:val="005F585A"/>
    <w:rsid w:val="00603AD8"/>
    <w:rsid w:val="00642021"/>
    <w:rsid w:val="00662D69"/>
    <w:rsid w:val="006666BC"/>
    <w:rsid w:val="00670D4D"/>
    <w:rsid w:val="00676789"/>
    <w:rsid w:val="00694629"/>
    <w:rsid w:val="00697692"/>
    <w:rsid w:val="006B3B05"/>
    <w:rsid w:val="006C3961"/>
    <w:rsid w:val="006D287A"/>
    <w:rsid w:val="006E71DF"/>
    <w:rsid w:val="006F58EB"/>
    <w:rsid w:val="00720CCA"/>
    <w:rsid w:val="007268B5"/>
    <w:rsid w:val="00730A0B"/>
    <w:rsid w:val="00736EC4"/>
    <w:rsid w:val="00751B63"/>
    <w:rsid w:val="007568F0"/>
    <w:rsid w:val="00773684"/>
    <w:rsid w:val="00785A0F"/>
    <w:rsid w:val="00787137"/>
    <w:rsid w:val="007925DB"/>
    <w:rsid w:val="007A6F05"/>
    <w:rsid w:val="007C01A3"/>
    <w:rsid w:val="007C4D3E"/>
    <w:rsid w:val="007D2C2F"/>
    <w:rsid w:val="007D5B38"/>
    <w:rsid w:val="007D7CB6"/>
    <w:rsid w:val="007E28EF"/>
    <w:rsid w:val="007E3CBC"/>
    <w:rsid w:val="007E71BF"/>
    <w:rsid w:val="007F7416"/>
    <w:rsid w:val="00810B52"/>
    <w:rsid w:val="0081784F"/>
    <w:rsid w:val="00822192"/>
    <w:rsid w:val="0082489D"/>
    <w:rsid w:val="00825E8F"/>
    <w:rsid w:val="0082601C"/>
    <w:rsid w:val="00826338"/>
    <w:rsid w:val="00826A10"/>
    <w:rsid w:val="00826C89"/>
    <w:rsid w:val="008419DB"/>
    <w:rsid w:val="008427E4"/>
    <w:rsid w:val="00847D62"/>
    <w:rsid w:val="0085390B"/>
    <w:rsid w:val="00853AB3"/>
    <w:rsid w:val="00853CB4"/>
    <w:rsid w:val="00874053"/>
    <w:rsid w:val="008749CD"/>
    <w:rsid w:val="00876773"/>
    <w:rsid w:val="00880EFF"/>
    <w:rsid w:val="00897F30"/>
    <w:rsid w:val="008A3635"/>
    <w:rsid w:val="008B683E"/>
    <w:rsid w:val="008F073E"/>
    <w:rsid w:val="008F5CD2"/>
    <w:rsid w:val="008F5DC6"/>
    <w:rsid w:val="00905CC9"/>
    <w:rsid w:val="009068A8"/>
    <w:rsid w:val="0090710C"/>
    <w:rsid w:val="009072C1"/>
    <w:rsid w:val="00916A7D"/>
    <w:rsid w:val="009204DD"/>
    <w:rsid w:val="00941525"/>
    <w:rsid w:val="0095082E"/>
    <w:rsid w:val="009564DE"/>
    <w:rsid w:val="00981FCA"/>
    <w:rsid w:val="009A6AAE"/>
    <w:rsid w:val="009C24E5"/>
    <w:rsid w:val="009E0184"/>
    <w:rsid w:val="009E08B6"/>
    <w:rsid w:val="009E2708"/>
    <w:rsid w:val="009E4BA0"/>
    <w:rsid w:val="009F0680"/>
    <w:rsid w:val="009F3818"/>
    <w:rsid w:val="00A048E8"/>
    <w:rsid w:val="00A10223"/>
    <w:rsid w:val="00A121A6"/>
    <w:rsid w:val="00A177D1"/>
    <w:rsid w:val="00A347D8"/>
    <w:rsid w:val="00A4170A"/>
    <w:rsid w:val="00A536B6"/>
    <w:rsid w:val="00A547B6"/>
    <w:rsid w:val="00A612FD"/>
    <w:rsid w:val="00A620B1"/>
    <w:rsid w:val="00A70397"/>
    <w:rsid w:val="00A70653"/>
    <w:rsid w:val="00A7232A"/>
    <w:rsid w:val="00A724F0"/>
    <w:rsid w:val="00A725AE"/>
    <w:rsid w:val="00A857E9"/>
    <w:rsid w:val="00A86B15"/>
    <w:rsid w:val="00A9023C"/>
    <w:rsid w:val="00A9151B"/>
    <w:rsid w:val="00AA274B"/>
    <w:rsid w:val="00AA2C32"/>
    <w:rsid w:val="00AC278C"/>
    <w:rsid w:val="00AC44F9"/>
    <w:rsid w:val="00AD220C"/>
    <w:rsid w:val="00AD51A7"/>
    <w:rsid w:val="00AE7821"/>
    <w:rsid w:val="00AF3302"/>
    <w:rsid w:val="00B03B7A"/>
    <w:rsid w:val="00B11CE4"/>
    <w:rsid w:val="00B27B45"/>
    <w:rsid w:val="00B37A35"/>
    <w:rsid w:val="00B37A8A"/>
    <w:rsid w:val="00B407D1"/>
    <w:rsid w:val="00B41C74"/>
    <w:rsid w:val="00B41D94"/>
    <w:rsid w:val="00B52E74"/>
    <w:rsid w:val="00B76A86"/>
    <w:rsid w:val="00B80378"/>
    <w:rsid w:val="00B84453"/>
    <w:rsid w:val="00B92D24"/>
    <w:rsid w:val="00B932DA"/>
    <w:rsid w:val="00BC4DC9"/>
    <w:rsid w:val="00BC52E6"/>
    <w:rsid w:val="00BD7D93"/>
    <w:rsid w:val="00BE740B"/>
    <w:rsid w:val="00C00E88"/>
    <w:rsid w:val="00C00F3B"/>
    <w:rsid w:val="00C1072F"/>
    <w:rsid w:val="00C15953"/>
    <w:rsid w:val="00C20D15"/>
    <w:rsid w:val="00C372E4"/>
    <w:rsid w:val="00C418AD"/>
    <w:rsid w:val="00C52B82"/>
    <w:rsid w:val="00C83F26"/>
    <w:rsid w:val="00C85DDE"/>
    <w:rsid w:val="00CB36AB"/>
    <w:rsid w:val="00CB7EA0"/>
    <w:rsid w:val="00CD10EC"/>
    <w:rsid w:val="00CD76E9"/>
    <w:rsid w:val="00CF2741"/>
    <w:rsid w:val="00D11F27"/>
    <w:rsid w:val="00D157BB"/>
    <w:rsid w:val="00D23EEC"/>
    <w:rsid w:val="00D31AD8"/>
    <w:rsid w:val="00D423DD"/>
    <w:rsid w:val="00D43215"/>
    <w:rsid w:val="00D55902"/>
    <w:rsid w:val="00D57120"/>
    <w:rsid w:val="00D57635"/>
    <w:rsid w:val="00D57AE2"/>
    <w:rsid w:val="00D60345"/>
    <w:rsid w:val="00D6381E"/>
    <w:rsid w:val="00D65EE7"/>
    <w:rsid w:val="00D71D31"/>
    <w:rsid w:val="00D73D52"/>
    <w:rsid w:val="00D775B8"/>
    <w:rsid w:val="00D8657A"/>
    <w:rsid w:val="00D90F04"/>
    <w:rsid w:val="00D912E9"/>
    <w:rsid w:val="00D95FE0"/>
    <w:rsid w:val="00DD5680"/>
    <w:rsid w:val="00DF0DEC"/>
    <w:rsid w:val="00E10E5E"/>
    <w:rsid w:val="00E226EF"/>
    <w:rsid w:val="00E22920"/>
    <w:rsid w:val="00E33548"/>
    <w:rsid w:val="00E33DFA"/>
    <w:rsid w:val="00E54C5F"/>
    <w:rsid w:val="00E64992"/>
    <w:rsid w:val="00E714BC"/>
    <w:rsid w:val="00E719CD"/>
    <w:rsid w:val="00E83569"/>
    <w:rsid w:val="00E95383"/>
    <w:rsid w:val="00EC7181"/>
    <w:rsid w:val="00EE2DD1"/>
    <w:rsid w:val="00EE4E0F"/>
    <w:rsid w:val="00EF1142"/>
    <w:rsid w:val="00EF6B77"/>
    <w:rsid w:val="00F01ACD"/>
    <w:rsid w:val="00F23A55"/>
    <w:rsid w:val="00F23DEE"/>
    <w:rsid w:val="00F30291"/>
    <w:rsid w:val="00F36AF2"/>
    <w:rsid w:val="00F41894"/>
    <w:rsid w:val="00F430D8"/>
    <w:rsid w:val="00F45965"/>
    <w:rsid w:val="00F5231C"/>
    <w:rsid w:val="00F529C6"/>
    <w:rsid w:val="00F534CB"/>
    <w:rsid w:val="00F57E82"/>
    <w:rsid w:val="00F67F43"/>
    <w:rsid w:val="00F73137"/>
    <w:rsid w:val="00F75191"/>
    <w:rsid w:val="00F80DDD"/>
    <w:rsid w:val="00F82047"/>
    <w:rsid w:val="00F85CDE"/>
    <w:rsid w:val="00F85E9A"/>
    <w:rsid w:val="00F86FB3"/>
    <w:rsid w:val="00F90A34"/>
    <w:rsid w:val="00F92F10"/>
    <w:rsid w:val="00F95E9A"/>
    <w:rsid w:val="00FB7607"/>
    <w:rsid w:val="00FC68B0"/>
    <w:rsid w:val="00FE0481"/>
    <w:rsid w:val="01B32C3A"/>
    <w:rsid w:val="02127B25"/>
    <w:rsid w:val="037F2773"/>
    <w:rsid w:val="06846916"/>
    <w:rsid w:val="06C40151"/>
    <w:rsid w:val="07285FAE"/>
    <w:rsid w:val="0C8A7403"/>
    <w:rsid w:val="0FB37347"/>
    <w:rsid w:val="120B7BE2"/>
    <w:rsid w:val="12551C22"/>
    <w:rsid w:val="1302311F"/>
    <w:rsid w:val="132D27DF"/>
    <w:rsid w:val="14272EA2"/>
    <w:rsid w:val="148759AD"/>
    <w:rsid w:val="149253FF"/>
    <w:rsid w:val="15AB431C"/>
    <w:rsid w:val="17CC70FE"/>
    <w:rsid w:val="184743D9"/>
    <w:rsid w:val="187B4AB8"/>
    <w:rsid w:val="18EA76D6"/>
    <w:rsid w:val="1DDA151B"/>
    <w:rsid w:val="1F5F475E"/>
    <w:rsid w:val="209220EC"/>
    <w:rsid w:val="25923F4D"/>
    <w:rsid w:val="25C93DBB"/>
    <w:rsid w:val="27676DAE"/>
    <w:rsid w:val="27AA7668"/>
    <w:rsid w:val="28DF530A"/>
    <w:rsid w:val="292F766C"/>
    <w:rsid w:val="29790ABB"/>
    <w:rsid w:val="2CD8642C"/>
    <w:rsid w:val="2F5C246D"/>
    <w:rsid w:val="30EE5C11"/>
    <w:rsid w:val="32701F68"/>
    <w:rsid w:val="33B20B2C"/>
    <w:rsid w:val="34904C1F"/>
    <w:rsid w:val="35686C87"/>
    <w:rsid w:val="364A5795"/>
    <w:rsid w:val="36E21052"/>
    <w:rsid w:val="38547BF4"/>
    <w:rsid w:val="388127A4"/>
    <w:rsid w:val="394F6992"/>
    <w:rsid w:val="3A4A0C98"/>
    <w:rsid w:val="3B25439A"/>
    <w:rsid w:val="3B82520A"/>
    <w:rsid w:val="3BAC60D8"/>
    <w:rsid w:val="3E077430"/>
    <w:rsid w:val="3E16093B"/>
    <w:rsid w:val="40014ABD"/>
    <w:rsid w:val="42BB570A"/>
    <w:rsid w:val="43946EA8"/>
    <w:rsid w:val="44836951"/>
    <w:rsid w:val="44B80AE3"/>
    <w:rsid w:val="467B3336"/>
    <w:rsid w:val="46995568"/>
    <w:rsid w:val="47EC741F"/>
    <w:rsid w:val="48E11081"/>
    <w:rsid w:val="4E3C51A6"/>
    <w:rsid w:val="4EA57F5B"/>
    <w:rsid w:val="4F475660"/>
    <w:rsid w:val="4F91042F"/>
    <w:rsid w:val="4FA77CEC"/>
    <w:rsid w:val="4FDD51EF"/>
    <w:rsid w:val="51882A92"/>
    <w:rsid w:val="534B409A"/>
    <w:rsid w:val="54A6047C"/>
    <w:rsid w:val="575F02D9"/>
    <w:rsid w:val="57F16502"/>
    <w:rsid w:val="5922789C"/>
    <w:rsid w:val="5A0C5980"/>
    <w:rsid w:val="5ABB2BF9"/>
    <w:rsid w:val="5D2154B5"/>
    <w:rsid w:val="5D2748E5"/>
    <w:rsid w:val="5EEF528C"/>
    <w:rsid w:val="5FAC7A2F"/>
    <w:rsid w:val="613C578C"/>
    <w:rsid w:val="62B17A6B"/>
    <w:rsid w:val="62F91608"/>
    <w:rsid w:val="635737F1"/>
    <w:rsid w:val="6595274A"/>
    <w:rsid w:val="68243590"/>
    <w:rsid w:val="6BA77A57"/>
    <w:rsid w:val="6D5F743C"/>
    <w:rsid w:val="6D921163"/>
    <w:rsid w:val="6EB16BDF"/>
    <w:rsid w:val="6F161640"/>
    <w:rsid w:val="6F16174A"/>
    <w:rsid w:val="6F635E50"/>
    <w:rsid w:val="6FB94E90"/>
    <w:rsid w:val="70FB14A4"/>
    <w:rsid w:val="72F97BB3"/>
    <w:rsid w:val="74304FCC"/>
    <w:rsid w:val="74623B6B"/>
    <w:rsid w:val="74BC16CF"/>
    <w:rsid w:val="74E76471"/>
    <w:rsid w:val="75023CF6"/>
    <w:rsid w:val="77C04848"/>
    <w:rsid w:val="77D61299"/>
    <w:rsid w:val="795D134B"/>
    <w:rsid w:val="79C066CF"/>
    <w:rsid w:val="7AD14C6A"/>
    <w:rsid w:val="7B581EAA"/>
    <w:rsid w:val="7C8E1557"/>
    <w:rsid w:val="7CEF1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Normal Indent"/>
    <w:basedOn w:val="1"/>
    <w:semiHidden/>
    <w:unhideWhenUsed/>
    <w:qFormat/>
    <w:uiPriority w:val="0"/>
    <w:pPr>
      <w:ind w:firstLine="420"/>
    </w:pPr>
    <w:rPr>
      <w:kern w:val="0"/>
      <w:sz w:val="20"/>
      <w:szCs w:val="20"/>
    </w:rPr>
  </w:style>
  <w:style w:type="paragraph" w:styleId="3">
    <w:name w:val="annotation text"/>
    <w:basedOn w:val="1"/>
    <w:link w:val="28"/>
    <w:semiHidden/>
    <w:unhideWhenUsed/>
    <w:qFormat/>
    <w:uiPriority w:val="99"/>
    <w:pPr>
      <w:jc w:val="left"/>
    </w:pPr>
  </w:style>
  <w:style w:type="paragraph" w:styleId="4">
    <w:name w:val="Body Text"/>
    <w:basedOn w:val="1"/>
    <w:link w:val="30"/>
    <w:unhideWhenUsed/>
    <w:qFormat/>
    <w:uiPriority w:val="99"/>
    <w:pPr>
      <w:spacing w:after="120"/>
    </w:pPr>
  </w:style>
  <w:style w:type="paragraph" w:styleId="5">
    <w:name w:val="Plain Text"/>
    <w:basedOn w:val="1"/>
    <w:next w:val="6"/>
    <w:link w:val="21"/>
    <w:unhideWhenUsed/>
    <w:qFormat/>
    <w:uiPriority w:val="99"/>
    <w:rPr>
      <w:rFonts w:ascii="宋体" w:hAnsi="Courier New"/>
    </w:rPr>
  </w:style>
  <w:style w:type="paragraph" w:styleId="6">
    <w:name w:val="Date"/>
    <w:basedOn w:val="1"/>
    <w:next w:val="1"/>
    <w:link w:val="22"/>
    <w:semiHidden/>
    <w:unhideWhenUsed/>
    <w:qFormat/>
    <w:uiPriority w:val="99"/>
    <w:pPr>
      <w:ind w:left="100" w:leftChars="2500"/>
    </w:pPr>
  </w:style>
  <w:style w:type="paragraph" w:styleId="7">
    <w:name w:val="Balloon Text"/>
    <w:basedOn w:val="1"/>
    <w:link w:val="20"/>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uiPriority w:val="99"/>
    <w:rPr>
      <w:sz w:val="24"/>
    </w:rPr>
  </w:style>
  <w:style w:type="paragraph" w:styleId="11">
    <w:name w:val="annotation subject"/>
    <w:basedOn w:val="3"/>
    <w:next w:val="3"/>
    <w:link w:val="29"/>
    <w:semiHidden/>
    <w:unhideWhenUsed/>
    <w:qFormat/>
    <w:uiPriority w:val="99"/>
    <w:rPr>
      <w:b/>
      <w:bCs/>
    </w:rPr>
  </w:style>
  <w:style w:type="table" w:styleId="13">
    <w:name w:val="Table Grid"/>
    <w:basedOn w:val="1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5">
    <w:name w:val="Hyperlink"/>
    <w:basedOn w:val="14"/>
    <w:semiHidden/>
    <w:unhideWhenUsed/>
    <w:qFormat/>
    <w:uiPriority w:val="99"/>
    <w:rPr>
      <w:color w:val="0000FF"/>
      <w:u w:val="single"/>
    </w:rPr>
  </w:style>
  <w:style w:type="character" w:styleId="16">
    <w:name w:val="annotation reference"/>
    <w:basedOn w:val="14"/>
    <w:unhideWhenUsed/>
    <w:qFormat/>
    <w:uiPriority w:val="99"/>
    <w:rPr>
      <w:sz w:val="21"/>
      <w:szCs w:val="21"/>
    </w:rPr>
  </w:style>
  <w:style w:type="paragraph" w:styleId="17">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8">
    <w:name w:val="页眉 Char"/>
    <w:basedOn w:val="14"/>
    <w:link w:val="9"/>
    <w:qFormat/>
    <w:uiPriority w:val="99"/>
    <w:rPr>
      <w:sz w:val="18"/>
      <w:szCs w:val="18"/>
    </w:rPr>
  </w:style>
  <w:style w:type="character" w:customStyle="1" w:styleId="19">
    <w:name w:val="页脚 Char"/>
    <w:basedOn w:val="14"/>
    <w:link w:val="8"/>
    <w:qFormat/>
    <w:uiPriority w:val="99"/>
    <w:rPr>
      <w:sz w:val="18"/>
      <w:szCs w:val="18"/>
    </w:rPr>
  </w:style>
  <w:style w:type="character" w:customStyle="1" w:styleId="20">
    <w:name w:val="批注框文本 Char"/>
    <w:basedOn w:val="14"/>
    <w:link w:val="7"/>
    <w:semiHidden/>
    <w:qFormat/>
    <w:uiPriority w:val="99"/>
    <w:rPr>
      <w:sz w:val="18"/>
      <w:szCs w:val="18"/>
    </w:rPr>
  </w:style>
  <w:style w:type="character" w:customStyle="1" w:styleId="21">
    <w:name w:val="纯文本 Char"/>
    <w:basedOn w:val="14"/>
    <w:link w:val="5"/>
    <w:qFormat/>
    <w:uiPriority w:val="99"/>
    <w:rPr>
      <w:rFonts w:ascii="宋体" w:hAnsi="Courier New"/>
      <w:kern w:val="2"/>
      <w:sz w:val="21"/>
      <w:szCs w:val="22"/>
    </w:rPr>
  </w:style>
  <w:style w:type="character" w:customStyle="1" w:styleId="22">
    <w:name w:val="日期 Char"/>
    <w:basedOn w:val="14"/>
    <w:link w:val="6"/>
    <w:semiHidden/>
    <w:qFormat/>
    <w:uiPriority w:val="99"/>
    <w:rPr>
      <w:kern w:val="2"/>
      <w:sz w:val="21"/>
      <w:szCs w:val="22"/>
    </w:rPr>
  </w:style>
  <w:style w:type="character" w:customStyle="1" w:styleId="23">
    <w:name w:val="font21"/>
    <w:basedOn w:val="14"/>
    <w:qFormat/>
    <w:uiPriority w:val="0"/>
    <w:rPr>
      <w:rFonts w:ascii="Calibri" w:hAnsi="Calibri" w:cs="Calibri"/>
      <w:color w:val="000000"/>
      <w:sz w:val="22"/>
      <w:szCs w:val="22"/>
      <w:u w:val="none"/>
    </w:rPr>
  </w:style>
  <w:style w:type="character" w:customStyle="1" w:styleId="24">
    <w:name w:val="font41"/>
    <w:basedOn w:val="14"/>
    <w:qFormat/>
    <w:uiPriority w:val="0"/>
    <w:rPr>
      <w:rFonts w:hint="eastAsia" w:ascii="宋体" w:hAnsi="宋体" w:eastAsia="宋体" w:cs="宋体"/>
      <w:color w:val="000000"/>
      <w:sz w:val="22"/>
      <w:szCs w:val="22"/>
      <w:u w:val="none"/>
    </w:rPr>
  </w:style>
  <w:style w:type="character" w:customStyle="1" w:styleId="25">
    <w:name w:val="font11"/>
    <w:basedOn w:val="14"/>
    <w:qFormat/>
    <w:uiPriority w:val="0"/>
    <w:rPr>
      <w:rFonts w:hint="default" w:ascii="Calibri" w:hAnsi="Calibri" w:cs="Calibri"/>
      <w:color w:val="000000"/>
      <w:sz w:val="22"/>
      <w:szCs w:val="22"/>
      <w:u w:val="none"/>
    </w:rPr>
  </w:style>
  <w:style w:type="character" w:customStyle="1" w:styleId="26">
    <w:name w:val="font01"/>
    <w:basedOn w:val="14"/>
    <w:qFormat/>
    <w:uiPriority w:val="0"/>
    <w:rPr>
      <w:rFonts w:hint="default" w:ascii="Calibri" w:hAnsi="Calibri" w:cs="Calibri"/>
      <w:color w:val="000000"/>
      <w:sz w:val="22"/>
      <w:szCs w:val="22"/>
      <w:u w:val="none"/>
    </w:rPr>
  </w:style>
  <w:style w:type="character" w:customStyle="1" w:styleId="27">
    <w:name w:val="font31"/>
    <w:basedOn w:val="14"/>
    <w:qFormat/>
    <w:uiPriority w:val="0"/>
    <w:rPr>
      <w:rFonts w:hint="eastAsia" w:ascii="宋体" w:hAnsi="宋体" w:eastAsia="宋体" w:cs="宋体"/>
      <w:color w:val="000000"/>
      <w:sz w:val="22"/>
      <w:szCs w:val="22"/>
      <w:u w:val="none"/>
    </w:rPr>
  </w:style>
  <w:style w:type="character" w:customStyle="1" w:styleId="28">
    <w:name w:val="批注文字 Char"/>
    <w:basedOn w:val="14"/>
    <w:link w:val="3"/>
    <w:semiHidden/>
    <w:qFormat/>
    <w:uiPriority w:val="99"/>
    <w:rPr>
      <w:rFonts w:asciiTheme="minorHAnsi" w:hAnsiTheme="minorHAnsi" w:eastAsiaTheme="minorEastAsia" w:cstheme="minorBidi"/>
      <w:kern w:val="2"/>
      <w:sz w:val="21"/>
      <w:szCs w:val="22"/>
    </w:rPr>
  </w:style>
  <w:style w:type="character" w:customStyle="1" w:styleId="29">
    <w:name w:val="批注主题 Char"/>
    <w:basedOn w:val="28"/>
    <w:link w:val="11"/>
    <w:semiHidden/>
    <w:qFormat/>
    <w:uiPriority w:val="99"/>
    <w:rPr>
      <w:rFonts w:asciiTheme="minorHAnsi" w:hAnsiTheme="minorHAnsi" w:eastAsiaTheme="minorEastAsia" w:cstheme="minorBidi"/>
      <w:b/>
      <w:bCs/>
      <w:kern w:val="2"/>
      <w:sz w:val="21"/>
      <w:szCs w:val="22"/>
    </w:rPr>
  </w:style>
  <w:style w:type="character" w:customStyle="1" w:styleId="30">
    <w:name w:val="正文文本 Char"/>
    <w:basedOn w:val="14"/>
    <w:link w:val="4"/>
    <w:qFormat/>
    <w:uiPriority w:val="99"/>
    <w:rPr>
      <w:kern w:val="2"/>
      <w:sz w:val="21"/>
      <w:szCs w:val="22"/>
    </w:rPr>
  </w:style>
  <w:style w:type="paragraph" w:customStyle="1" w:styleId="31">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2">
    <w:name w:val="标题2"/>
    <w:basedOn w:val="1"/>
    <w:next w:val="1"/>
    <w:qFormat/>
    <w:uiPriority w:val="0"/>
    <w:pPr>
      <w:outlineLvl w:val="1"/>
    </w:pPr>
    <w:rPr>
      <w:b/>
    </w:rPr>
  </w:style>
  <w:style w:type="paragraph" w:styleId="33">
    <w:name w:val="Quote"/>
    <w:basedOn w:val="1"/>
    <w:next w:val="1"/>
    <w:qFormat/>
    <w:uiPriority w:val="0"/>
    <w:pPr>
      <w:wordWrap w:val="0"/>
      <w:spacing w:before="200" w:after="160"/>
      <w:ind w:left="864" w:right="864"/>
      <w:jc w:val="center"/>
    </w:pPr>
    <w:rPr>
      <w:i/>
    </w:rPr>
  </w:style>
  <w:style w:type="paragraph" w:customStyle="1" w:styleId="34">
    <w:name w:val="标题3（文件格式）"/>
    <w:basedOn w:val="1"/>
    <w:next w:val="1"/>
    <w:qFormat/>
    <w:uiPriority w:val="0"/>
    <w:pPr>
      <w:spacing w:line="480" w:lineRule="exact"/>
      <w:outlineLvl w:val="2"/>
    </w:pPr>
    <w:rPr>
      <w:rFonts w:hAnsi="宋体"/>
      <w:b/>
      <w:color w:val="000000"/>
      <w:sz w:val="30"/>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17</Pages>
  <Words>7323</Words>
  <Characters>7649</Characters>
  <Lines>64</Lines>
  <Paragraphs>18</Paragraphs>
  <TotalTime>6</TotalTime>
  <ScaleCrop>false</ScaleCrop>
  <LinksUpToDate>false</LinksUpToDate>
  <CharactersWithSpaces>8892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2015-12-16T03:11:00Z</dcterms:created>
  <dc:creator>dreamsummit</dc:creator>
  <cp:lastModifiedBy> RONG</cp:lastModifiedBy>
  <cp:lastPrinted>2021-06-16T00:28:00Z</cp:lastPrinted>
  <dcterms:modified xsi:type="dcterms:W3CDTF">2026-09-11T09:39:12Z</dcterms:modified>
  <cp:revision>220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AEE702499B4B48A38E770AE900CB26C3</vt:lpwstr>
  </property>
  <property fmtid="{D5CDD505-2E9C-101B-9397-08002B2CF9AE}" pid="4" name="KSOTemplateDocerSaveRecord">
    <vt:lpwstr>eyJoZGlkIjoiNzMzNGE1YTZiYTc3N2YxODAwMWEyNTY5NTJhNTQzMDIiLCJ1c2VySWQiOiI0MDk0NTEyMTIifQ==</vt:lpwstr>
  </property>
</Properties>
</file>